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44" w:rsidRPr="006A3619" w:rsidRDefault="00A81844" w:rsidP="00A81844">
      <w:pPr>
        <w:pStyle w:val="1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7D9BBCE2" wp14:editId="5AAA1732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844" w:rsidRPr="00D04910" w:rsidRDefault="00A81844" w:rsidP="00A81844">
      <w:pPr>
        <w:tabs>
          <w:tab w:val="center" w:pos="4819"/>
          <w:tab w:val="left" w:pos="9639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D04910">
        <w:rPr>
          <w:b/>
          <w:bCs/>
          <w:sz w:val="28"/>
          <w:szCs w:val="28"/>
        </w:rPr>
        <w:t xml:space="preserve">ЗДОЛБУНІВСЬКА МІСЬКА РАДА             </w:t>
      </w:r>
    </w:p>
    <w:p w:rsidR="00A81844" w:rsidRPr="00D04910" w:rsidRDefault="00A81844" w:rsidP="00A81844">
      <w:pPr>
        <w:jc w:val="center"/>
        <w:rPr>
          <w:b/>
          <w:bCs/>
          <w:sz w:val="28"/>
          <w:szCs w:val="28"/>
        </w:rPr>
      </w:pPr>
      <w:r w:rsidRPr="00D04910">
        <w:rPr>
          <w:b/>
          <w:bCs/>
          <w:sz w:val="28"/>
          <w:szCs w:val="28"/>
        </w:rPr>
        <w:t>РІВНЕНСЬКОГО РАЙОНУ РІВНЕНСЬКОЇ ОБЛАСТІ</w:t>
      </w:r>
    </w:p>
    <w:p w:rsidR="00A81844" w:rsidRPr="00D04910" w:rsidRDefault="00A81844" w:rsidP="00A81844">
      <w:pPr>
        <w:jc w:val="center"/>
        <w:rPr>
          <w:b/>
          <w:bCs/>
          <w:sz w:val="28"/>
          <w:szCs w:val="28"/>
        </w:rPr>
      </w:pPr>
      <w:proofErr w:type="spellStart"/>
      <w:r w:rsidRPr="00D04910">
        <w:rPr>
          <w:b/>
          <w:bCs/>
          <w:sz w:val="28"/>
          <w:szCs w:val="28"/>
        </w:rPr>
        <w:t>восьме</w:t>
      </w:r>
      <w:proofErr w:type="spellEnd"/>
      <w:r w:rsidRPr="00D04910">
        <w:rPr>
          <w:b/>
          <w:bCs/>
          <w:sz w:val="28"/>
          <w:szCs w:val="28"/>
        </w:rPr>
        <w:t xml:space="preserve"> </w:t>
      </w:r>
      <w:proofErr w:type="spellStart"/>
      <w:r w:rsidRPr="00D04910">
        <w:rPr>
          <w:b/>
          <w:bCs/>
          <w:sz w:val="28"/>
          <w:szCs w:val="28"/>
        </w:rPr>
        <w:t>скликання</w:t>
      </w:r>
      <w:proofErr w:type="spellEnd"/>
    </w:p>
    <w:p w:rsidR="00A81844" w:rsidRPr="00D04910" w:rsidRDefault="00A81844" w:rsidP="00A81844">
      <w:pPr>
        <w:contextualSpacing/>
        <w:jc w:val="center"/>
        <w:rPr>
          <w:b/>
          <w:spacing w:val="-10"/>
          <w:sz w:val="28"/>
          <w:szCs w:val="28"/>
        </w:rPr>
      </w:pPr>
    </w:p>
    <w:p w:rsidR="00A81844" w:rsidRPr="00D04910" w:rsidRDefault="00A81844" w:rsidP="00A81844">
      <w:pPr>
        <w:jc w:val="center"/>
        <w:rPr>
          <w:b/>
          <w:sz w:val="28"/>
          <w:szCs w:val="28"/>
        </w:rPr>
      </w:pPr>
      <w:r w:rsidRPr="00D04910">
        <w:rPr>
          <w:b/>
          <w:sz w:val="28"/>
          <w:szCs w:val="28"/>
        </w:rPr>
        <w:t xml:space="preserve">Р І Ш Е Н </w:t>
      </w:r>
      <w:proofErr w:type="spellStart"/>
      <w:r w:rsidRPr="00D04910">
        <w:rPr>
          <w:b/>
          <w:sz w:val="28"/>
          <w:szCs w:val="28"/>
        </w:rPr>
        <w:t>Н</w:t>
      </w:r>
      <w:proofErr w:type="spellEnd"/>
      <w:r w:rsidRPr="00D04910">
        <w:rPr>
          <w:b/>
          <w:sz w:val="28"/>
          <w:szCs w:val="28"/>
        </w:rPr>
        <w:t xml:space="preserve"> Я</w:t>
      </w:r>
    </w:p>
    <w:p w:rsidR="00A81844" w:rsidRPr="00497DFB" w:rsidRDefault="00A81844" w:rsidP="00A81844">
      <w:pPr>
        <w:tabs>
          <w:tab w:val="center" w:pos="4819"/>
          <w:tab w:val="left" w:pos="8115"/>
        </w:tabs>
        <w:rPr>
          <w:b/>
        </w:rPr>
      </w:pPr>
    </w:p>
    <w:p w:rsidR="00A81844" w:rsidRDefault="00A81844" w:rsidP="00A81844">
      <w:pPr>
        <w:tabs>
          <w:tab w:val="left" w:pos="8505"/>
        </w:tabs>
        <w:ind w:right="425"/>
        <w:jc w:val="both"/>
        <w:rPr>
          <w:sz w:val="28"/>
          <w:szCs w:val="28"/>
        </w:rPr>
      </w:pPr>
      <w:proofErr w:type="spellStart"/>
      <w:r w:rsidRPr="00497DFB">
        <w:rPr>
          <w:sz w:val="28"/>
          <w:szCs w:val="28"/>
        </w:rPr>
        <w:t>від</w:t>
      </w:r>
      <w:proofErr w:type="spellEnd"/>
      <w:r w:rsidRPr="00497DFB">
        <w:rPr>
          <w:sz w:val="28"/>
          <w:szCs w:val="28"/>
        </w:rPr>
        <w:t xml:space="preserve"> </w:t>
      </w:r>
      <w:r>
        <w:rPr>
          <w:sz w:val="28"/>
          <w:szCs w:val="28"/>
        </w:rPr>
        <w:t>02 листопада 2022</w:t>
      </w:r>
      <w:r w:rsidRPr="00497DFB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  </w:t>
      </w:r>
      <w:r w:rsidRPr="00497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97D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1367</w:t>
      </w:r>
    </w:p>
    <w:p w:rsidR="00A81844" w:rsidRDefault="00A81844" w:rsidP="00A81844">
      <w:pPr>
        <w:tabs>
          <w:tab w:val="left" w:pos="8505"/>
        </w:tabs>
        <w:ind w:right="425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A81844" w:rsidTr="004E5D35">
        <w:tc>
          <w:tcPr>
            <w:tcW w:w="5529" w:type="dxa"/>
          </w:tcPr>
          <w:p w:rsidR="00A81844" w:rsidRDefault="00A81844" w:rsidP="004E5D35">
            <w:pPr>
              <w:pStyle w:val="a9"/>
              <w:spacing w:after="0" w:line="240" w:lineRule="atLeast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29364A">
              <w:rPr>
                <w:rFonts w:ascii="Times New Roman" w:hAnsi="Times New Roman"/>
                <w:bCs/>
              </w:rPr>
              <w:t xml:space="preserve">Про </w:t>
            </w:r>
            <w:r>
              <w:rPr>
                <w:rFonts w:ascii="Times New Roman" w:hAnsi="Times New Roman"/>
                <w:bCs/>
              </w:rPr>
              <w:t xml:space="preserve">включення  комунального майна (нежитлове приміщення по вулиці Фестивальна,2  в місті Здолбунів) до </w:t>
            </w:r>
            <w:r w:rsidRPr="002936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29364A">
              <w:rPr>
                <w:rFonts w:ascii="Times New Roman" w:hAnsi="Times New Roman"/>
                <w:bCs/>
              </w:rPr>
              <w:t>ереліку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об’єктів комунальної власності Здолбунівської міської</w:t>
            </w:r>
            <w:r w:rsidRPr="00263226"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територіальної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 xml:space="preserve">громади, що підлягають </w:t>
            </w:r>
            <w:r>
              <w:rPr>
                <w:rFonts w:ascii="Times New Roman" w:hAnsi="Times New Roman"/>
                <w:bCs/>
              </w:rPr>
              <w:t>приватизації, затвердженого рішенням Здолбунівської міської ради від 19 травня 2021 року №271</w:t>
            </w:r>
          </w:p>
        </w:tc>
        <w:tc>
          <w:tcPr>
            <w:tcW w:w="4099" w:type="dxa"/>
          </w:tcPr>
          <w:p w:rsidR="00A81844" w:rsidRDefault="00A81844" w:rsidP="004E5D35">
            <w:pPr>
              <w:tabs>
                <w:tab w:val="left" w:pos="8505"/>
              </w:tabs>
              <w:ind w:right="425"/>
              <w:jc w:val="both"/>
              <w:rPr>
                <w:sz w:val="28"/>
                <w:szCs w:val="28"/>
              </w:rPr>
            </w:pPr>
          </w:p>
        </w:tc>
      </w:tr>
    </w:tbl>
    <w:p w:rsidR="00A81844" w:rsidRPr="00497DFB" w:rsidRDefault="00A81844" w:rsidP="00A81844">
      <w:pPr>
        <w:tabs>
          <w:tab w:val="left" w:pos="8505"/>
        </w:tabs>
        <w:ind w:right="425"/>
        <w:jc w:val="both"/>
        <w:rPr>
          <w:sz w:val="28"/>
          <w:szCs w:val="28"/>
        </w:rPr>
      </w:pPr>
      <w:bookmarkStart w:id="0" w:name="_GoBack"/>
      <w:bookmarkEnd w:id="0"/>
    </w:p>
    <w:p w:rsidR="00A81844" w:rsidRPr="00263226" w:rsidRDefault="00A81844" w:rsidP="00A81844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  <w:lang w:eastAsia="uk-UA"/>
        </w:rPr>
      </w:pPr>
      <w:proofErr w:type="spellStart"/>
      <w:r w:rsidRPr="00263226">
        <w:rPr>
          <w:sz w:val="28"/>
          <w:szCs w:val="28"/>
          <w:lang w:eastAsia="uk-UA"/>
        </w:rPr>
        <w:t>Керуючись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статтями</w:t>
      </w:r>
      <w:proofErr w:type="spellEnd"/>
      <w:r w:rsidRPr="00263226">
        <w:rPr>
          <w:sz w:val="28"/>
          <w:szCs w:val="28"/>
          <w:lang w:eastAsia="uk-UA"/>
        </w:rPr>
        <w:t xml:space="preserve"> 26,60 Закону </w:t>
      </w:r>
      <w:proofErr w:type="spellStart"/>
      <w:r w:rsidRPr="00263226">
        <w:rPr>
          <w:sz w:val="28"/>
          <w:szCs w:val="28"/>
          <w:lang w:eastAsia="uk-UA"/>
        </w:rPr>
        <w:t>України</w:t>
      </w:r>
      <w:proofErr w:type="spellEnd"/>
      <w:r w:rsidRPr="00263226">
        <w:rPr>
          <w:sz w:val="28"/>
          <w:szCs w:val="28"/>
          <w:lang w:eastAsia="uk-UA"/>
        </w:rPr>
        <w:t xml:space="preserve"> «Про </w:t>
      </w:r>
      <w:proofErr w:type="spellStart"/>
      <w:r w:rsidRPr="00263226">
        <w:rPr>
          <w:sz w:val="28"/>
          <w:szCs w:val="28"/>
          <w:lang w:eastAsia="uk-UA"/>
        </w:rPr>
        <w:t>місцеве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самоврядування</w:t>
      </w:r>
      <w:proofErr w:type="spellEnd"/>
      <w:r w:rsidRPr="00263226">
        <w:rPr>
          <w:sz w:val="28"/>
          <w:szCs w:val="28"/>
          <w:lang w:eastAsia="uk-UA"/>
        </w:rPr>
        <w:t xml:space="preserve"> в </w:t>
      </w:r>
      <w:proofErr w:type="spellStart"/>
      <w:r w:rsidRPr="00263226">
        <w:rPr>
          <w:sz w:val="28"/>
          <w:szCs w:val="28"/>
          <w:lang w:eastAsia="uk-UA"/>
        </w:rPr>
        <w:t>Україні</w:t>
      </w:r>
      <w:proofErr w:type="spellEnd"/>
      <w:r w:rsidRPr="00263226">
        <w:rPr>
          <w:sz w:val="28"/>
          <w:szCs w:val="28"/>
          <w:lang w:eastAsia="uk-UA"/>
        </w:rPr>
        <w:t xml:space="preserve">» та </w:t>
      </w:r>
      <w:proofErr w:type="spellStart"/>
      <w:r w:rsidRPr="00263226">
        <w:rPr>
          <w:sz w:val="28"/>
          <w:szCs w:val="28"/>
          <w:lang w:eastAsia="uk-UA"/>
        </w:rPr>
        <w:t>статтею</w:t>
      </w:r>
      <w:proofErr w:type="spellEnd"/>
      <w:r w:rsidRPr="00263226">
        <w:rPr>
          <w:sz w:val="28"/>
          <w:szCs w:val="28"/>
          <w:lang w:eastAsia="uk-UA"/>
        </w:rPr>
        <w:t xml:space="preserve"> 11 Закону </w:t>
      </w:r>
      <w:proofErr w:type="spellStart"/>
      <w:r w:rsidRPr="00263226">
        <w:rPr>
          <w:sz w:val="28"/>
          <w:szCs w:val="28"/>
          <w:lang w:eastAsia="uk-UA"/>
        </w:rPr>
        <w:t>України</w:t>
      </w:r>
      <w:proofErr w:type="spellEnd"/>
      <w:r w:rsidRPr="00263226">
        <w:rPr>
          <w:sz w:val="28"/>
          <w:szCs w:val="28"/>
          <w:lang w:eastAsia="uk-UA"/>
        </w:rPr>
        <w:t xml:space="preserve"> «Про </w:t>
      </w:r>
      <w:proofErr w:type="spellStart"/>
      <w:r w:rsidRPr="00263226">
        <w:rPr>
          <w:sz w:val="28"/>
          <w:szCs w:val="28"/>
          <w:lang w:eastAsia="uk-UA"/>
        </w:rPr>
        <w:t>приватизацію</w:t>
      </w:r>
      <w:proofErr w:type="spellEnd"/>
      <w:r w:rsidRPr="00263226">
        <w:rPr>
          <w:sz w:val="28"/>
          <w:szCs w:val="28"/>
          <w:lang w:eastAsia="uk-UA"/>
        </w:rPr>
        <w:t xml:space="preserve"> державного і </w:t>
      </w:r>
      <w:proofErr w:type="spellStart"/>
      <w:r w:rsidRPr="00263226">
        <w:rPr>
          <w:sz w:val="28"/>
          <w:szCs w:val="28"/>
          <w:lang w:eastAsia="uk-UA"/>
        </w:rPr>
        <w:t>комунального</w:t>
      </w:r>
      <w:proofErr w:type="spellEnd"/>
      <w:r w:rsidRPr="00263226">
        <w:rPr>
          <w:sz w:val="28"/>
          <w:szCs w:val="28"/>
          <w:lang w:eastAsia="uk-UA"/>
        </w:rPr>
        <w:t xml:space="preserve"> майна», </w:t>
      </w:r>
      <w:proofErr w:type="spellStart"/>
      <w:r w:rsidRPr="00263226">
        <w:rPr>
          <w:sz w:val="28"/>
          <w:szCs w:val="28"/>
          <w:lang w:eastAsia="uk-UA"/>
        </w:rPr>
        <w:t>розглянувши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звернення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Червоного </w:t>
      </w:r>
      <w:proofErr w:type="spellStart"/>
      <w:r>
        <w:rPr>
          <w:sz w:val="28"/>
          <w:szCs w:val="28"/>
        </w:rPr>
        <w:t>Хреста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31.10.2022        № </w:t>
      </w:r>
      <w:proofErr w:type="gramStart"/>
      <w:r>
        <w:rPr>
          <w:sz w:val="28"/>
          <w:szCs w:val="28"/>
        </w:rPr>
        <w:t>261</w:t>
      </w:r>
      <w:r w:rsidRPr="0026322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Здолбунівська</w:t>
      </w:r>
      <w:proofErr w:type="spellEnd"/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міська</w:t>
      </w:r>
      <w:proofErr w:type="spellEnd"/>
      <w:r w:rsidRPr="00263226">
        <w:rPr>
          <w:sz w:val="28"/>
          <w:szCs w:val="28"/>
          <w:lang w:eastAsia="uk-UA"/>
        </w:rPr>
        <w:t xml:space="preserve"> рада</w:t>
      </w:r>
    </w:p>
    <w:p w:rsidR="00A81844" w:rsidRPr="00263226" w:rsidRDefault="00A81844" w:rsidP="00A81844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  <w:lang w:eastAsia="uk-UA"/>
        </w:rPr>
      </w:pPr>
    </w:p>
    <w:p w:rsidR="00A81844" w:rsidRPr="00263226" w:rsidRDefault="00A81844" w:rsidP="00A81844">
      <w:pPr>
        <w:shd w:val="clear" w:color="auto" w:fill="FFFFFF"/>
        <w:spacing w:after="100" w:afterAutospacing="1" w:line="180" w:lineRule="atLeast"/>
        <w:ind w:firstLine="708"/>
        <w:jc w:val="center"/>
        <w:rPr>
          <w:b/>
          <w:sz w:val="28"/>
          <w:szCs w:val="28"/>
          <w:lang w:eastAsia="uk-UA"/>
        </w:rPr>
      </w:pPr>
      <w:r w:rsidRPr="00263226">
        <w:rPr>
          <w:bCs/>
          <w:sz w:val="28"/>
          <w:szCs w:val="28"/>
          <w:lang w:eastAsia="uk-UA"/>
        </w:rPr>
        <w:t>В И Р І Ш И Л А:</w:t>
      </w:r>
    </w:p>
    <w:p w:rsidR="00A81844" w:rsidRPr="001E5029" w:rsidRDefault="00A81844" w:rsidP="00A81844">
      <w:pPr>
        <w:pStyle w:val="ab"/>
        <w:numPr>
          <w:ilvl w:val="0"/>
          <w:numId w:val="3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Включити  комунальне майно (</w:t>
      </w:r>
      <w:r w:rsidRPr="001B1195">
        <w:rPr>
          <w:rFonts w:ascii="Times New Roman" w:hAnsi="Times New Roman"/>
          <w:bCs/>
          <w:sz w:val="28"/>
          <w:szCs w:val="28"/>
        </w:rPr>
        <w:t>нежитлове приміщення по вулиці Фестивальна,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195">
        <w:rPr>
          <w:rFonts w:ascii="Times New Roman" w:hAnsi="Times New Roman"/>
          <w:bCs/>
          <w:sz w:val="28"/>
          <w:szCs w:val="28"/>
        </w:rPr>
        <w:t>2  в місті Здолбунів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переліку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затвердженого рішенням Здолбунівської  міської ради від 19 травня 2021 року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271,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9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410"/>
        <w:gridCol w:w="3260"/>
        <w:gridCol w:w="1276"/>
      </w:tblGrid>
      <w:tr w:rsidR="00A81844" w:rsidRPr="00F461D6" w:rsidTr="004E5D35">
        <w:tc>
          <w:tcPr>
            <w:tcW w:w="431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rPr>
                <w:sz w:val="28"/>
                <w:szCs w:val="28"/>
                <w:lang w:eastAsia="uk-UA"/>
              </w:rPr>
            </w:pPr>
            <w:r w:rsidRPr="00F461D6">
              <w:rPr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2409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bCs/>
                <w:sz w:val="28"/>
                <w:szCs w:val="28"/>
                <w:lang w:eastAsia="uk-UA"/>
              </w:rPr>
              <w:t>Назва</w:t>
            </w:r>
            <w:proofErr w:type="spellEnd"/>
            <w:r w:rsidRPr="00F461D6">
              <w:rPr>
                <w:bCs/>
                <w:sz w:val="28"/>
                <w:szCs w:val="28"/>
                <w:lang w:eastAsia="uk-UA"/>
              </w:rPr>
              <w:t xml:space="preserve"> майна</w:t>
            </w:r>
          </w:p>
        </w:tc>
        <w:tc>
          <w:tcPr>
            <w:tcW w:w="2410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jc w:val="center"/>
              <w:rPr>
                <w:sz w:val="28"/>
                <w:szCs w:val="28"/>
                <w:lang w:eastAsia="uk-UA"/>
              </w:rPr>
            </w:pPr>
            <w:r w:rsidRPr="00F461D6">
              <w:rPr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bCs/>
                <w:sz w:val="28"/>
                <w:szCs w:val="28"/>
                <w:lang w:eastAsia="uk-UA"/>
              </w:rPr>
              <w:t>Балансоутримувач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ind w:hanging="142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bCs/>
                <w:sz w:val="28"/>
                <w:szCs w:val="28"/>
                <w:lang w:eastAsia="uk-UA"/>
              </w:rPr>
              <w:t>Примітки</w:t>
            </w:r>
            <w:proofErr w:type="spellEnd"/>
          </w:p>
        </w:tc>
      </w:tr>
      <w:tr w:rsidR="00A81844" w:rsidRPr="00F461D6" w:rsidTr="004E5D35">
        <w:tc>
          <w:tcPr>
            <w:tcW w:w="431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409" w:type="dxa"/>
            <w:shd w:val="clear" w:color="auto" w:fill="FFFFFF"/>
          </w:tcPr>
          <w:p w:rsidR="00A81844" w:rsidRDefault="00A81844" w:rsidP="004E5D35">
            <w:pPr>
              <w:wordWrap w:val="0"/>
              <w:spacing w:line="180" w:lineRule="atLeast"/>
              <w:rPr>
                <w:bCs/>
                <w:sz w:val="28"/>
                <w:szCs w:val="28"/>
              </w:rPr>
            </w:pPr>
            <w:proofErr w:type="spellStart"/>
            <w:r w:rsidRPr="001B1195">
              <w:rPr>
                <w:sz w:val="28"/>
                <w:szCs w:val="28"/>
                <w:lang w:eastAsia="uk-UA"/>
              </w:rPr>
              <w:t>Н</w:t>
            </w:r>
            <w:r w:rsidRPr="001B1195">
              <w:rPr>
                <w:bCs/>
                <w:sz w:val="28"/>
                <w:szCs w:val="28"/>
              </w:rPr>
              <w:t>ежитлове</w:t>
            </w:r>
            <w:proofErr w:type="spellEnd"/>
            <w:r w:rsidRPr="001B1195">
              <w:rPr>
                <w:bCs/>
                <w:sz w:val="28"/>
                <w:szCs w:val="28"/>
              </w:rPr>
              <w:t xml:space="preserve"> </w:t>
            </w:r>
          </w:p>
          <w:p w:rsidR="00A81844" w:rsidRDefault="00A81844" w:rsidP="004E5D35">
            <w:pPr>
              <w:wordWrap w:val="0"/>
              <w:spacing w:line="180" w:lineRule="atLeast"/>
              <w:rPr>
                <w:sz w:val="28"/>
                <w:szCs w:val="28"/>
                <w:lang w:eastAsia="uk-UA"/>
              </w:rPr>
            </w:pPr>
            <w:proofErr w:type="spellStart"/>
            <w:r w:rsidRPr="001B1195">
              <w:rPr>
                <w:bCs/>
                <w:sz w:val="28"/>
                <w:szCs w:val="28"/>
              </w:rPr>
              <w:t>приміщення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1B1195">
              <w:rPr>
                <w:sz w:val="28"/>
                <w:szCs w:val="28"/>
                <w:lang w:eastAsia="uk-UA"/>
              </w:rPr>
              <w:t xml:space="preserve"> </w:t>
            </w:r>
          </w:p>
          <w:p w:rsidR="00A81844" w:rsidRPr="001B1195" w:rsidRDefault="00A81844" w:rsidP="004E5D35">
            <w:pPr>
              <w:wordWrap w:val="0"/>
              <w:spacing w:line="180" w:lineRule="atLeast"/>
              <w:rPr>
                <w:sz w:val="28"/>
                <w:szCs w:val="28"/>
                <w:lang w:eastAsia="uk-UA"/>
              </w:rPr>
            </w:pPr>
            <w:proofErr w:type="spellStart"/>
            <w:r w:rsidRPr="001B1195">
              <w:rPr>
                <w:sz w:val="28"/>
                <w:szCs w:val="28"/>
                <w:lang w:eastAsia="uk-UA"/>
              </w:rPr>
              <w:t>площею</w:t>
            </w:r>
            <w:proofErr w:type="spellEnd"/>
          </w:p>
          <w:p w:rsidR="00A81844" w:rsidRPr="001B1195" w:rsidRDefault="00A81844" w:rsidP="004E5D35">
            <w:pPr>
              <w:wordWrap w:val="0"/>
              <w:spacing w:line="180" w:lineRule="atLeast"/>
              <w:rPr>
                <w:sz w:val="28"/>
                <w:szCs w:val="28"/>
                <w:lang w:eastAsia="uk-UA"/>
              </w:rPr>
            </w:pPr>
            <w:r w:rsidRPr="001B1195">
              <w:rPr>
                <w:sz w:val="28"/>
                <w:szCs w:val="28"/>
                <w:lang w:eastAsia="uk-UA"/>
              </w:rPr>
              <w:t xml:space="preserve">162,2 </w:t>
            </w:r>
            <w:proofErr w:type="spellStart"/>
            <w:r w:rsidRPr="001B1195">
              <w:rPr>
                <w:sz w:val="28"/>
                <w:szCs w:val="28"/>
                <w:lang w:eastAsia="uk-UA"/>
              </w:rPr>
              <w:t>кв.м</w:t>
            </w:r>
            <w:proofErr w:type="spellEnd"/>
            <w:r w:rsidRPr="001B1195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ind w:left="162"/>
              <w:rPr>
                <w:sz w:val="28"/>
                <w:szCs w:val="28"/>
                <w:lang w:eastAsia="uk-UA"/>
              </w:rPr>
            </w:pPr>
            <w:r w:rsidRPr="00F461D6">
              <w:rPr>
                <w:sz w:val="28"/>
                <w:szCs w:val="28"/>
                <w:lang w:eastAsia="uk-UA"/>
              </w:rPr>
              <w:t>м.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Здолбунів</w:t>
            </w:r>
            <w:proofErr w:type="spellEnd"/>
          </w:p>
          <w:p w:rsidR="00A81844" w:rsidRDefault="00A81844" w:rsidP="004E5D35">
            <w:pPr>
              <w:wordWrap w:val="0"/>
              <w:spacing w:line="180" w:lineRule="atLeast"/>
              <w:ind w:left="162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</w:t>
            </w:r>
          </w:p>
          <w:p w:rsidR="00A81844" w:rsidRPr="00F461D6" w:rsidRDefault="00A81844" w:rsidP="004E5D35">
            <w:pPr>
              <w:wordWrap w:val="0"/>
              <w:spacing w:line="180" w:lineRule="atLeast"/>
              <w:ind w:left="162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sz w:val="28"/>
                <w:szCs w:val="28"/>
                <w:lang w:eastAsia="uk-UA"/>
              </w:rPr>
              <w:t>області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, </w:t>
            </w:r>
          </w:p>
          <w:p w:rsidR="00A81844" w:rsidRDefault="00A81844" w:rsidP="004E5D35">
            <w:pPr>
              <w:wordWrap w:val="0"/>
              <w:spacing w:line="180" w:lineRule="atLeast"/>
              <w:ind w:left="162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. </w:t>
            </w:r>
          </w:p>
          <w:p w:rsidR="00A81844" w:rsidRPr="00F461D6" w:rsidRDefault="00A81844" w:rsidP="004E5D35">
            <w:pPr>
              <w:wordWrap w:val="0"/>
              <w:spacing w:line="180" w:lineRule="atLeast"/>
              <w:ind w:left="162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Фестивальна</w:t>
            </w:r>
            <w:proofErr w:type="spellEnd"/>
            <w:r>
              <w:rPr>
                <w:sz w:val="28"/>
                <w:szCs w:val="28"/>
                <w:lang w:eastAsia="uk-UA"/>
              </w:rPr>
              <w:t>, 2</w:t>
            </w:r>
          </w:p>
        </w:tc>
        <w:tc>
          <w:tcPr>
            <w:tcW w:w="3260" w:type="dxa"/>
            <w:shd w:val="clear" w:color="auto" w:fill="FFFFFF"/>
          </w:tcPr>
          <w:p w:rsidR="00A81844" w:rsidRDefault="00A81844" w:rsidP="004E5D35">
            <w:pPr>
              <w:wordWrap w:val="0"/>
              <w:spacing w:line="180" w:lineRule="atLeast"/>
              <w:ind w:left="129" w:hanging="129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sz w:val="28"/>
                <w:szCs w:val="28"/>
                <w:lang w:eastAsia="uk-UA"/>
              </w:rPr>
              <w:t>Комунальне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підприємство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Здолбунівське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» </w:t>
            </w:r>
          </w:p>
          <w:p w:rsidR="00A81844" w:rsidRDefault="00A81844" w:rsidP="004E5D35">
            <w:pPr>
              <w:wordWrap w:val="0"/>
              <w:spacing w:line="180" w:lineRule="atLeast"/>
              <w:ind w:left="129"/>
              <w:rPr>
                <w:sz w:val="28"/>
                <w:szCs w:val="28"/>
                <w:lang w:eastAsia="uk-UA"/>
              </w:rPr>
            </w:pPr>
            <w:proofErr w:type="spellStart"/>
            <w:r w:rsidRPr="00F461D6">
              <w:rPr>
                <w:sz w:val="28"/>
                <w:szCs w:val="28"/>
                <w:lang w:eastAsia="uk-UA"/>
              </w:rPr>
              <w:t>Здолбунівської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</w:t>
            </w:r>
          </w:p>
          <w:p w:rsidR="00A81844" w:rsidRPr="00F461D6" w:rsidRDefault="00A81844" w:rsidP="004E5D35">
            <w:pPr>
              <w:wordWrap w:val="0"/>
              <w:spacing w:line="180" w:lineRule="atLeast"/>
              <w:ind w:left="129"/>
              <w:rPr>
                <w:sz w:val="28"/>
                <w:szCs w:val="28"/>
                <w:lang w:eastAsia="uk-UA"/>
              </w:rPr>
            </w:pPr>
            <w:r w:rsidRPr="00F461D6">
              <w:rPr>
                <w:sz w:val="28"/>
                <w:szCs w:val="28"/>
                <w:lang w:eastAsia="uk-UA"/>
              </w:rPr>
              <w:t xml:space="preserve">ради 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Рівненської</w:t>
            </w:r>
            <w:proofErr w:type="spellEnd"/>
            <w:r w:rsidRPr="00F461D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461D6">
              <w:rPr>
                <w:sz w:val="28"/>
                <w:szCs w:val="28"/>
                <w:lang w:eastAsia="uk-UA"/>
              </w:rPr>
              <w:t>області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81844" w:rsidRPr="00F461D6" w:rsidRDefault="00A81844" w:rsidP="004E5D35">
            <w:pPr>
              <w:wordWrap w:val="0"/>
              <w:spacing w:line="180" w:lineRule="atLeast"/>
              <w:rPr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A81844" w:rsidRPr="00263226" w:rsidRDefault="00A81844" w:rsidP="00A81844">
      <w:pPr>
        <w:spacing w:line="240" w:lineRule="atLeast"/>
        <w:ind w:firstLine="708"/>
        <w:jc w:val="both"/>
        <w:rPr>
          <w:sz w:val="28"/>
          <w:szCs w:val="28"/>
          <w:lang w:eastAsia="uk-UA"/>
        </w:rPr>
      </w:pPr>
      <w:r w:rsidRPr="00263226">
        <w:rPr>
          <w:sz w:val="28"/>
          <w:szCs w:val="28"/>
          <w:lang w:eastAsia="uk-UA"/>
        </w:rPr>
        <w:t xml:space="preserve">2. Контроль за </w:t>
      </w:r>
      <w:proofErr w:type="spellStart"/>
      <w:r w:rsidRPr="00263226">
        <w:rPr>
          <w:sz w:val="28"/>
          <w:szCs w:val="28"/>
          <w:lang w:eastAsia="uk-UA"/>
        </w:rPr>
        <w:t>виконанням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рішення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покласти</w:t>
      </w:r>
      <w:proofErr w:type="spellEnd"/>
      <w:r w:rsidRPr="00263226">
        <w:rPr>
          <w:sz w:val="28"/>
          <w:szCs w:val="28"/>
          <w:lang w:eastAsia="uk-UA"/>
        </w:rPr>
        <w:t xml:space="preserve"> на </w:t>
      </w:r>
      <w:proofErr w:type="spellStart"/>
      <w:r w:rsidRPr="00263226">
        <w:rPr>
          <w:sz w:val="28"/>
          <w:szCs w:val="28"/>
          <w:lang w:eastAsia="uk-UA"/>
        </w:rPr>
        <w:t>постійну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263226">
        <w:rPr>
          <w:sz w:val="28"/>
          <w:szCs w:val="28"/>
          <w:lang w:eastAsia="uk-UA"/>
        </w:rPr>
        <w:t>комісію</w:t>
      </w:r>
      <w:proofErr w:type="spellEnd"/>
      <w:r w:rsidRPr="00263226">
        <w:rPr>
          <w:sz w:val="28"/>
          <w:szCs w:val="28"/>
          <w:lang w:eastAsia="uk-UA"/>
        </w:rPr>
        <w:t xml:space="preserve">  з</w:t>
      </w:r>
      <w:proofErr w:type="gram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питань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житл</w:t>
      </w:r>
      <w:r>
        <w:rPr>
          <w:sz w:val="28"/>
          <w:szCs w:val="28"/>
          <w:lang w:eastAsia="uk-UA"/>
        </w:rPr>
        <w:t>ово-комунального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господарства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 w:rsidRPr="00263226">
        <w:rPr>
          <w:sz w:val="28"/>
          <w:szCs w:val="28"/>
          <w:lang w:eastAsia="uk-UA"/>
        </w:rPr>
        <w:t>комунальної</w:t>
      </w:r>
      <w:proofErr w:type="spellEnd"/>
      <w:r w:rsidRPr="00263226">
        <w:rPr>
          <w:sz w:val="28"/>
          <w:szCs w:val="28"/>
          <w:lang w:eastAsia="uk-UA"/>
        </w:rPr>
        <w:t xml:space="preserve"> </w:t>
      </w:r>
      <w:proofErr w:type="spellStart"/>
      <w:r w:rsidRPr="00263226">
        <w:rPr>
          <w:sz w:val="28"/>
          <w:szCs w:val="28"/>
          <w:lang w:eastAsia="uk-UA"/>
        </w:rPr>
        <w:t>власності</w:t>
      </w:r>
      <w:proofErr w:type="spellEnd"/>
      <w:r w:rsidRPr="00263226">
        <w:rPr>
          <w:sz w:val="28"/>
          <w:szCs w:val="28"/>
          <w:lang w:eastAsia="uk-UA"/>
        </w:rPr>
        <w:t xml:space="preserve">, </w:t>
      </w:r>
      <w:proofErr w:type="spellStart"/>
      <w:r w:rsidRPr="00263226">
        <w:rPr>
          <w:sz w:val="28"/>
          <w:szCs w:val="28"/>
          <w:lang w:eastAsia="uk-UA"/>
        </w:rPr>
        <w:t>промисловості</w:t>
      </w:r>
      <w:proofErr w:type="spellEnd"/>
      <w:r w:rsidRPr="00263226">
        <w:rPr>
          <w:sz w:val="28"/>
          <w:szCs w:val="28"/>
          <w:lang w:eastAsia="uk-UA"/>
        </w:rPr>
        <w:t xml:space="preserve">, транспорту, </w:t>
      </w:r>
      <w:proofErr w:type="spellStart"/>
      <w:r w:rsidRPr="00263226">
        <w:rPr>
          <w:sz w:val="28"/>
          <w:szCs w:val="28"/>
          <w:lang w:eastAsia="uk-UA"/>
        </w:rPr>
        <w:t>зв’язку</w:t>
      </w:r>
      <w:proofErr w:type="spellEnd"/>
      <w:r w:rsidRPr="00263226">
        <w:rPr>
          <w:sz w:val="28"/>
          <w:szCs w:val="28"/>
          <w:lang w:eastAsia="uk-UA"/>
        </w:rPr>
        <w:t xml:space="preserve">, благоустрою, </w:t>
      </w:r>
      <w:proofErr w:type="spellStart"/>
      <w:r w:rsidRPr="00263226">
        <w:rPr>
          <w:sz w:val="28"/>
          <w:szCs w:val="28"/>
          <w:lang w:eastAsia="uk-UA"/>
        </w:rPr>
        <w:t>житлового</w:t>
      </w:r>
      <w:proofErr w:type="spellEnd"/>
      <w:r w:rsidRPr="00263226">
        <w:rPr>
          <w:sz w:val="28"/>
          <w:szCs w:val="28"/>
          <w:lang w:eastAsia="uk-UA"/>
        </w:rPr>
        <w:t xml:space="preserve"> фонду, </w:t>
      </w:r>
      <w:proofErr w:type="spellStart"/>
      <w:r w:rsidRPr="00263226">
        <w:rPr>
          <w:sz w:val="28"/>
          <w:szCs w:val="28"/>
          <w:lang w:eastAsia="uk-UA"/>
        </w:rPr>
        <w:t>торгівлі</w:t>
      </w:r>
      <w:proofErr w:type="spellEnd"/>
      <w:r w:rsidRPr="00263226">
        <w:rPr>
          <w:sz w:val="28"/>
          <w:szCs w:val="28"/>
          <w:lang w:eastAsia="uk-UA"/>
        </w:rPr>
        <w:t xml:space="preserve"> та </w:t>
      </w:r>
      <w:proofErr w:type="spellStart"/>
      <w:r w:rsidRPr="00263226">
        <w:rPr>
          <w:sz w:val="28"/>
          <w:szCs w:val="28"/>
          <w:lang w:eastAsia="uk-UA"/>
        </w:rPr>
        <w:t>агропромислового</w:t>
      </w:r>
      <w:proofErr w:type="spellEnd"/>
      <w:r w:rsidRPr="00263226">
        <w:rPr>
          <w:sz w:val="28"/>
          <w:szCs w:val="28"/>
          <w:lang w:eastAsia="uk-UA"/>
        </w:rPr>
        <w:t xml:space="preserve"> комплексу (голова - </w:t>
      </w:r>
      <w:proofErr w:type="spellStart"/>
      <w:r w:rsidRPr="00263226">
        <w:rPr>
          <w:sz w:val="28"/>
          <w:szCs w:val="28"/>
          <w:lang w:eastAsia="uk-UA"/>
        </w:rPr>
        <w:t>Войцеховський</w:t>
      </w:r>
      <w:proofErr w:type="spellEnd"/>
      <w:r w:rsidRPr="00263226">
        <w:rPr>
          <w:sz w:val="28"/>
          <w:szCs w:val="28"/>
          <w:lang w:eastAsia="uk-UA"/>
        </w:rPr>
        <w:t xml:space="preserve"> О.І.).</w:t>
      </w:r>
    </w:p>
    <w:p w:rsidR="00A81844" w:rsidRDefault="00A81844" w:rsidP="00A81844">
      <w:pPr>
        <w:pStyle w:val="a9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450AEA" w:rsidRPr="00A81844" w:rsidRDefault="00A81844" w:rsidP="00A81844">
      <w:pPr>
        <w:pStyle w:val="a9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450AEA" w:rsidRPr="00A81844" w:rsidSect="00CB09A0">
      <w:headerReference w:type="even" r:id="rId6"/>
      <w:headerReference w:type="default" r:id="rId7"/>
      <w:pgSz w:w="11907" w:h="16840" w:code="9"/>
      <w:pgMar w:top="142" w:right="567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Default="00A81844" w:rsidP="006E2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568" w:rsidRDefault="00A81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68" w:rsidRDefault="00A81844" w:rsidP="006E2F2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EB4"/>
    <w:multiLevelType w:val="hybridMultilevel"/>
    <w:tmpl w:val="EF2CF05E"/>
    <w:lvl w:ilvl="0" w:tplc="02D4C3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154FC4"/>
    <w:multiLevelType w:val="hybridMultilevel"/>
    <w:tmpl w:val="35AEB1C0"/>
    <w:lvl w:ilvl="0" w:tplc="71E02C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44"/>
    <w:rsid w:val="00450AEA"/>
    <w:rsid w:val="00A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F59"/>
  <w15:chartTrackingRefBased/>
  <w15:docId w15:val="{03DC7B07-B75E-4610-9D51-39750E7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81844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1844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a3">
    <w:name w:val="header"/>
    <w:basedOn w:val="a"/>
    <w:link w:val="a4"/>
    <w:rsid w:val="00A81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8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1844"/>
  </w:style>
  <w:style w:type="character" w:customStyle="1" w:styleId="a6">
    <w:name w:val="Шрифт абзацу за промовчанням"/>
    <w:rsid w:val="00A81844"/>
    <w:rPr>
      <w:rFonts w:ascii="Times New Roman" w:hAnsi="Times New Roman"/>
      <w:sz w:val="20"/>
    </w:rPr>
  </w:style>
  <w:style w:type="character" w:styleId="a7">
    <w:name w:val="Emphasis"/>
    <w:qFormat/>
    <w:rsid w:val="00A81844"/>
    <w:rPr>
      <w:i/>
      <w:iCs/>
    </w:rPr>
  </w:style>
  <w:style w:type="paragraph" w:customStyle="1" w:styleId="1">
    <w:name w:val="Заголовок1"/>
    <w:basedOn w:val="a"/>
    <w:next w:val="a"/>
    <w:link w:val="a8"/>
    <w:qFormat/>
    <w:rsid w:val="00A81844"/>
    <w:pPr>
      <w:contextualSpacing/>
    </w:pPr>
    <w:rPr>
      <w:rFonts w:ascii="Calibri Light" w:hAnsi="Calibri Light"/>
      <w:spacing w:val="-10"/>
      <w:sz w:val="56"/>
      <w:szCs w:val="20"/>
      <w:lang w:val="uk-UA" w:eastAsia="uk-UA"/>
    </w:rPr>
  </w:style>
  <w:style w:type="character" w:customStyle="1" w:styleId="a8">
    <w:name w:val="Заголовок Знак"/>
    <w:link w:val="1"/>
    <w:locked/>
    <w:rsid w:val="00A81844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9">
    <w:name w:val="Body Text Indent"/>
    <w:basedOn w:val="a"/>
    <w:link w:val="aa"/>
    <w:rsid w:val="00A81844"/>
    <w:pPr>
      <w:spacing w:after="160" w:line="259" w:lineRule="auto"/>
      <w:ind w:firstLine="1134"/>
      <w:jc w:val="both"/>
    </w:pPr>
    <w:rPr>
      <w:rFonts w:ascii="Calibri" w:eastAsia="Calibri" w:hAnsi="Calibri"/>
      <w:sz w:val="28"/>
      <w:szCs w:val="20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A81844"/>
    <w:rPr>
      <w:rFonts w:ascii="Calibri" w:eastAsia="Calibri" w:hAnsi="Calibri" w:cs="Times New Roman"/>
      <w:sz w:val="28"/>
      <w:szCs w:val="20"/>
      <w:lang w:eastAsia="uk-UA"/>
    </w:rPr>
  </w:style>
  <w:style w:type="paragraph" w:styleId="ab">
    <w:name w:val="List Paragraph"/>
    <w:basedOn w:val="a"/>
    <w:uiPriority w:val="34"/>
    <w:qFormat/>
    <w:rsid w:val="00A818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c">
    <w:name w:val="Table Grid"/>
    <w:basedOn w:val="a1"/>
    <w:rsid w:val="00A8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Користувач Lenovo</cp:lastModifiedBy>
  <cp:revision>1</cp:revision>
  <dcterms:created xsi:type="dcterms:W3CDTF">2022-12-26T08:26:00Z</dcterms:created>
  <dcterms:modified xsi:type="dcterms:W3CDTF">2022-12-26T08:29:00Z</dcterms:modified>
</cp:coreProperties>
</file>