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72" w:rsidRDefault="0028274D" w:rsidP="0087402C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 w:rsidR="00220F72" w:rsidRPr="001B1D3F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220F72">
        <w:rPr>
          <w:rFonts w:ascii="Times New Roman" w:hAnsi="Times New Roman"/>
          <w:sz w:val="28"/>
          <w:szCs w:val="28"/>
          <w:lang w:val="uk-UA"/>
        </w:rPr>
        <w:t>17</w:t>
      </w:r>
      <w:r w:rsidR="00220F72" w:rsidRPr="001B1D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0F72" w:rsidRPr="001B1D3F" w:rsidRDefault="00220F72" w:rsidP="0087402C">
      <w:pPr>
        <w:tabs>
          <w:tab w:val="left" w:pos="5529"/>
        </w:tabs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B1D3F">
        <w:rPr>
          <w:rFonts w:ascii="Times New Roman" w:hAnsi="Times New Roman"/>
          <w:sz w:val="28"/>
          <w:szCs w:val="28"/>
          <w:lang w:val="uk-UA"/>
        </w:rPr>
        <w:t>до</w:t>
      </w:r>
      <w:r w:rsidRPr="0087402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1B1D3F">
        <w:rPr>
          <w:rFonts w:ascii="Times New Roman" w:hAnsi="Times New Roman"/>
          <w:sz w:val="28"/>
          <w:szCs w:val="28"/>
          <w:lang w:val="uk-UA" w:eastAsia="en-US"/>
        </w:rPr>
        <w:t>рішення виконавчого комітету</w:t>
      </w:r>
    </w:p>
    <w:p w:rsidR="00220F72" w:rsidRPr="001B1D3F" w:rsidRDefault="00220F72" w:rsidP="0087402C">
      <w:pPr>
        <w:tabs>
          <w:tab w:val="left" w:pos="5529"/>
        </w:tabs>
        <w:suppressAutoHyphens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  <w:lang w:val="uk-UA" w:eastAsia="en-US"/>
        </w:rPr>
      </w:pPr>
      <w:r w:rsidRPr="001B1D3F">
        <w:rPr>
          <w:rFonts w:ascii="Times New Roman" w:hAnsi="Times New Roman"/>
          <w:sz w:val="28"/>
          <w:szCs w:val="28"/>
          <w:lang w:val="uk-UA" w:eastAsia="en-US"/>
        </w:rPr>
        <w:t xml:space="preserve">Здолбунівської міської ради  </w:t>
      </w:r>
    </w:p>
    <w:p w:rsidR="00220F72" w:rsidRDefault="00220F72" w:rsidP="009970A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24.11.2023</w:t>
      </w:r>
      <w:r w:rsidRPr="001B1D3F">
        <w:rPr>
          <w:rFonts w:ascii="Times New Roman" w:hAnsi="Times New Roman"/>
          <w:sz w:val="28"/>
          <w:szCs w:val="28"/>
          <w:lang w:val="uk-UA" w:eastAsia="ar-SA"/>
        </w:rPr>
        <w:t xml:space="preserve"> №</w:t>
      </w:r>
      <w:r w:rsidR="0028274D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9970A3">
        <w:rPr>
          <w:rFonts w:ascii="Times New Roman" w:hAnsi="Times New Roman"/>
          <w:sz w:val="28"/>
          <w:szCs w:val="28"/>
          <w:lang w:val="uk-UA" w:eastAsia="ar-SA"/>
        </w:rPr>
        <w:t>____</w:t>
      </w:r>
    </w:p>
    <w:p w:rsidR="009970A3" w:rsidRPr="009970A3" w:rsidRDefault="009970A3" w:rsidP="009970A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</w:p>
    <w:p w:rsidR="00220F72" w:rsidRPr="00BA3E18" w:rsidRDefault="00220F72" w:rsidP="00BA3E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220F72" w:rsidRPr="009970A3" w:rsidRDefault="00220F72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70A3">
        <w:rPr>
          <w:rFonts w:ascii="Times New Roman" w:hAnsi="Times New Roman"/>
          <w:b/>
          <w:sz w:val="28"/>
          <w:szCs w:val="28"/>
          <w:lang w:val="uk-UA"/>
        </w:rPr>
        <w:t xml:space="preserve">розроблення містобудівної документації </w:t>
      </w:r>
    </w:p>
    <w:p w:rsidR="00220F72" w:rsidRPr="009970A3" w:rsidRDefault="00220F72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70A3">
        <w:rPr>
          <w:rFonts w:ascii="Times New Roman" w:hAnsi="Times New Roman"/>
          <w:b/>
          <w:sz w:val="28"/>
          <w:szCs w:val="28"/>
          <w:lang w:val="uk-UA"/>
        </w:rPr>
        <w:t>Здолбунівської міської територіальної громади на 2024 рік</w:t>
      </w:r>
    </w:p>
    <w:p w:rsidR="00220F72" w:rsidRPr="00BA3E18" w:rsidRDefault="00220F72" w:rsidP="00BA3E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20F72" w:rsidRDefault="009970A3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  <w:r w:rsidR="00220F72" w:rsidRPr="00BA3E18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970A3" w:rsidRPr="00BA3E18" w:rsidRDefault="009970A3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20F72" w:rsidRPr="00BA3E18" w:rsidRDefault="00220F72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        Головна мета Програми полягає у розробленні та оновленні містобудівної документації на території населених пунктів Здолбунівської міської ради, забезпеченні раціонального використання земель, стратегії планування та забудови території міста, а саме </w:t>
      </w: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розроблення </w:t>
      </w:r>
      <w:r w:rsidRPr="00BA3E18">
        <w:rPr>
          <w:rFonts w:ascii="Times New Roman" w:hAnsi="Times New Roman"/>
          <w:sz w:val="28"/>
          <w:szCs w:val="28"/>
          <w:lang w:val="uk-UA"/>
        </w:rPr>
        <w:t>к</w:t>
      </w: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омплексного плану просторового розвитку території здолбунівської міської територіальної громади</w:t>
      </w:r>
      <w:r w:rsidRPr="00BA3E18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220F72" w:rsidRPr="00BA3E18" w:rsidRDefault="00220F72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     Згідно із вимогами Закону України «Про регулювання містобудівної діяльності» містобудівна документація повинна розроблятися на паперових і електронних носіях на оновленій картографічній основі в цифровій формі як набори профільних геопросторових даних у державній геодезичній системі координат УСК – 2000 і єдиній системі класифікації та кодування об’єктів будівництва для формування баз даних містобудівного кадастру.</w:t>
      </w:r>
    </w:p>
    <w:p w:rsidR="00220F72" w:rsidRPr="00BA3E18" w:rsidRDefault="009970A3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  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В цьому напрямку передбачається необхідність приведення картографічних матеріалів населеного пункту у відповідність до вимог цього Закону України  та діючих норм і правил, створення цифрової топографічної основи території міста для ведення містобудівного кадастру.</w:t>
      </w:r>
    </w:p>
    <w:p w:rsidR="00220F72" w:rsidRPr="00BA3E18" w:rsidRDefault="00220F72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F72" w:rsidRPr="00BA3E18" w:rsidRDefault="00220F72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3E18">
        <w:rPr>
          <w:rFonts w:ascii="Times New Roman" w:hAnsi="Times New Roman"/>
          <w:b/>
          <w:sz w:val="28"/>
          <w:szCs w:val="28"/>
          <w:lang w:val="uk-UA"/>
        </w:rPr>
        <w:t>2. Зміст програми по розробленню містобудівної документації: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При реалізації комплексного плану суб’єкти містобудування зобов’язані дотримуватися його положень.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Комплексний план включає планувальні рішення щодо перспективного використання всієї території територіальної громади, а також: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генеральний план населеного пункту - адміністративного центру територіальної громади;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генеральні плани населених пунктів та детальні плани території у межах території територіальної громади, затверджені до прийняття комплексного плану, які відповідно до цієї статті визнані такими, що відповідають вимогам законодавства, узгоджуються з планувальними рішеннями комплексного плану і підлягають включенню до нього;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     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 xml:space="preserve">генеральні плани населених пунктів у межах території територіальної громади, необхідність розроблення яких встановлена рішенням про 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lastRenderedPageBreak/>
        <w:t>затвердження комплексного плану (включаються до складу комплексного плану одночасно з їх затвердженням);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      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планувальні рішення генеральних планів інших населених пунктів та детальних планів територій у межах території територіальної громади в обсязі, визначеному Кабінетом Міністрів України;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     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детальні плани території у межах території територіальної громади (включаються до складу комплексного плану одночасно з їх затвердженням);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    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межі функціональних зон усієї території територіальної громади з вимогами до забудови та ландшафтної організації таких зон (плани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планів);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Генеральні плани населених пунктів у межах території територіальної громади деталізують положення комплексного плану та є його невід’ємними складовими. Детальні плани території у межах території територіальної громади деталізують положення генеральних планів населених пунктів, а щодо територій, на які відповідно до цього Закону генеральні плани не розробляються, - комплексного плану. Детальні плани території одночасно з їх затвердженням стають невід’ємними складовими комплексного плану та/або генерального плану населеного пункту.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Генеральні плани населених пунктів, включення до складу комплексного плану або необхідність розроблення яких не передбачено рішенням про затвердження комплексного плану, не розробляються. 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До складу комплексного плану обов’язково включаються планувальні рішення детальних планів територій (у тому числі формування земельних ділянок), на яких планується розміщення: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за рахунок державного або місцевого бюджету: об’єктів соціальної інфраструктури (освіти, охорони здоров’я, культури, житлово-комунального господарства); об’єктів, передбачених Генеральною схемою планування території України та схемою планування області; об’єктів, для розташування яких відповідно до закону може здійснюватися примусове відчуження земельних ділянок з мотивів суспільної необхідності (якщо розташування таких об’єктів передбачено комплексним планом);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інших об’єктів, визначених замовником у завданні на проектування.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Комплексний план окрім зазначених вимог також повинен містити відомості, передбачені статтею 45-1 Закону України "Про землеустрій", які включають: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а) матеріали топографо-геодезичних вишукувань;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б) матеріали погодження відповідно до Земельного кодексу України;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в) експлікацію земельних угідь за власниками та користувачами земельних ділянок;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lastRenderedPageBreak/>
        <w:t>г) переліки обмежень у використанні земель та переліки земельних ділянок, щодо яких встановлено обмеження у використанні земель;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ґ) збірний план земельних ділянок, наданих у власність чи користування, та земельних ділянок, не наданих у власність чи користування;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д) план розподілу земель за категоріями, власниками і користувачами (форма власності, вид речового права), угіддями з відображенням наявних обмежень (обтяжень).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Детальний план території, крім відомостей, передбачених Законом України "Про регулювання містобудівної діяльності", також повинен містити переліки обмежень у використанні земель та переліки земельних ділянок, щодо яких встановлено обмеження у використанні земель.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Комплексний план, генеральний план населеного пункту, детальний план території може також передбачати: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а) формування земельних ділянок комунальної власності територіальної громади, щодо території якої розроблена відповідна документація;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б) внесення до Державного земельного кадастру відомостей про земельні ділянки всіх форм власності, сформованих до 2004 року, відомості про які відсутні у Державному земельному кадастрі.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 У разі формування земельної ділянки або внесення відомостей про земельну ділянку до Державного земельного кадастру комплексний план просторового розвитку території територіальної громади, генеральний план населеного пункту, детальний план території також включає: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а) відомості про обчислення площі земельної ділянки;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б) кадастровий план земельної ділянки;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в) матеріали перенесення меж земельної ділянки в натуру (на місцевість);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г) перелік обмежень у використанні земельних ділянок;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ґ) акт приймання-передачі межових знаків на зберігання;</w:t>
      </w:r>
    </w:p>
    <w:p w:rsidR="00220F72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д) акт перенесення в натуру (на місцевість) меж охоронних зон, зон санітарної охорони, санітарно-захисних зон і зон особливого режиму використання земель (за наявності).</w:t>
      </w:r>
    </w:p>
    <w:p w:rsidR="009970A3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F72" w:rsidRPr="00BA3E18" w:rsidRDefault="009970A3" w:rsidP="009970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  <w:r w:rsidR="00220F72" w:rsidRPr="00BA3E18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20F72" w:rsidRDefault="00220F72" w:rsidP="00BA3E18">
      <w:pPr>
        <w:spacing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Виготовлення топографо-геодезичної зйомки, яка дасть можливість розробити </w:t>
      </w:r>
      <w:r w:rsidRPr="00BA3E1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комплексний план, який поєднає містобудівну та землевпорядну документацію. Документ передбачатиме узгоджене прийняття рішень щодо комплексного розвитку населених пунктів, як єдиної системи розселення, в межах і за їх межами території громади.</w:t>
      </w: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Комплексний план просторового розвитку містить дані про плани розвитку громади, землеустрій, ландшафтне планування, обмеження у використанні земель, функціональне зонування території, забудову території, потреби для розвитку будівництва, потреби у соціальній інфраструктурі, інженерну інфраструктуру, транспортну інфраструктуру та мобільність і це дає економічні вигоди, оскільки дозволяє громадам ефективно управляти усіма ресурсами та залучати інвесторів. </w:t>
      </w:r>
    </w:p>
    <w:p w:rsidR="009970A3" w:rsidRPr="00BA3E18" w:rsidRDefault="009970A3" w:rsidP="00BA3E18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220F72" w:rsidRDefault="00220F72" w:rsidP="00D33AD4">
      <w:pPr>
        <w:spacing w:after="0" w:line="240" w:lineRule="auto"/>
        <w:rPr>
          <w:rFonts w:ascii="Times New Roman" w:hAnsi="Times New Roman"/>
          <w:spacing w:val="-11"/>
          <w:sz w:val="28"/>
          <w:szCs w:val="28"/>
          <w:lang w:val="uk-UA"/>
        </w:rPr>
      </w:pPr>
      <w:r w:rsidRPr="00D33AD4">
        <w:rPr>
          <w:rFonts w:ascii="Times New Roman" w:hAnsi="Times New Roman"/>
          <w:spacing w:val="-11"/>
          <w:sz w:val="28"/>
          <w:szCs w:val="28"/>
          <w:lang w:val="uk-UA"/>
        </w:rPr>
        <w:t>Заступник міського голови</w:t>
      </w:r>
    </w:p>
    <w:p w:rsidR="00220F72" w:rsidRPr="00BA3E18" w:rsidRDefault="00220F72" w:rsidP="00647321">
      <w:pPr>
        <w:spacing w:after="0" w:line="240" w:lineRule="auto"/>
        <w:rPr>
          <w:lang w:val="uk-UA"/>
        </w:rPr>
      </w:pPr>
      <w:r w:rsidRPr="00D33AD4">
        <w:rPr>
          <w:rFonts w:ascii="Times New Roman" w:hAnsi="Times New Roman"/>
          <w:spacing w:val="-11"/>
          <w:sz w:val="28"/>
          <w:szCs w:val="28"/>
          <w:lang w:val="uk-UA"/>
        </w:rPr>
        <w:t>з питань діяльності виконавчих органів ради</w:t>
      </w:r>
      <w:r w:rsidRPr="00D33AD4">
        <w:rPr>
          <w:rFonts w:ascii="Times New Roman" w:hAnsi="Times New Roman"/>
          <w:spacing w:val="-11"/>
          <w:sz w:val="28"/>
          <w:szCs w:val="28"/>
          <w:lang w:val="uk-UA"/>
        </w:rPr>
        <w:tab/>
      </w:r>
      <w:r w:rsidRPr="00D33AD4">
        <w:rPr>
          <w:rFonts w:ascii="Times New Roman" w:hAnsi="Times New Roman"/>
          <w:spacing w:val="-11"/>
          <w:sz w:val="28"/>
          <w:szCs w:val="28"/>
          <w:lang w:val="uk-UA"/>
        </w:rPr>
        <w:tab/>
      </w:r>
      <w:r w:rsidRPr="00D33AD4">
        <w:rPr>
          <w:rFonts w:ascii="Times New Roman" w:hAnsi="Times New Roman"/>
          <w:spacing w:val="-11"/>
          <w:sz w:val="28"/>
          <w:szCs w:val="28"/>
          <w:lang w:val="uk-UA"/>
        </w:rPr>
        <w:tab/>
      </w:r>
      <w:r w:rsidRPr="00D33AD4">
        <w:rPr>
          <w:rFonts w:ascii="Times New Roman" w:hAnsi="Times New Roman"/>
          <w:spacing w:val="-11"/>
          <w:sz w:val="28"/>
          <w:szCs w:val="28"/>
          <w:lang w:val="uk-UA"/>
        </w:rPr>
        <w:tab/>
        <w:t xml:space="preserve">               Юрій СОСЮК</w:t>
      </w:r>
    </w:p>
    <w:sectPr w:rsidR="00220F72" w:rsidRPr="00BA3E18" w:rsidSect="00D33AD4">
      <w:headerReference w:type="default" r:id="rId6"/>
      <w:pgSz w:w="11906" w:h="16838"/>
      <w:pgMar w:top="850" w:right="850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B0" w:rsidRDefault="000470B0" w:rsidP="00BA3E18">
      <w:pPr>
        <w:spacing w:after="0" w:line="240" w:lineRule="auto"/>
      </w:pPr>
      <w:r>
        <w:separator/>
      </w:r>
    </w:p>
  </w:endnote>
  <w:endnote w:type="continuationSeparator" w:id="0">
    <w:p w:rsidR="000470B0" w:rsidRDefault="000470B0" w:rsidP="00BA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B0" w:rsidRDefault="000470B0" w:rsidP="00BA3E18">
      <w:pPr>
        <w:spacing w:after="0" w:line="240" w:lineRule="auto"/>
      </w:pPr>
      <w:r>
        <w:separator/>
      </w:r>
    </w:p>
  </w:footnote>
  <w:footnote w:type="continuationSeparator" w:id="0">
    <w:p w:rsidR="000470B0" w:rsidRDefault="000470B0" w:rsidP="00BA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72" w:rsidRDefault="0051114D">
    <w:pPr>
      <w:pStyle w:val="a4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9970A3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220F72" w:rsidRDefault="00220F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F0E"/>
    <w:rsid w:val="000470B0"/>
    <w:rsid w:val="00115F0E"/>
    <w:rsid w:val="001B1D3F"/>
    <w:rsid w:val="00220F72"/>
    <w:rsid w:val="0028274D"/>
    <w:rsid w:val="00326498"/>
    <w:rsid w:val="00360B5F"/>
    <w:rsid w:val="00421448"/>
    <w:rsid w:val="00455065"/>
    <w:rsid w:val="0051114D"/>
    <w:rsid w:val="005B2CC7"/>
    <w:rsid w:val="00647321"/>
    <w:rsid w:val="006853DB"/>
    <w:rsid w:val="007255EE"/>
    <w:rsid w:val="0085730D"/>
    <w:rsid w:val="0087402C"/>
    <w:rsid w:val="008B3E53"/>
    <w:rsid w:val="008E6D6F"/>
    <w:rsid w:val="009165A7"/>
    <w:rsid w:val="009970A3"/>
    <w:rsid w:val="009E1965"/>
    <w:rsid w:val="00A6057F"/>
    <w:rsid w:val="00A936AD"/>
    <w:rsid w:val="00AA4180"/>
    <w:rsid w:val="00AC2879"/>
    <w:rsid w:val="00B00A57"/>
    <w:rsid w:val="00B53CF6"/>
    <w:rsid w:val="00BA3E18"/>
    <w:rsid w:val="00C60505"/>
    <w:rsid w:val="00CD74A9"/>
    <w:rsid w:val="00D33AD4"/>
    <w:rsid w:val="00D70BA3"/>
    <w:rsid w:val="00D87F6C"/>
    <w:rsid w:val="00DB60A5"/>
    <w:rsid w:val="00E16F25"/>
    <w:rsid w:val="00E3675B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C0123"/>
  <w15:docId w15:val="{1E410431-7C0C-4A8D-8E9B-B672B7B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A3E18"/>
    <w:rPr>
      <w:rFonts w:ascii="Calibri" w:hAnsi="Calibri"/>
      <w:lang w:val="ru-RU" w:eastAsia="ru-RU"/>
    </w:rPr>
  </w:style>
  <w:style w:type="paragraph" w:styleId="a6">
    <w:name w:val="footer"/>
    <w:basedOn w:val="a"/>
    <w:link w:val="a7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A3E18"/>
    <w:rPr>
      <w:rFonts w:ascii="Calibri" w:hAnsi="Calibri"/>
      <w:lang w:val="ru-RU" w:eastAsia="ru-RU"/>
    </w:rPr>
  </w:style>
  <w:style w:type="paragraph" w:customStyle="1" w:styleId="Style4">
    <w:name w:val="Style4"/>
    <w:basedOn w:val="a"/>
    <w:uiPriority w:val="99"/>
    <w:rsid w:val="006853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360B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60B5F"/>
    <w:rPr>
      <w:rFonts w:ascii="Segoe UI" w:hAnsi="Segoe UI"/>
      <w:sz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5093</Words>
  <Characters>2904</Characters>
  <Application>Microsoft Office Word</Application>
  <DocSecurity>0</DocSecurity>
  <Lines>24</Lines>
  <Paragraphs>15</Paragraphs>
  <ScaleCrop>false</ScaleCrop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ЗАТВЕРДЖЕНО</dc:title>
  <dc:subject/>
  <dc:creator>Користувач Windows</dc:creator>
  <cp:keywords/>
  <dc:description/>
  <cp:lastModifiedBy>Користувач</cp:lastModifiedBy>
  <cp:revision>5</cp:revision>
  <cp:lastPrinted>2021-12-24T07:56:00Z</cp:lastPrinted>
  <dcterms:created xsi:type="dcterms:W3CDTF">2023-11-20T12:16:00Z</dcterms:created>
  <dcterms:modified xsi:type="dcterms:W3CDTF">2023-11-21T12:59:00Z</dcterms:modified>
</cp:coreProperties>
</file>