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DC9" w:rsidRPr="00D10015" w:rsidRDefault="002D6DC9" w:rsidP="001E75E5">
      <w:pPr>
        <w:tabs>
          <w:tab w:val="left" w:pos="25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Style w:val="FontStyle16"/>
          <w:sz w:val="28"/>
          <w:szCs w:val="28"/>
          <w:lang w:val="uk-UA"/>
        </w:rPr>
        <w:t xml:space="preserve">                                                                       </w:t>
      </w:r>
      <w:r w:rsidR="00B5438C">
        <w:rPr>
          <w:rStyle w:val="FontStyle16"/>
          <w:sz w:val="28"/>
          <w:szCs w:val="28"/>
          <w:lang w:val="uk-UA"/>
        </w:rPr>
        <w:t xml:space="preserve">                  </w:t>
      </w:r>
      <w:r w:rsidRPr="00D10015">
        <w:rPr>
          <w:rFonts w:ascii="Times New Roman" w:hAnsi="Times New Roman"/>
          <w:sz w:val="28"/>
          <w:szCs w:val="28"/>
          <w:lang w:val="uk-UA" w:eastAsia="zh-CN"/>
        </w:rPr>
        <w:t>Додаток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3</w:t>
      </w:r>
    </w:p>
    <w:p w:rsidR="002D6DC9" w:rsidRPr="00D10015" w:rsidRDefault="002D6DC9" w:rsidP="001E75E5">
      <w:pPr>
        <w:tabs>
          <w:tab w:val="left" w:pos="25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D10015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до рішення виконавчого комітету </w:t>
      </w:r>
    </w:p>
    <w:p w:rsidR="002D6DC9" w:rsidRPr="00D10015" w:rsidRDefault="002D6DC9" w:rsidP="001E75E5">
      <w:pPr>
        <w:tabs>
          <w:tab w:val="left" w:pos="25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D10015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</w:t>
      </w:r>
      <w:r w:rsidRPr="00D10015">
        <w:rPr>
          <w:rFonts w:ascii="Times New Roman" w:hAnsi="Times New Roman"/>
          <w:sz w:val="28"/>
          <w:szCs w:val="28"/>
          <w:lang w:val="uk-UA" w:eastAsia="zh-CN"/>
        </w:rPr>
        <w:t xml:space="preserve">              </w:t>
      </w:r>
      <w:r w:rsidR="00B5438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D10015">
        <w:rPr>
          <w:rFonts w:ascii="Times New Roman" w:hAnsi="Times New Roman"/>
          <w:sz w:val="28"/>
          <w:szCs w:val="28"/>
          <w:lang w:val="uk-UA" w:eastAsia="zh-CN"/>
        </w:rPr>
        <w:t>Здолбунівської міської ради</w:t>
      </w:r>
    </w:p>
    <w:p w:rsidR="002D6DC9" w:rsidRPr="00D10015" w:rsidRDefault="002D6DC9" w:rsidP="001E75E5">
      <w:pPr>
        <w:tabs>
          <w:tab w:val="left" w:pos="25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D10015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</w:t>
      </w:r>
      <w:r w:rsidR="00B5438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zh-CN"/>
        </w:rPr>
        <w:t>24.11.2023</w:t>
      </w:r>
      <w:r w:rsidRPr="00D10015">
        <w:rPr>
          <w:rFonts w:ascii="Times New Roman" w:hAnsi="Times New Roman"/>
          <w:sz w:val="28"/>
          <w:szCs w:val="28"/>
          <w:lang w:val="uk-UA" w:eastAsia="zh-CN"/>
        </w:rPr>
        <w:t xml:space="preserve"> №</w:t>
      </w:r>
      <w:r w:rsidR="00B5438C">
        <w:rPr>
          <w:rFonts w:ascii="Times New Roman" w:hAnsi="Times New Roman"/>
          <w:sz w:val="28"/>
          <w:szCs w:val="28"/>
          <w:lang w:val="uk-UA" w:eastAsia="zh-CN"/>
        </w:rPr>
        <w:t>_____</w:t>
      </w:r>
    </w:p>
    <w:p w:rsidR="002D6DC9" w:rsidRPr="00FB470B" w:rsidRDefault="002D6DC9" w:rsidP="00B775D4">
      <w:pPr>
        <w:pStyle w:val="Style3"/>
        <w:widowControl/>
        <w:spacing w:before="53"/>
        <w:ind w:left="4962"/>
        <w:rPr>
          <w:sz w:val="28"/>
          <w:szCs w:val="28"/>
          <w:u w:val="single"/>
          <w:lang w:val="uk-UA"/>
        </w:rPr>
      </w:pPr>
      <w:r w:rsidRPr="00EC20E5">
        <w:rPr>
          <w:rStyle w:val="FontStyle13"/>
          <w:b w:val="0"/>
          <w:bCs w:val="0"/>
          <w:sz w:val="28"/>
          <w:szCs w:val="28"/>
          <w:u w:val="single"/>
          <w:lang w:val="uk-UA"/>
        </w:rPr>
        <w:t xml:space="preserve">                                        </w:t>
      </w:r>
      <w:r w:rsidRPr="00B5438C">
        <w:rPr>
          <w:lang w:val="uk-UA"/>
        </w:rPr>
        <w:t xml:space="preserve">  </w:t>
      </w:r>
    </w:p>
    <w:p w:rsidR="002D6DC9" w:rsidRPr="00EC20E5" w:rsidRDefault="002D6DC9" w:rsidP="00EC20E5">
      <w:pPr>
        <w:pStyle w:val="a3"/>
        <w:jc w:val="center"/>
        <w:rPr>
          <w:b/>
        </w:rPr>
      </w:pPr>
      <w:r w:rsidRPr="00EC20E5">
        <w:rPr>
          <w:b/>
        </w:rPr>
        <w:t>П Р О Г Р А М А</w:t>
      </w:r>
    </w:p>
    <w:p w:rsidR="002D6DC9" w:rsidRPr="00EC20E5" w:rsidRDefault="002D6DC9" w:rsidP="00EC20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C20E5">
        <w:rPr>
          <w:rFonts w:ascii="Times New Roman" w:hAnsi="Times New Roman"/>
          <w:b/>
          <w:sz w:val="28"/>
          <w:szCs w:val="28"/>
          <w:lang w:val="uk-UA"/>
        </w:rPr>
        <w:t xml:space="preserve">розвитку Здолбунівської міської територіальної громади та підтримки </w:t>
      </w:r>
    </w:p>
    <w:p w:rsidR="002D6DC9" w:rsidRPr="00EC20E5" w:rsidRDefault="002D6DC9" w:rsidP="00EC20E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C20E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комунальних підприємств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 xml:space="preserve"> на 2024</w:t>
      </w:r>
      <w:r w:rsidRPr="00EC20E5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2D6DC9" w:rsidRPr="00EC20E5" w:rsidRDefault="002D6DC9" w:rsidP="00EC20E5">
      <w:pPr>
        <w:spacing w:line="240" w:lineRule="auto"/>
        <w:rPr>
          <w:rFonts w:ascii="Times New Roman" w:hAnsi="Times New Roman"/>
        </w:rPr>
      </w:pPr>
      <w:r w:rsidRPr="00EC20E5">
        <w:rPr>
          <w:rFonts w:ascii="Times New Roman" w:hAnsi="Times New Roman"/>
          <w:lang w:val="uk-UA"/>
        </w:rPr>
        <w:t xml:space="preserve">                  </w:t>
      </w:r>
    </w:p>
    <w:p w:rsidR="002D6DC9" w:rsidRPr="00D3605A" w:rsidRDefault="002D6DC9" w:rsidP="00D3605A">
      <w:pPr>
        <w:numPr>
          <w:ilvl w:val="0"/>
          <w:numId w:val="1"/>
        </w:num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D3605A">
        <w:rPr>
          <w:rFonts w:ascii="Times New Roman" w:hAnsi="Times New Roman"/>
          <w:b/>
          <w:sz w:val="28"/>
          <w:szCs w:val="28"/>
          <w:lang w:val="uk-UA" w:eastAsia="en-US"/>
        </w:rPr>
        <w:t>Мета Програми.</w:t>
      </w:r>
    </w:p>
    <w:p w:rsidR="002D6DC9" w:rsidRDefault="002D6DC9" w:rsidP="00B5438C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          Програма </w:t>
      </w:r>
      <w:r w:rsidRPr="0025066A">
        <w:rPr>
          <w:rFonts w:ascii="Times New Roman" w:hAnsi="Times New Roman"/>
          <w:sz w:val="28"/>
          <w:szCs w:val="28"/>
          <w:lang w:val="uk-UA" w:eastAsia="en-US"/>
        </w:rPr>
        <w:t>розвитку Здолбунівської міської тери</w:t>
      </w:r>
      <w:r>
        <w:rPr>
          <w:rFonts w:ascii="Times New Roman" w:hAnsi="Times New Roman"/>
          <w:sz w:val="28"/>
          <w:szCs w:val="28"/>
          <w:lang w:val="uk-UA" w:eastAsia="en-US"/>
        </w:rPr>
        <w:t>торіальної громади та підтримки комунальних підприємств на 2024</w:t>
      </w:r>
      <w:r w:rsidRPr="0025066A">
        <w:rPr>
          <w:rFonts w:ascii="Times New Roman" w:hAnsi="Times New Roman"/>
          <w:sz w:val="28"/>
          <w:szCs w:val="28"/>
          <w:lang w:val="uk-UA" w:eastAsia="en-US"/>
        </w:rPr>
        <w:t xml:space="preserve"> рік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розроблена у відповідності до вимог Конституції України, відповідно до Закону України «Про місцеве самоврядування в Україні».</w:t>
      </w:r>
    </w:p>
    <w:p w:rsidR="002D6DC9" w:rsidRPr="00BB0340" w:rsidRDefault="002D6DC9" w:rsidP="00B5438C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          Житлово-комунальне господарство, як основа соціальної сфери життя людини, є однією з найменш сучасно оснащених галузей народного господарства. У сучасних економічних умовах для забезпечення виконання власних статутних завдань комунальні підприємства нерідко потребують залучення додаткового фінансування, яке сприятиме більш  ефективному використанню майна комунальної власності, оновленню виробничих </w:t>
      </w:r>
      <w:proofErr w:type="spellStart"/>
      <w:r>
        <w:rPr>
          <w:rFonts w:ascii="Times New Roman" w:hAnsi="Times New Roman"/>
          <w:sz w:val="28"/>
          <w:szCs w:val="28"/>
          <w:lang w:val="uk-UA" w:eastAsia="en-US"/>
        </w:rPr>
        <w:t>потужностей</w:t>
      </w:r>
      <w:proofErr w:type="spellEnd"/>
      <w:r>
        <w:rPr>
          <w:rFonts w:ascii="Times New Roman" w:hAnsi="Times New Roman"/>
          <w:sz w:val="28"/>
          <w:szCs w:val="28"/>
          <w:lang w:val="uk-UA" w:eastAsia="en-US"/>
        </w:rPr>
        <w:t>, технічної бази, проведення капітального та поточного ремонту об</w:t>
      </w:r>
      <w:r w:rsidRPr="00BB0340">
        <w:rPr>
          <w:rFonts w:ascii="Times New Roman" w:hAnsi="Times New Roman"/>
          <w:sz w:val="28"/>
          <w:szCs w:val="28"/>
          <w:lang w:eastAsia="en-US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 w:eastAsia="en-US"/>
        </w:rPr>
        <w:t>єктів</w:t>
      </w:r>
      <w:proofErr w:type="spellEnd"/>
      <w:r>
        <w:rPr>
          <w:rFonts w:ascii="Times New Roman" w:hAnsi="Times New Roman"/>
          <w:sz w:val="28"/>
          <w:szCs w:val="28"/>
          <w:lang w:val="uk-UA" w:eastAsia="en-US"/>
        </w:rPr>
        <w:t xml:space="preserve"> спільної власності.</w:t>
      </w:r>
    </w:p>
    <w:p w:rsidR="002D6DC9" w:rsidRDefault="002D6DC9" w:rsidP="00B5438C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          Метою Програми є забезпечення стабільної та беззбиткової діяльності комунальних підприємств, збереження комунального майна шляхом надання фінансової підтримки комунальним підприємствам, спрямованої на виконання наступних завдань:</w:t>
      </w:r>
    </w:p>
    <w:p w:rsidR="002D6DC9" w:rsidRPr="004A62E2" w:rsidRDefault="002D6DC9" w:rsidP="00B5438C">
      <w:pPr>
        <w:pStyle w:val="a7"/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     підвищення якості надання послуг;</w:t>
      </w:r>
    </w:p>
    <w:p w:rsidR="002D6DC9" w:rsidRDefault="002D6DC9" w:rsidP="00B5438C">
      <w:pPr>
        <w:pStyle w:val="a7"/>
        <w:numPr>
          <w:ilvl w:val="0"/>
          <w:numId w:val="4"/>
        </w:numPr>
        <w:spacing w:line="240" w:lineRule="auto"/>
        <w:ind w:left="0" w:right="-284" w:firstLine="705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03C1C">
        <w:rPr>
          <w:rFonts w:ascii="Times New Roman" w:hAnsi="Times New Roman"/>
          <w:sz w:val="28"/>
          <w:szCs w:val="28"/>
          <w:lang w:val="uk-UA" w:eastAsia="en-US"/>
        </w:rPr>
        <w:t>здійснення статутної діяльності комунальних підприємств, дошкільних навчальних закладів;</w:t>
      </w:r>
    </w:p>
    <w:p w:rsidR="002D6DC9" w:rsidRDefault="002D6DC9" w:rsidP="00B5438C">
      <w:pPr>
        <w:pStyle w:val="a7"/>
        <w:numPr>
          <w:ilvl w:val="0"/>
          <w:numId w:val="4"/>
        </w:numPr>
        <w:spacing w:after="0" w:line="240" w:lineRule="auto"/>
        <w:ind w:left="0" w:right="-284" w:firstLine="705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03C1C">
        <w:rPr>
          <w:rFonts w:ascii="Times New Roman" w:hAnsi="Times New Roman"/>
          <w:sz w:val="28"/>
          <w:szCs w:val="28"/>
          <w:lang w:val="uk-UA" w:eastAsia="en-US"/>
        </w:rPr>
        <w:t>забезпечення раціонального використання і збереж</w:t>
      </w:r>
      <w:r>
        <w:rPr>
          <w:rFonts w:ascii="Times New Roman" w:hAnsi="Times New Roman"/>
          <w:sz w:val="28"/>
          <w:szCs w:val="28"/>
          <w:lang w:val="uk-UA" w:eastAsia="en-US"/>
        </w:rPr>
        <w:t>ення комунального майна;</w:t>
      </w:r>
    </w:p>
    <w:p w:rsidR="002D6DC9" w:rsidRPr="00C03C1C" w:rsidRDefault="002D6DC9" w:rsidP="00B5438C">
      <w:pPr>
        <w:pStyle w:val="a7"/>
        <w:numPr>
          <w:ilvl w:val="0"/>
          <w:numId w:val="4"/>
        </w:numPr>
        <w:spacing w:after="0" w:line="240" w:lineRule="auto"/>
        <w:ind w:left="0" w:right="-284" w:firstLine="705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зміцнення матеріально-технічної бази підприємств;</w:t>
      </w:r>
      <w:r w:rsidRPr="00C03C1C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</w:p>
    <w:p w:rsidR="002D6DC9" w:rsidRPr="00C03C1C" w:rsidRDefault="002D6DC9" w:rsidP="00B5438C">
      <w:pPr>
        <w:numPr>
          <w:ilvl w:val="0"/>
          <w:numId w:val="2"/>
        </w:numPr>
        <w:spacing w:after="0" w:line="240" w:lineRule="auto"/>
        <w:ind w:left="0" w:right="-284" w:firstLine="705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C03C1C">
        <w:rPr>
          <w:rFonts w:ascii="Times New Roman" w:hAnsi="Times New Roman"/>
          <w:sz w:val="28"/>
          <w:szCs w:val="28"/>
          <w:lang w:val="uk-UA" w:eastAsia="en-US"/>
        </w:rPr>
        <w:t>будівництво мереж водопостачання, водовідведення, електропостачання, інженерних споруд;</w:t>
      </w:r>
    </w:p>
    <w:p w:rsidR="002D6DC9" w:rsidRDefault="002D6DC9" w:rsidP="00B5438C">
      <w:pPr>
        <w:numPr>
          <w:ilvl w:val="0"/>
          <w:numId w:val="2"/>
        </w:numPr>
        <w:spacing w:after="0" w:line="240" w:lineRule="auto"/>
        <w:ind w:left="0" w:right="-284" w:firstLine="705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 б</w:t>
      </w:r>
      <w:r w:rsidRPr="00EC20E5">
        <w:rPr>
          <w:rFonts w:ascii="Times New Roman" w:hAnsi="Times New Roman"/>
          <w:sz w:val="28"/>
          <w:szCs w:val="28"/>
          <w:lang w:val="uk-UA" w:eastAsia="en-US"/>
        </w:rPr>
        <w:t>удівництво соціально-побутових, культурно-розважальних, релігійних об’єктів громади, пам’ятних знаків;</w:t>
      </w:r>
    </w:p>
    <w:p w:rsidR="002D6DC9" w:rsidRDefault="002D6DC9" w:rsidP="00B5438C">
      <w:pPr>
        <w:numPr>
          <w:ilvl w:val="0"/>
          <w:numId w:val="2"/>
        </w:numPr>
        <w:spacing w:after="0" w:line="240" w:lineRule="auto"/>
        <w:ind w:left="0" w:right="-284" w:firstLine="705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 переоснащення, відновлення та реконструкції виробничих </w:t>
      </w:r>
      <w:proofErr w:type="spellStart"/>
      <w:r>
        <w:rPr>
          <w:rFonts w:ascii="Times New Roman" w:hAnsi="Times New Roman"/>
          <w:sz w:val="28"/>
          <w:szCs w:val="28"/>
          <w:lang w:val="uk-UA" w:eastAsia="en-US"/>
        </w:rPr>
        <w:t>потужностей</w:t>
      </w:r>
      <w:proofErr w:type="spellEnd"/>
      <w:r>
        <w:rPr>
          <w:rFonts w:ascii="Times New Roman" w:hAnsi="Times New Roman"/>
          <w:sz w:val="28"/>
          <w:szCs w:val="28"/>
          <w:lang w:val="uk-UA" w:eastAsia="en-US"/>
        </w:rPr>
        <w:t xml:space="preserve"> підприємств;</w:t>
      </w:r>
    </w:p>
    <w:p w:rsidR="002D6DC9" w:rsidRDefault="002D6DC9" w:rsidP="00B5438C">
      <w:pPr>
        <w:numPr>
          <w:ilvl w:val="0"/>
          <w:numId w:val="2"/>
        </w:numPr>
        <w:spacing w:after="0" w:line="240" w:lineRule="auto"/>
        <w:ind w:left="0" w:right="-284" w:firstLine="705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 забезпечення проведення реконструкції, капітального та поточного ремонтів об</w:t>
      </w:r>
      <w:r w:rsidRPr="00BB0340">
        <w:rPr>
          <w:rFonts w:ascii="Times New Roman" w:hAnsi="Times New Roman"/>
          <w:sz w:val="28"/>
          <w:szCs w:val="28"/>
          <w:lang w:val="uk-UA" w:eastAsia="en-US"/>
        </w:rPr>
        <w:t>’</w:t>
      </w:r>
      <w:r>
        <w:rPr>
          <w:rFonts w:ascii="Times New Roman" w:hAnsi="Times New Roman"/>
          <w:sz w:val="28"/>
          <w:szCs w:val="28"/>
          <w:lang w:val="uk-UA" w:eastAsia="en-US"/>
        </w:rPr>
        <w:t>єктів спільної власності Здолбунівської міської територіальної громади;</w:t>
      </w:r>
    </w:p>
    <w:p w:rsidR="002D6DC9" w:rsidRDefault="002D6DC9" w:rsidP="00B5438C">
      <w:pPr>
        <w:numPr>
          <w:ilvl w:val="0"/>
          <w:numId w:val="2"/>
        </w:numPr>
        <w:spacing w:after="0" w:line="240" w:lineRule="auto"/>
        <w:ind w:left="0" w:right="-284" w:firstLine="705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 придбання обладнання та матеріалів, запасних частин, оплати робіт, послуг для стабільної роботи підприємств та підготовки до роботи в осінньо-зимовий період;</w:t>
      </w:r>
    </w:p>
    <w:p w:rsidR="002D6DC9" w:rsidRDefault="002D6DC9" w:rsidP="00B5438C">
      <w:pPr>
        <w:numPr>
          <w:ilvl w:val="0"/>
          <w:numId w:val="2"/>
        </w:numPr>
        <w:spacing w:after="0" w:line="240" w:lineRule="auto"/>
        <w:ind w:right="-284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      з</w:t>
      </w:r>
      <w:r w:rsidRPr="00EC20E5">
        <w:rPr>
          <w:rFonts w:ascii="Times New Roman" w:hAnsi="Times New Roman"/>
          <w:sz w:val="28"/>
          <w:szCs w:val="28"/>
          <w:lang w:val="uk-UA" w:eastAsia="en-US"/>
        </w:rPr>
        <w:t>ниження р</w:t>
      </w:r>
      <w:r>
        <w:rPr>
          <w:rFonts w:ascii="Times New Roman" w:hAnsi="Times New Roman"/>
          <w:sz w:val="28"/>
          <w:szCs w:val="28"/>
          <w:lang w:val="uk-UA" w:eastAsia="en-US"/>
        </w:rPr>
        <w:t>івня енергоспоживання в громаді;</w:t>
      </w:r>
    </w:p>
    <w:p w:rsidR="002D6DC9" w:rsidRPr="00A817E4" w:rsidRDefault="002D6DC9" w:rsidP="00B5438C">
      <w:pPr>
        <w:numPr>
          <w:ilvl w:val="0"/>
          <w:numId w:val="2"/>
        </w:num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A817E4">
        <w:rPr>
          <w:rFonts w:ascii="Times New Roman" w:hAnsi="Times New Roman"/>
          <w:sz w:val="28"/>
          <w:szCs w:val="28"/>
          <w:lang w:val="uk-UA" w:eastAsia="en-US"/>
        </w:rPr>
        <w:t>Подолання наслідків стихії, надзвичайних ситуацій та аварій.</w:t>
      </w:r>
    </w:p>
    <w:p w:rsidR="002D6DC9" w:rsidRPr="00D3605A" w:rsidRDefault="002D6DC9" w:rsidP="00B5438C">
      <w:pPr>
        <w:numPr>
          <w:ilvl w:val="0"/>
          <w:numId w:val="1"/>
        </w:numPr>
        <w:spacing w:line="240" w:lineRule="auto"/>
        <w:ind w:right="-284"/>
        <w:contextualSpacing/>
        <w:jc w:val="center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D3605A">
        <w:rPr>
          <w:rFonts w:ascii="Times New Roman" w:hAnsi="Times New Roman"/>
          <w:b/>
          <w:sz w:val="28"/>
          <w:szCs w:val="28"/>
          <w:lang w:val="uk-UA" w:eastAsia="en-US"/>
        </w:rPr>
        <w:lastRenderedPageBreak/>
        <w:t>Заходи по реалізації програми.</w:t>
      </w:r>
    </w:p>
    <w:p w:rsidR="002D6DC9" w:rsidRDefault="002D6DC9" w:rsidP="00B5438C">
      <w:pPr>
        <w:spacing w:after="0" w:line="240" w:lineRule="auto"/>
        <w:ind w:right="-284" w:firstLine="705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Виконання завдань Програми здійснюється за такими основними напрямками:</w:t>
      </w:r>
    </w:p>
    <w:p w:rsidR="002D6DC9" w:rsidRDefault="002D6DC9" w:rsidP="00B5438C">
      <w:pPr>
        <w:pStyle w:val="a7"/>
        <w:numPr>
          <w:ilvl w:val="0"/>
          <w:numId w:val="2"/>
        </w:numPr>
        <w:spacing w:after="0" w:line="240" w:lineRule="auto"/>
        <w:ind w:left="0" w:right="-284" w:firstLine="705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забезпечення безперебійного функціонування комунальних підприємств;</w:t>
      </w:r>
    </w:p>
    <w:p w:rsidR="002D6DC9" w:rsidRDefault="002D6DC9" w:rsidP="00B5438C">
      <w:pPr>
        <w:pStyle w:val="a7"/>
        <w:numPr>
          <w:ilvl w:val="0"/>
          <w:numId w:val="2"/>
        </w:numPr>
        <w:spacing w:after="0" w:line="240" w:lineRule="auto"/>
        <w:ind w:left="0" w:right="-284" w:firstLine="705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збереження матеріально-технічної бази комунальних підприємств.</w:t>
      </w:r>
    </w:p>
    <w:p w:rsidR="00B5438C" w:rsidRDefault="00B5438C" w:rsidP="00B5438C">
      <w:pPr>
        <w:pStyle w:val="a7"/>
        <w:spacing w:after="0" w:line="240" w:lineRule="auto"/>
        <w:ind w:left="0" w:right="-284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2D6DC9" w:rsidRPr="00D3605A" w:rsidRDefault="002D6DC9" w:rsidP="00B5438C">
      <w:pPr>
        <w:pStyle w:val="a7"/>
        <w:numPr>
          <w:ilvl w:val="0"/>
          <w:numId w:val="1"/>
        </w:num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  <w:lang w:val="uk-UA" w:eastAsia="en-US"/>
        </w:rPr>
      </w:pPr>
      <w:r w:rsidRPr="00456C22">
        <w:rPr>
          <w:rFonts w:ascii="Times New Roman" w:hAnsi="Times New Roman"/>
          <w:b/>
          <w:sz w:val="28"/>
          <w:szCs w:val="28"/>
          <w:lang w:val="uk-UA" w:eastAsia="en-US"/>
        </w:rPr>
        <w:t>Головний розпорядник коштів</w:t>
      </w:r>
      <w:r w:rsidRPr="00D3605A">
        <w:rPr>
          <w:rFonts w:ascii="Times New Roman" w:hAnsi="Times New Roman"/>
          <w:sz w:val="28"/>
          <w:szCs w:val="28"/>
          <w:lang w:val="uk-UA" w:eastAsia="en-US"/>
        </w:rPr>
        <w:t>.</w:t>
      </w:r>
    </w:p>
    <w:p w:rsidR="002D6DC9" w:rsidRDefault="002D6DC9" w:rsidP="00B5438C">
      <w:pPr>
        <w:spacing w:after="0" w:line="240" w:lineRule="auto"/>
        <w:ind w:right="-284" w:firstLine="705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Головним розпорядником коштів на виконання заходів Програми </w:t>
      </w:r>
      <w:r w:rsidRPr="00EC20E5">
        <w:rPr>
          <w:rFonts w:ascii="Times New Roman" w:hAnsi="Times New Roman"/>
          <w:sz w:val="28"/>
          <w:szCs w:val="28"/>
          <w:lang w:val="uk-UA" w:eastAsia="en-US"/>
        </w:rPr>
        <w:t xml:space="preserve"> є Здолбунівська міська рада.</w:t>
      </w:r>
    </w:p>
    <w:p w:rsidR="00B5438C" w:rsidRPr="00EC20E5" w:rsidRDefault="00B5438C" w:rsidP="00B5438C">
      <w:pPr>
        <w:spacing w:after="0" w:line="240" w:lineRule="auto"/>
        <w:ind w:right="-284" w:firstLine="705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2D6DC9" w:rsidRPr="00D3605A" w:rsidRDefault="002D6DC9" w:rsidP="00B5438C">
      <w:pPr>
        <w:numPr>
          <w:ilvl w:val="0"/>
          <w:numId w:val="1"/>
        </w:numPr>
        <w:spacing w:line="240" w:lineRule="auto"/>
        <w:ind w:right="-284"/>
        <w:contextualSpacing/>
        <w:jc w:val="center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D3605A">
        <w:rPr>
          <w:rFonts w:ascii="Times New Roman" w:hAnsi="Times New Roman"/>
          <w:b/>
          <w:sz w:val="28"/>
          <w:szCs w:val="28"/>
          <w:lang w:val="uk-UA" w:eastAsia="en-US"/>
        </w:rPr>
        <w:t>Джерело фінансування.</w:t>
      </w:r>
      <w:r>
        <w:rPr>
          <w:rFonts w:ascii="Times New Roman" w:hAnsi="Times New Roman"/>
          <w:b/>
          <w:sz w:val="28"/>
          <w:szCs w:val="28"/>
          <w:lang w:val="uk-UA" w:eastAsia="en-US"/>
        </w:rPr>
        <w:t xml:space="preserve"> </w:t>
      </w:r>
    </w:p>
    <w:p w:rsidR="002D6DC9" w:rsidRDefault="002D6DC9" w:rsidP="00B5438C">
      <w:pPr>
        <w:spacing w:line="240" w:lineRule="auto"/>
        <w:ind w:right="-284" w:firstLine="705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Фінансування Програми здійснюється за рахунок коштів бюджету</w:t>
      </w:r>
      <w:r w:rsidRPr="00A3287E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Здолбунівської міської територіальної громади . </w:t>
      </w:r>
    </w:p>
    <w:p w:rsidR="002D6DC9" w:rsidRDefault="002D6DC9" w:rsidP="00B5438C">
      <w:pPr>
        <w:spacing w:line="240" w:lineRule="auto"/>
        <w:ind w:right="-284" w:firstLine="705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Протягом року обсяг фінансування Програми за рахунок коштів  бюджету Здолбунівської міської територіальної громади може змінюватись відповідно до рішення Здолбунівської міської ради про внесення змін до бюджету на відповідний рік, виходячи з наявного фінансового ресурсу  бюджету</w:t>
      </w:r>
      <w:r w:rsidRPr="00A3287E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/>
        </w:rPr>
        <w:t>Здолбунівської міської територіальної громади.</w:t>
      </w:r>
    </w:p>
    <w:p w:rsidR="002D6DC9" w:rsidRDefault="002D6DC9" w:rsidP="00B5438C">
      <w:pPr>
        <w:spacing w:line="240" w:lineRule="auto"/>
        <w:ind w:right="-284" w:firstLine="705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Одержувачами бюджетних коштів є комунальні підприємства Здолбунівської міської ради.</w:t>
      </w:r>
    </w:p>
    <w:p w:rsidR="00B5438C" w:rsidRPr="00EC20E5" w:rsidRDefault="00B5438C" w:rsidP="00B5438C">
      <w:pPr>
        <w:spacing w:line="240" w:lineRule="auto"/>
        <w:ind w:right="-284" w:firstLine="705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2D6DC9" w:rsidRPr="00D3605A" w:rsidRDefault="002D6DC9" w:rsidP="00B5438C">
      <w:pPr>
        <w:numPr>
          <w:ilvl w:val="0"/>
          <w:numId w:val="1"/>
        </w:numPr>
        <w:spacing w:line="240" w:lineRule="auto"/>
        <w:ind w:right="-284"/>
        <w:contextualSpacing/>
        <w:jc w:val="center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D3605A">
        <w:rPr>
          <w:rFonts w:ascii="Times New Roman" w:hAnsi="Times New Roman"/>
          <w:b/>
          <w:sz w:val="28"/>
          <w:szCs w:val="28"/>
          <w:lang w:val="uk-UA" w:eastAsia="en-US"/>
        </w:rPr>
        <w:t>Очікувані результати.</w:t>
      </w:r>
    </w:p>
    <w:p w:rsidR="002D6DC9" w:rsidRPr="00EC20E5" w:rsidRDefault="002D6DC9" w:rsidP="00B5438C">
      <w:pPr>
        <w:spacing w:line="240" w:lineRule="auto"/>
        <w:ind w:right="-284" w:firstLine="705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EC20E5">
        <w:rPr>
          <w:rFonts w:ascii="Times New Roman" w:hAnsi="Times New Roman"/>
          <w:sz w:val="28"/>
          <w:szCs w:val="28"/>
          <w:lang w:val="uk-UA" w:eastAsia="en-US"/>
        </w:rPr>
        <w:t xml:space="preserve">Виконання  програми дасть змогу 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забезпечити раціональне використання і збереження комунального майна, розвиток матеріальної бази підприємств, здійснювати найбільш ефективне і якісне виконання визначеної статутної діяльності підприємств, </w:t>
      </w:r>
      <w:r w:rsidRPr="00EC20E5">
        <w:rPr>
          <w:rFonts w:ascii="Times New Roman" w:hAnsi="Times New Roman"/>
          <w:sz w:val="28"/>
          <w:szCs w:val="28"/>
          <w:lang w:val="uk-UA" w:eastAsia="en-US"/>
        </w:rPr>
        <w:t>покращити  надання житлово-комунал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ьних послуг мешканцям громади, </w:t>
      </w:r>
      <w:r w:rsidRPr="00EC20E5">
        <w:rPr>
          <w:rFonts w:ascii="Times New Roman" w:hAnsi="Times New Roman"/>
          <w:sz w:val="28"/>
          <w:szCs w:val="28"/>
          <w:lang w:val="uk-UA" w:eastAsia="en-US"/>
        </w:rPr>
        <w:t>підвищити рівень соціально-побутового обслуговування,</w:t>
      </w:r>
      <w:r w:rsidRPr="00EC20E5">
        <w:rPr>
          <w:rFonts w:ascii="Times New Roman" w:hAnsi="Times New Roman"/>
          <w:sz w:val="28"/>
          <w:szCs w:val="28"/>
          <w:lang w:val="uk-UA" w:eastAsia="en-US"/>
        </w:rPr>
        <w:tab/>
        <w:t>покращити умови проживання мешканців та знизити енергоспоживання в місті.</w:t>
      </w:r>
    </w:p>
    <w:p w:rsidR="002D6DC9" w:rsidRDefault="002D6DC9" w:rsidP="00BD2C4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2D6DC9" w:rsidRDefault="002D6DC9" w:rsidP="00BD2C4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B5438C" w:rsidRDefault="002D6DC9" w:rsidP="00D10015">
      <w:pPr>
        <w:suppressAutoHyphens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D10015">
        <w:rPr>
          <w:rFonts w:ascii="Times New Roman" w:hAnsi="Times New Roman"/>
          <w:sz w:val="28"/>
          <w:szCs w:val="28"/>
          <w:lang w:val="uk-UA" w:eastAsia="zh-CN"/>
        </w:rPr>
        <w:t xml:space="preserve">Заступник міського голови з питань </w:t>
      </w:r>
    </w:p>
    <w:p w:rsidR="002D6DC9" w:rsidRPr="00D10015" w:rsidRDefault="002D6DC9" w:rsidP="00D10015">
      <w:pPr>
        <w:suppressAutoHyphens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D10015">
        <w:rPr>
          <w:rFonts w:ascii="Times New Roman" w:hAnsi="Times New Roman"/>
          <w:sz w:val="28"/>
          <w:szCs w:val="28"/>
          <w:lang w:val="uk-UA" w:eastAsia="zh-CN"/>
        </w:rPr>
        <w:t xml:space="preserve">діяльності виконавчих органів ради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</w:t>
      </w:r>
      <w:r w:rsidR="00B5438C">
        <w:rPr>
          <w:rFonts w:ascii="Times New Roman" w:hAnsi="Times New Roman"/>
          <w:sz w:val="28"/>
          <w:szCs w:val="28"/>
          <w:lang w:val="uk-UA" w:eastAsia="zh-CN"/>
        </w:rPr>
        <w:t xml:space="preserve">    </w:t>
      </w:r>
      <w:r w:rsidRPr="00D10015">
        <w:rPr>
          <w:rFonts w:ascii="Times New Roman" w:hAnsi="Times New Roman"/>
          <w:sz w:val="28"/>
          <w:szCs w:val="28"/>
          <w:lang w:val="uk-UA" w:eastAsia="zh-CN"/>
        </w:rPr>
        <w:t>Юрій СОСЮК</w:t>
      </w:r>
    </w:p>
    <w:p w:rsidR="002D6DC9" w:rsidRPr="00BD2C4F" w:rsidRDefault="002D6DC9" w:rsidP="00BD2C4F">
      <w:pPr>
        <w:suppressAutoHyphens/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zh-CN"/>
        </w:rPr>
      </w:pPr>
    </w:p>
    <w:p w:rsidR="002D6DC9" w:rsidRPr="00EC20E5" w:rsidRDefault="002D6DC9" w:rsidP="001A3138">
      <w:pPr>
        <w:pStyle w:val="a3"/>
        <w:jc w:val="left"/>
        <w:rPr>
          <w:szCs w:val="28"/>
        </w:rPr>
      </w:pPr>
    </w:p>
    <w:p w:rsidR="002D6DC9" w:rsidRDefault="002D6DC9" w:rsidP="001A3138">
      <w:pPr>
        <w:pStyle w:val="a3"/>
        <w:jc w:val="left"/>
        <w:rPr>
          <w:szCs w:val="28"/>
        </w:rPr>
      </w:pPr>
    </w:p>
    <w:p w:rsidR="002D6DC9" w:rsidRDefault="002D6DC9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2D6DC9" w:rsidRDefault="002D6DC9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2D6DC9" w:rsidRDefault="002D6DC9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2D6DC9" w:rsidRDefault="002D6DC9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2D6DC9" w:rsidRDefault="002D6DC9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2D6DC9" w:rsidRDefault="002D6DC9" w:rsidP="00EC20E5">
      <w:pPr>
        <w:autoSpaceDE w:val="0"/>
        <w:spacing w:after="0"/>
        <w:ind w:left="765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2D6DC9" w:rsidSect="00BD2C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F9A2AFC"/>
    <w:multiLevelType w:val="hybridMultilevel"/>
    <w:tmpl w:val="CF7C3CE2"/>
    <w:lvl w:ilvl="0" w:tplc="3984E57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29E7DBA"/>
    <w:multiLevelType w:val="hybridMultilevel"/>
    <w:tmpl w:val="D064336A"/>
    <w:lvl w:ilvl="0" w:tplc="253A9BD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060060A"/>
    <w:multiLevelType w:val="hybridMultilevel"/>
    <w:tmpl w:val="60225852"/>
    <w:lvl w:ilvl="0" w:tplc="A1AE3E48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70BE"/>
    <w:rsid w:val="000C1BE6"/>
    <w:rsid w:val="00114F81"/>
    <w:rsid w:val="0015581F"/>
    <w:rsid w:val="00167A10"/>
    <w:rsid w:val="001A3138"/>
    <w:rsid w:val="001E4421"/>
    <w:rsid w:val="001E75E5"/>
    <w:rsid w:val="0025066A"/>
    <w:rsid w:val="002B0583"/>
    <w:rsid w:val="002D6DC9"/>
    <w:rsid w:val="00456C22"/>
    <w:rsid w:val="004948EB"/>
    <w:rsid w:val="004962B2"/>
    <w:rsid w:val="004A62E2"/>
    <w:rsid w:val="005D11D4"/>
    <w:rsid w:val="005D40A1"/>
    <w:rsid w:val="0061625F"/>
    <w:rsid w:val="00623AF8"/>
    <w:rsid w:val="00670381"/>
    <w:rsid w:val="006737FD"/>
    <w:rsid w:val="006D3490"/>
    <w:rsid w:val="00784779"/>
    <w:rsid w:val="00793C91"/>
    <w:rsid w:val="007F2404"/>
    <w:rsid w:val="00872CA6"/>
    <w:rsid w:val="00957347"/>
    <w:rsid w:val="00992B40"/>
    <w:rsid w:val="009B0130"/>
    <w:rsid w:val="00A3287E"/>
    <w:rsid w:val="00A369B8"/>
    <w:rsid w:val="00A370BE"/>
    <w:rsid w:val="00A624D5"/>
    <w:rsid w:val="00A817E4"/>
    <w:rsid w:val="00B5438C"/>
    <w:rsid w:val="00B60A95"/>
    <w:rsid w:val="00B775D4"/>
    <w:rsid w:val="00BB0340"/>
    <w:rsid w:val="00BC7AF9"/>
    <w:rsid w:val="00BD2C4F"/>
    <w:rsid w:val="00C03C1C"/>
    <w:rsid w:val="00C06F59"/>
    <w:rsid w:val="00C22799"/>
    <w:rsid w:val="00D10015"/>
    <w:rsid w:val="00D3605A"/>
    <w:rsid w:val="00D7214F"/>
    <w:rsid w:val="00D8590E"/>
    <w:rsid w:val="00E27589"/>
    <w:rsid w:val="00EC20E5"/>
    <w:rsid w:val="00EF246A"/>
    <w:rsid w:val="00F55B51"/>
    <w:rsid w:val="00FB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71BD80"/>
  <w15:docId w15:val="{208E0D11-BD04-41EB-9404-F4A498AC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421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370BE"/>
    <w:pPr>
      <w:suppressAutoHyphens/>
      <w:spacing w:after="0" w:line="240" w:lineRule="auto"/>
      <w:ind w:firstLine="720"/>
      <w:jc w:val="right"/>
    </w:pPr>
    <w:rPr>
      <w:rFonts w:ascii="Times New Roman" w:hAnsi="Times New Roman"/>
      <w:sz w:val="28"/>
      <w:szCs w:val="20"/>
      <w:lang w:val="uk-UA" w:eastAsia="ar-SA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A370BE"/>
    <w:rPr>
      <w:rFonts w:ascii="Times New Roman" w:hAnsi="Times New Roman" w:cs="Times New Roman"/>
      <w:sz w:val="20"/>
      <w:szCs w:val="20"/>
      <w:lang w:val="uk-UA" w:eastAsia="ar-SA" w:bidi="ar-SA"/>
    </w:rPr>
  </w:style>
  <w:style w:type="paragraph" w:customStyle="1" w:styleId="Style3">
    <w:name w:val="Style3"/>
    <w:basedOn w:val="a"/>
    <w:uiPriority w:val="99"/>
    <w:rsid w:val="00A370BE"/>
    <w:pPr>
      <w:widowControl w:val="0"/>
      <w:suppressAutoHyphens/>
      <w:autoSpaceDE w:val="0"/>
      <w:spacing w:after="0" w:line="274" w:lineRule="exact"/>
    </w:pPr>
    <w:rPr>
      <w:rFonts w:ascii="Times New Roman" w:hAnsi="Times New Roman"/>
      <w:sz w:val="24"/>
      <w:szCs w:val="24"/>
      <w:lang w:eastAsia="ar-SA"/>
    </w:rPr>
  </w:style>
  <w:style w:type="character" w:customStyle="1" w:styleId="FontStyle16">
    <w:name w:val="Font Style16"/>
    <w:uiPriority w:val="99"/>
    <w:rsid w:val="00A370BE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A370BE"/>
    <w:rPr>
      <w:rFonts w:ascii="Times New Roman" w:hAnsi="Times New Roman" w:cs="Times New Roman"/>
      <w:b/>
      <w:bCs/>
      <w:sz w:val="34"/>
      <w:szCs w:val="34"/>
    </w:rPr>
  </w:style>
  <w:style w:type="paragraph" w:styleId="a5">
    <w:name w:val="Balloon Text"/>
    <w:basedOn w:val="a"/>
    <w:link w:val="a6"/>
    <w:uiPriority w:val="99"/>
    <w:semiHidden/>
    <w:rsid w:val="009B0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9B0130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uiPriority w:val="99"/>
    <w:rsid w:val="00BD2C4F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7">
    <w:name w:val="List Paragraph"/>
    <w:basedOn w:val="a"/>
    <w:uiPriority w:val="99"/>
    <w:qFormat/>
    <w:rsid w:val="00C03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79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2593</Words>
  <Characters>1479</Characters>
  <Application>Microsoft Office Word</Application>
  <DocSecurity>0</DocSecurity>
  <Lines>12</Lines>
  <Paragraphs>8</Paragraphs>
  <ScaleCrop>false</ScaleCrop>
  <Company>Reanimator Extreme Edition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Додаток 3</dc:title>
  <dc:subject/>
  <dc:creator>2</dc:creator>
  <cp:keywords/>
  <dc:description/>
  <cp:lastModifiedBy>Користувач</cp:lastModifiedBy>
  <cp:revision>5</cp:revision>
  <cp:lastPrinted>2021-12-24T07:18:00Z</cp:lastPrinted>
  <dcterms:created xsi:type="dcterms:W3CDTF">2023-11-21T07:21:00Z</dcterms:created>
  <dcterms:modified xsi:type="dcterms:W3CDTF">2023-11-21T09:11:00Z</dcterms:modified>
</cp:coreProperties>
</file>