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DD3" w:rsidRPr="003927AF" w:rsidRDefault="003927AF" w:rsidP="003927A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" w:eastAsia="Times" w:hAnsi="Times" w:cs="Times"/>
          <w:color w:val="000000"/>
          <w:sz w:val="36"/>
          <w:szCs w:val="36"/>
        </w:rPr>
      </w:pPr>
      <w:r>
        <w:rPr>
          <w:rFonts w:ascii="Times" w:eastAsia="Times" w:hAnsi="Times" w:cs="Times"/>
          <w:color w:val="000000"/>
          <w:sz w:val="28"/>
          <w:szCs w:val="28"/>
        </w:rPr>
        <w:tab/>
      </w:r>
      <w:r>
        <w:rPr>
          <w:rFonts w:ascii="Times" w:eastAsia="Times" w:hAnsi="Times" w:cs="Times"/>
          <w:color w:val="000000"/>
          <w:sz w:val="28"/>
          <w:szCs w:val="28"/>
        </w:rPr>
        <w:tab/>
      </w:r>
      <w:r>
        <w:rPr>
          <w:rFonts w:ascii="Times" w:eastAsia="Times" w:hAnsi="Times" w:cs="Times"/>
          <w:color w:val="000000"/>
          <w:sz w:val="28"/>
          <w:szCs w:val="28"/>
        </w:rPr>
        <w:tab/>
      </w:r>
      <w:r>
        <w:rPr>
          <w:rFonts w:ascii="Times" w:eastAsia="Times" w:hAnsi="Times" w:cs="Times"/>
          <w:color w:val="000000"/>
          <w:sz w:val="28"/>
          <w:szCs w:val="28"/>
        </w:rPr>
        <w:tab/>
      </w:r>
      <w:r>
        <w:rPr>
          <w:rFonts w:ascii="Times" w:eastAsia="Times" w:hAnsi="Times" w:cs="Times"/>
          <w:color w:val="000000"/>
          <w:sz w:val="28"/>
          <w:szCs w:val="28"/>
        </w:rPr>
        <w:tab/>
      </w:r>
      <w:r>
        <w:rPr>
          <w:rFonts w:ascii="Times" w:eastAsia="Times" w:hAnsi="Times" w:cs="Times"/>
          <w:color w:val="000000"/>
          <w:sz w:val="28"/>
          <w:szCs w:val="28"/>
        </w:rPr>
        <w:tab/>
      </w:r>
      <w:r>
        <w:rPr>
          <w:rFonts w:ascii="Times" w:eastAsia="Times" w:hAnsi="Times" w:cs="Times"/>
          <w:color w:val="000000"/>
          <w:sz w:val="28"/>
          <w:szCs w:val="28"/>
        </w:rPr>
        <w:tab/>
      </w:r>
      <w:r>
        <w:rPr>
          <w:rFonts w:ascii="Times" w:eastAsia="Times" w:hAnsi="Times" w:cs="Times"/>
          <w:color w:val="000000"/>
          <w:sz w:val="28"/>
          <w:szCs w:val="28"/>
        </w:rPr>
        <w:tab/>
      </w:r>
      <w:r>
        <w:rPr>
          <w:rFonts w:ascii="Times" w:eastAsia="Times" w:hAnsi="Times" w:cs="Times"/>
          <w:color w:val="000000"/>
          <w:sz w:val="28"/>
          <w:szCs w:val="28"/>
        </w:rPr>
        <w:tab/>
      </w:r>
      <w:r>
        <w:rPr>
          <w:rFonts w:ascii="Times" w:eastAsia="Times" w:hAnsi="Times" w:cs="Times"/>
          <w:color w:val="000000"/>
          <w:sz w:val="28"/>
          <w:szCs w:val="28"/>
        </w:rPr>
        <w:tab/>
      </w:r>
      <w:r>
        <w:rPr>
          <w:rFonts w:ascii="Times" w:eastAsia="Times" w:hAnsi="Times" w:cs="Times"/>
          <w:color w:val="000000"/>
          <w:sz w:val="28"/>
          <w:szCs w:val="28"/>
        </w:rPr>
        <w:tab/>
      </w:r>
      <w:sdt>
        <w:sdtPr>
          <w:tag w:val="goog_rdk_0"/>
          <w:id w:val="921992456"/>
        </w:sdtPr>
        <w:sdtEndPr/>
        <w:sdtContent/>
      </w:sdt>
      <w:proofErr w:type="spellStart"/>
      <w:r w:rsidRPr="003927AF">
        <w:rPr>
          <w:rFonts w:ascii="Times" w:eastAsia="Times" w:hAnsi="Times" w:cs="Times"/>
          <w:color w:val="000000"/>
          <w:sz w:val="36"/>
          <w:szCs w:val="36"/>
        </w:rPr>
        <w:t>Проєкт</w:t>
      </w:r>
      <w:proofErr w:type="spellEnd"/>
    </w:p>
    <w:p w:rsidR="00451DD3" w:rsidRDefault="00451DD3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8"/>
          <w:szCs w:val="28"/>
        </w:rPr>
      </w:pPr>
    </w:p>
    <w:p w:rsidR="00451DD3" w:rsidRDefault="003927A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                                      </w:t>
      </w:r>
      <w:r>
        <w:rPr>
          <w:rFonts w:ascii="Academy" w:eastAsia="Academy" w:hAnsi="Academy" w:cs="Academy"/>
          <w:noProof/>
          <w:color w:val="000000"/>
          <w:sz w:val="36"/>
          <w:szCs w:val="36"/>
        </w:rPr>
        <w:drawing>
          <wp:inline distT="0" distB="0" distL="114300" distR="114300">
            <wp:extent cx="433070" cy="60071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070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</w:t>
      </w:r>
    </w:p>
    <w:p w:rsidR="00451DD3" w:rsidRDefault="003927A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ЗДОЛБУНІВСЬКА МІСЬКА РАДА</w:t>
      </w:r>
    </w:p>
    <w:p w:rsidR="00451DD3" w:rsidRDefault="003927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РІВНЕНСЬКОГО РАЙОНУ РІВНЕНСЬКОЇ  ОБЛАСТІ</w:t>
      </w:r>
    </w:p>
    <w:p w:rsidR="00451DD3" w:rsidRDefault="003927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ВИКОНАВЧИЙ КОМІТЕТ</w:t>
      </w:r>
    </w:p>
    <w:p w:rsidR="00451DD3" w:rsidRDefault="00451D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1DD3" w:rsidRDefault="003927AF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Р І Ш Е Н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Я</w:t>
      </w:r>
    </w:p>
    <w:p w:rsidR="00451DD3" w:rsidRDefault="00451DD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51DD3" w:rsidRDefault="00451D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1DD3" w:rsidRDefault="003927AF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26 квітня 2024 року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 xml:space="preserve">   № ________</w:t>
      </w:r>
    </w:p>
    <w:p w:rsidR="00451DD3" w:rsidRDefault="00451DD3">
      <w:pPr>
        <w:pBdr>
          <w:top w:val="nil"/>
          <w:left w:val="nil"/>
          <w:bottom w:val="nil"/>
          <w:right w:val="nil"/>
          <w:between w:val="nil"/>
        </w:pBdr>
        <w:ind w:right="-1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51DD3" w:rsidRPr="003927AF" w:rsidRDefault="003927AF" w:rsidP="00FC4CC9">
      <w:pPr>
        <w:keepNext/>
        <w:pBdr>
          <w:between w:val="nil"/>
        </w:pBdr>
        <w:ind w:right="5952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Про подання висновку до Здолбунівського районного суду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Рівненської області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щодо недоцільності позбавлення </w:t>
      </w: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батьківських прав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C4CC9"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</w:p>
    <w:p w:rsidR="003927AF" w:rsidRDefault="003927AF">
      <w:pPr>
        <w:keepNext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1DD3" w:rsidRDefault="003927AF">
      <w:pPr>
        <w:keepNext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підставі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19, 150, 164, 180 Сімейного кодексу України,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8, 12 Закону України «Про охорону дитинства»,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866, розглянувши ухвалу Здолбунівського районного суду Рівненської області від 05 березня 2024 року у справі № 562/</w:t>
      </w:r>
      <w:r w:rsidR="00FC4CC9"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/24, щодо позбавлення батьківських прав </w:t>
      </w:r>
      <w:r w:rsidR="00FC4CC9"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враховуючи рекомендації комісії з питань захисту прав дитини Здолбунівської міської ради, виконавчий комітет Здолбунівської міської ради</w:t>
      </w:r>
    </w:p>
    <w:p w:rsidR="00451DD3" w:rsidRDefault="003927AF">
      <w:pPr>
        <w:keepNext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451DD3" w:rsidRDefault="003927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 И Р І Ш И В:</w:t>
      </w:r>
    </w:p>
    <w:p w:rsidR="00451DD3" w:rsidRDefault="00451D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451DD3" w:rsidRDefault="003927AF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ab/>
        <w:t>1. Надати до Здолбунівського районного суду Рівненської області висновок про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доцільність</w:t>
      </w:r>
      <w:r w:rsidR="00FC4C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позбавлення батьківських прав *,*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народження, яка зареєстрована</w:t>
      </w:r>
      <w:r w:rsidR="00FC4C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="00FC4CC9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адресою</w:t>
      </w:r>
      <w:proofErr w:type="spellEnd"/>
      <w:r w:rsidR="00FC4CC9">
        <w:rPr>
          <w:rFonts w:ascii="Times New Roman" w:eastAsia="Times New Roman" w:hAnsi="Times New Roman" w:cs="Times New Roman"/>
          <w:color w:val="000000"/>
          <w:sz w:val="28"/>
          <w:szCs w:val="28"/>
        </w:rPr>
        <w:t>: м. Здолбунів, вул.*, буд.</w:t>
      </w:r>
      <w:bookmarkStart w:id="1" w:name="_GoBack"/>
      <w:bookmarkEnd w:id="1"/>
      <w:r w:rsidR="00FC4CC9"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Рівненського району, Рівненської області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(висновок додається).</w:t>
      </w:r>
    </w:p>
    <w:p w:rsidR="00451DD3" w:rsidRDefault="003927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993"/>
        </w:tabs>
        <w:spacing w:line="276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         </w:t>
      </w:r>
    </w:p>
    <w:p w:rsidR="00451DD3" w:rsidRDefault="003927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993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ab/>
        <w:t>2. Контроль за виконанням даного рішення покласти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заступника міського голови з питань діяльності виконавчих органів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Ю.П.</w:t>
      </w:r>
    </w:p>
    <w:p w:rsidR="00451DD3" w:rsidRDefault="00451DD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1DD3" w:rsidRDefault="00451DD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1DD3" w:rsidRDefault="003927A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Міський голова                                                                         Владислав СУХЛЯК</w:t>
      </w:r>
    </w:p>
    <w:p w:rsidR="00451DD3" w:rsidRDefault="003927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451DD3" w:rsidRDefault="00451DD3" w:rsidP="00FC4CC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451DD3">
      <w:pgSz w:w="11906" w:h="16838"/>
      <w:pgMar w:top="709" w:right="567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DD3"/>
    <w:rsid w:val="003927AF"/>
    <w:rsid w:val="00451DD3"/>
    <w:rsid w:val="00FC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6390C"/>
  <w15:docId w15:val="{EE172299-B78D-40E9-8957-0A4633BE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0"/>
    <w:next w:val="a0"/>
    <w:pPr>
      <w:keepNext/>
      <w:spacing w:after="0" w:line="240" w:lineRule="auto"/>
      <w:jc w:val="center"/>
    </w:pPr>
    <w:rPr>
      <w:rFonts w:ascii="Times New Roman" w:eastAsia="Arial Unicode MS" w:hAnsi="Times New Roman"/>
      <w:b/>
      <w:bCs/>
      <w:sz w:val="28"/>
      <w:szCs w:val="24"/>
      <w:lang w:val="uk-UA"/>
    </w:rPr>
  </w:style>
  <w:style w:type="paragraph" w:styleId="2">
    <w:name w:val="heading 2"/>
    <w:basedOn w:val="a0"/>
    <w:next w:val="a0"/>
    <w:qFormat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0"/>
    <w:next w:val="a0"/>
    <w:qFormat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0">
    <w:name w:val="Звичайний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character" w:customStyle="1" w:styleId="a5">
    <w:name w:val="Шрифт абзацу за промовчанням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a6">
    <w:name w:val="Звичайна таблиця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7">
    <w:name w:val="Немає списку"/>
    <w:qFormat/>
  </w:style>
  <w:style w:type="character" w:customStyle="1" w:styleId="10">
    <w:name w:val="Заголовок 1 Знак"/>
    <w:rPr>
      <w:rFonts w:ascii="Times New Roman" w:eastAsia="Arial Unicode MS" w:hAnsi="Times New Roman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30">
    <w:name w:val="Заголовок 3 Знак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uk-UA"/>
    </w:rPr>
  </w:style>
  <w:style w:type="paragraph" w:customStyle="1" w:styleId="a8">
    <w:name w:val="Основний текст"/>
    <w:basedOn w:val="a0"/>
    <w:qFormat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9">
    <w:name w:val="Основний текст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paragraph" w:customStyle="1" w:styleId="aa">
    <w:name w:val="Підзаголовок"/>
    <w:basedOn w:val="a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/>
    </w:rPr>
  </w:style>
  <w:style w:type="character" w:customStyle="1" w:styleId="ab">
    <w:name w:val="Підзаголовок Знак"/>
    <w:rPr>
      <w:rFonts w:ascii="Times New Roman" w:eastAsia="Times New Roman" w:hAnsi="Times New Roman" w:cs="Times New Roman"/>
      <w:w w:val="100"/>
      <w:position w:val="-1"/>
      <w:sz w:val="36"/>
      <w:szCs w:val="24"/>
      <w:effect w:val="none"/>
      <w:vertAlign w:val="baseline"/>
      <w:cs w:val="0"/>
      <w:em w:val="none"/>
      <w:lang w:val="uk-UA"/>
    </w:rPr>
  </w:style>
  <w:style w:type="paragraph" w:customStyle="1" w:styleId="ac">
    <w:name w:val="Абзац списку"/>
    <w:basedOn w:val="a0"/>
    <w:pPr>
      <w:ind w:left="720"/>
      <w:contextualSpacing/>
    </w:pPr>
  </w:style>
  <w:style w:type="paragraph" w:customStyle="1" w:styleId="ad">
    <w:name w:val="Текст у виносці"/>
    <w:basedOn w:val="a0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у виносці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f">
    <w:name w:val="Назва"/>
    <w:basedOn w:val="a0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/>
    </w:rPr>
  </w:style>
  <w:style w:type="character" w:customStyle="1" w:styleId="af0">
    <w:name w:val="Назва Знак"/>
    <w:rPr>
      <w:rFonts w:ascii="Times New Roman" w:hAnsi="Times New Roman"/>
      <w:w w:val="100"/>
      <w:position w:val="-1"/>
      <w:sz w:val="36"/>
      <w:effect w:val="none"/>
      <w:vertAlign w:val="baseline"/>
      <w:cs w:val="0"/>
      <w:em w:val="none"/>
      <w:lang w:val="uk-UA"/>
    </w:rPr>
  </w:style>
  <w:style w:type="paragraph" w:customStyle="1" w:styleId="af1">
    <w:name w:val="Без інтервалів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4">
    <w:name w:val="annotation text"/>
    <w:basedOn w:val="a"/>
    <w:link w:val="af5"/>
    <w:uiPriority w:val="99"/>
    <w:semiHidden/>
    <w:unhideWhenUsed/>
  </w:style>
  <w:style w:type="character" w:customStyle="1" w:styleId="af5">
    <w:name w:val="Текст примечания Знак"/>
    <w:basedOn w:val="a1"/>
    <w:link w:val="af4"/>
    <w:uiPriority w:val="99"/>
    <w:semiHidden/>
  </w:style>
  <w:style w:type="character" w:styleId="af6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7">
    <w:name w:val="Balloon Text"/>
    <w:basedOn w:val="a"/>
    <w:link w:val="af8"/>
    <w:uiPriority w:val="99"/>
    <w:semiHidden/>
    <w:unhideWhenUsed/>
    <w:rsid w:val="003927AF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1"/>
    <w:link w:val="af7"/>
    <w:uiPriority w:val="99"/>
    <w:semiHidden/>
    <w:rsid w:val="003927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YrvJKth7wrA9P7Cv5q6sIcpvdQ==">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1003</Words>
  <Characters>573</Characters>
  <Application>Microsoft Office Word</Application>
  <DocSecurity>0</DocSecurity>
  <Lines>4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5</cp:revision>
  <dcterms:created xsi:type="dcterms:W3CDTF">2024-04-03T08:27:00Z</dcterms:created>
  <dcterms:modified xsi:type="dcterms:W3CDTF">2024-04-17T14:13:00Z</dcterms:modified>
</cp:coreProperties>
</file>