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01" w:rsidRDefault="00996401">
      <w:pPr>
        <w:pStyle w:val="a6"/>
        <w:jc w:val="right"/>
      </w:pPr>
    </w:p>
    <w:p w:rsidR="00BD5DAF" w:rsidRDefault="00996401">
      <w:pPr>
        <w:pStyle w:val="a6"/>
        <w:jc w:val="right"/>
      </w:pPr>
      <w:r>
        <w:t xml:space="preserve">                      </w:t>
      </w:r>
      <w:proofErr w:type="spellStart"/>
      <w:r w:rsidR="00DB56BF">
        <w:t>Проєкт</w:t>
      </w:r>
      <w:proofErr w:type="spellEnd"/>
      <w:r w:rsidR="00DB56BF">
        <w:t xml:space="preserve">       </w:t>
      </w:r>
    </w:p>
    <w:p w:rsidR="00BD5DAF" w:rsidRDefault="00DB56BF" w:rsidP="00996401">
      <w:pPr>
        <w:pStyle w:val="a6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DAF" w:rsidRDefault="00DB56BF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BD5DAF" w:rsidRDefault="00996401" w:rsidP="00996401">
      <w:pPr>
        <w:pStyle w:val="a6"/>
        <w:shd w:val="clear" w:color="auto" w:fill="FFFFFF"/>
        <w:tabs>
          <w:tab w:val="center" w:pos="4819"/>
          <w:tab w:val="left" w:pos="8859"/>
        </w:tabs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 w:rsidR="00DB56BF">
        <w:rPr>
          <w:b/>
          <w:smallCaps/>
          <w:sz w:val="28"/>
          <w:szCs w:val="28"/>
        </w:rPr>
        <w:t>Р</w:t>
      </w:r>
      <w:r>
        <w:rPr>
          <w:b/>
          <w:smallCaps/>
          <w:sz w:val="28"/>
          <w:szCs w:val="28"/>
        </w:rPr>
        <w:t xml:space="preserve">ІВНЕНСЬКОГО РАЙОНУ РІВНЕНСЬКОЇ </w:t>
      </w:r>
      <w:r w:rsidR="00DB56BF">
        <w:rPr>
          <w:b/>
          <w:smallCaps/>
          <w:sz w:val="28"/>
          <w:szCs w:val="28"/>
        </w:rPr>
        <w:t>ОБЛАСТІ</w:t>
      </w:r>
      <w:r>
        <w:rPr>
          <w:b/>
          <w:smallCaps/>
          <w:sz w:val="28"/>
          <w:szCs w:val="28"/>
        </w:rPr>
        <w:tab/>
      </w:r>
    </w:p>
    <w:p w:rsidR="00BD5DAF" w:rsidRDefault="00DB56BF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D5DAF" w:rsidRDefault="00BD5DAF">
      <w:pPr>
        <w:pStyle w:val="a6"/>
        <w:shd w:val="clear" w:color="auto" w:fill="FFFFFF"/>
        <w:rPr>
          <w:b/>
          <w:sz w:val="28"/>
          <w:szCs w:val="28"/>
        </w:rPr>
      </w:pPr>
    </w:p>
    <w:p w:rsidR="00BD5DAF" w:rsidRDefault="00DB56BF" w:rsidP="00996401">
      <w:pPr>
        <w:pStyle w:val="1"/>
        <w:tabs>
          <w:tab w:val="center" w:pos="4677"/>
        </w:tabs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BD5DAF" w:rsidRDefault="00BD5DAF">
      <w:pPr>
        <w:pStyle w:val="1"/>
        <w:tabs>
          <w:tab w:val="center" w:pos="4677"/>
        </w:tabs>
        <w:jc w:val="left"/>
      </w:pPr>
    </w:p>
    <w:p w:rsidR="00BD5DAF" w:rsidRDefault="00BD5DA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DB56BF">
      <w:pPr>
        <w:pStyle w:val="2"/>
      </w:pPr>
      <w:r>
        <w:rPr>
          <w:b/>
        </w:rPr>
        <w:t>26 квітня 2024 року                                                                            № ________</w:t>
      </w:r>
    </w:p>
    <w:p w:rsidR="00BD5DAF" w:rsidRDefault="00BD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DAF" w:rsidRDefault="00996401">
      <w:pPr>
        <w:spacing w:after="0" w:line="240" w:lineRule="auto"/>
        <w:ind w:right="4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Дробині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Ользі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Володимирівні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6BF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BD5DAF" w:rsidRDefault="00BD5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DAF" w:rsidRDefault="00DB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17.12.2014 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1250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лунопарків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увши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BD5DAF" w:rsidRDefault="00BD5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DAF" w:rsidRDefault="00DB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D5DAF" w:rsidRDefault="00BD5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DAF" w:rsidRDefault="00DB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0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0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6C00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електромобілів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 w:rsidR="00996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0,4 м х 0,7 м), батут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 м х 4 м),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електросамокатів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0,25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 1,0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м),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електрокартинги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0,6 м х </w:t>
      </w:r>
      <w:r w:rsidR="006C00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1,0 м),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веломашини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0,6 м х 1,2 м)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01.05.2024 по 30.09.2024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10:00 год. до 21:00 год.,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5DAF" w:rsidRDefault="00DB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BD5DAF" w:rsidRPr="00996401" w:rsidRDefault="00DB56BF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4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укласти договір</w:t>
      </w:r>
      <w:r w:rsidRPr="0099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комунальним підприємством «Здолбунівське»</w:t>
      </w:r>
      <w:r w:rsidRPr="0099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Здолбунівської міської ради</w:t>
      </w:r>
      <w:r w:rsidRPr="0099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право тимчасового користування окремими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елементами благоустрою міста для розміщення малої архітектурної форми для здійснення підприємницької діяльності терміном з 01.05.2024 по 30.09.2024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(враховуючи, що базова вартість одного квадратного метра </w:t>
      </w:r>
      <w:r w:rsidRP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конструктивного елемента становить 285,62 грн., а коефіцієнт даної зони дорівнює 1.62, коефіцієнт індексації у 2024 році 1.05);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BD5DAF" w:rsidRDefault="00DB5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-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5DAF" w:rsidRDefault="00DB5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-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щоп’ятниці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5DAF" w:rsidRDefault="00DB5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3. 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Дробину Ольгу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5DAF" w:rsidRDefault="00DB5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4. 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собою право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односторонньому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перенести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5DAF" w:rsidRDefault="00DB56BF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5. </w:t>
      </w:r>
      <w:r w:rsidR="009964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Тишкуна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Р.Г.</w:t>
      </w:r>
    </w:p>
    <w:p w:rsidR="00BD5DAF" w:rsidRDefault="00BD5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DAF" w:rsidRDefault="00DB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                                                              Владислав СУХЛЯК</w:t>
      </w:r>
    </w:p>
    <w:p w:rsidR="00BD5DAF" w:rsidRDefault="00DB5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DAF" w:rsidRDefault="00BD5DAF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D5DAF" w:rsidSect="00996401">
      <w:headerReference w:type="default" r:id="rId8"/>
      <w:pgSz w:w="11906" w:h="16838"/>
      <w:pgMar w:top="450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87" w:rsidRDefault="00D95A87">
      <w:pPr>
        <w:spacing w:after="0" w:line="240" w:lineRule="auto"/>
      </w:pPr>
      <w:r>
        <w:separator/>
      </w:r>
    </w:p>
  </w:endnote>
  <w:endnote w:type="continuationSeparator" w:id="0">
    <w:p w:rsidR="00D95A87" w:rsidRDefault="00D9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87" w:rsidRDefault="00D95A87">
      <w:pPr>
        <w:spacing w:after="0" w:line="240" w:lineRule="auto"/>
      </w:pPr>
      <w:r>
        <w:separator/>
      </w:r>
    </w:p>
  </w:footnote>
  <w:footnote w:type="continuationSeparator" w:id="0">
    <w:p w:rsidR="00D95A87" w:rsidRDefault="00D9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9683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96401" w:rsidRPr="00996401" w:rsidRDefault="00996401">
        <w:pPr>
          <w:pStyle w:val="af2"/>
          <w:jc w:val="center"/>
          <w:rPr>
            <w:sz w:val="28"/>
            <w:szCs w:val="28"/>
          </w:rPr>
        </w:pPr>
        <w:r w:rsidRPr="00996401">
          <w:rPr>
            <w:sz w:val="28"/>
            <w:szCs w:val="28"/>
          </w:rPr>
          <w:fldChar w:fldCharType="begin"/>
        </w:r>
        <w:r w:rsidRPr="00996401">
          <w:rPr>
            <w:sz w:val="28"/>
            <w:szCs w:val="28"/>
          </w:rPr>
          <w:instrText>PAGE   \* MERGEFORMAT</w:instrText>
        </w:r>
        <w:r w:rsidRPr="00996401">
          <w:rPr>
            <w:sz w:val="28"/>
            <w:szCs w:val="28"/>
          </w:rPr>
          <w:fldChar w:fldCharType="separate"/>
        </w:r>
        <w:r w:rsidR="006C00C4">
          <w:rPr>
            <w:noProof/>
            <w:sz w:val="28"/>
            <w:szCs w:val="28"/>
          </w:rPr>
          <w:t>2</w:t>
        </w:r>
        <w:r w:rsidRPr="00996401">
          <w:rPr>
            <w:sz w:val="28"/>
            <w:szCs w:val="28"/>
          </w:rPr>
          <w:fldChar w:fldCharType="end"/>
        </w:r>
      </w:p>
    </w:sdtContent>
  </w:sdt>
  <w:p w:rsidR="00996401" w:rsidRDefault="0099640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AF"/>
    <w:rsid w:val="006C00C4"/>
    <w:rsid w:val="00996401"/>
    <w:rsid w:val="00BD5DAF"/>
    <w:rsid w:val="00D95A87"/>
    <w:rsid w:val="00D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95AD"/>
  <w15:docId w15:val="{9A59BB13-14BB-4331-8D90-54A5365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9964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96401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9964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9640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SH/R2U56xr50VO2JDNj0Rieog==">CgMxLjAaJwoBMBIiCiAIBCocCgtBQUFCS19BaXM1VRAIGgtBQUFCS19BaXM1VRonCgExEiIKIAgEKhwKC0FBQUJLX0FpczVZEAgaC0FBQUJLX0FpczVZItcFCgtBQUFCS19BaXM1WRKlBQoLQUFBQktfQWlzNVkSC0FBQUJLX0FpczVZGtMBCgl0ZXh0L2h0bWwSxQFAPGEgaHJlZj0ibWFpbHRvOm1pc2tvLnpkZ3JvbWFkYUBnbWFpbC5jb20iIGRhdGEtcmF3SHJlZj0ibWFpbHRvOm1pc2tvLnpkZ3JvbWFkYUBnbWFpbC5jb20iIHRhcmdldD0iX2JsYW5rIj5taXNrby56ZGdyb21hZGFAZ21haWwuY29tPC9hPiA8YnI+0J/RgNC+0YHRgtCw0LLRgtC1INC90YPQvNC10YDQsNGG0ZbRjiDRgdGC0L7RgNGW0L3QvtC6LiJhCgp0ZXh0L3BsYWluElNAbWlza28uemRncm9tYWRhQGdtYWlsLmNvbSAK0J/RgNC+0YHRgtCw0LLRgtC1INC90YPQvNC10YDQsNGG0ZbRjiDRgdGC0L7RgNGW0L3QvtC6LiobIhUxMDk0NTA0MzYxMTkwMjUwNjM2NTkoADgAMPHkjOzqMTjx5Izs6jFKFAoKdGV4dC9wbGFpbhIG0LTQu9GPUARaDHMwanNlcTFneXp3NnICIAB4AJIBHQobIhUxMTMzODM5ODk5NjMxODM3NjAwMjIoADgAmgEGCAAQABgAqgHIARLFAUA8YSBocmVmPSJtYWlsdG86bWlza28uemRncm9tYWRhQGdtYWlsLmNvbSIgZGF0YS1yYXdocmVmPSJtYWlsdG86bWlza28uemRncm9tYWRhQGdtYWlsLmNvbSIgdGFyZ2V0PSJfYmxhbmsiPm1pc2tvLnpkZ3JvbWFkYUBnbWFpbC5jb208L2E+IDxicj7Qn9GA0L7RgdGC0LDQstGC0LUg0L3Rg9C80LXRgNCw0YbRltGOINGB0YLQvtGA0ZbQvdC+0LousAEAuAEAGPHkjOzqMSDx5Izs6jEwAEIQa2l4LmdvcTBtNzZtcWptcSL0BAoLQUFBQktfQWlzNVUSwgQKC0FBQUJLX0FpczVVEgtBQUFCS19BaXM1VRqwAQoJdGV4dC9odG1sEqIBQDxhIGhyZWY9Im1haWx0bzptaXNrby56ZGdyb21hZGFAZ21haWwuY29tIiBkYXRhLXJhd0hyZWY9Im1haWx0bzptaXNrby56ZGdyb21hZGFAZ21haWwuY29tIiB0YXJnZXQ9Il9ibGFuayI+bWlza28uemRncm9tYWRhQGdtYWlsLmNvbTwvYT7CoDxicj7Qn9C+0LPQvtC00LbQtdC90L4hIj4KCnRleHQvcGxhaW4SMEBtaXNrby56ZGdyb21hZGFAZ21haWwuY29twqAK0J/QvtCz0L7QtNC20LXQvdC+ISobIhUxMDk0NTA0MzYxMTkwMjUwNjM2NTkoADgAMIDViuzqMTiA1Yrs6jFKGgoKdGV4dC9wbGFpbhIM0J/RgNC+0ZTQutGCUARaDGZ5ZHZlM21oc29jOH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bABALgBABiA1Yrs6jEggNWK7OoxMABCEGtpeC5neTB2YncxeHJxMG0yCGguZ2pkZ3hzOAByITFNQmtZVkxmcWhCaTdiSzBZZ05xb3p5V2ZRem85emh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2108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2024-04-02T10:58:00Z</dcterms:created>
  <dcterms:modified xsi:type="dcterms:W3CDTF">2024-04-17T12:24:00Z</dcterms:modified>
</cp:coreProperties>
</file>