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2722846" w:rsidR="00F621AC" w:rsidRDefault="007053C2" w:rsidP="007053C2">
      <w:pPr>
        <w:pStyle w:val="a6"/>
        <w:jc w:val="right"/>
        <w:rPr>
          <w:rFonts w:ascii="Times" w:eastAsia="Times" w:hAnsi="Times" w:cs="Times"/>
        </w:rPr>
      </w:pPr>
      <w:r>
        <w:t xml:space="preserve">  </w:t>
      </w:r>
      <w:r>
        <w:rPr>
          <w:rFonts w:ascii="Times" w:eastAsia="Times" w:hAnsi="Times" w:cs="Times"/>
        </w:rPr>
        <w:t>Проєкт</w:t>
      </w:r>
    </w:p>
    <w:p w14:paraId="00000002" w14:textId="77777777" w:rsidR="00F621AC" w:rsidRDefault="007053C2">
      <w:pPr>
        <w:pStyle w:val="a6"/>
        <w:jc w:val="left"/>
      </w:pPr>
      <w:sdt>
        <w:sdtPr>
          <w:tag w:val="goog_rdk_2"/>
          <w:id w:val="1199283730"/>
        </w:sdtPr>
        <w:sdtEndPr/>
        <w:sdtContent/>
      </w:sdt>
      <w:r>
        <w:t xml:space="preserve">                                                 </w:t>
      </w:r>
      <w:r>
        <w:rPr>
          <w:rFonts w:ascii="Academy" w:eastAsia="Academy" w:hAnsi="Academy" w:cs="Academy"/>
          <w:noProof/>
        </w:rPr>
        <w:drawing>
          <wp:inline distT="0" distB="0" distL="0" distR="0">
            <wp:extent cx="429895" cy="60071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14:paraId="00000003" w14:textId="77777777" w:rsidR="00F621AC" w:rsidRDefault="007053C2">
      <w:pPr>
        <w:pStyle w:val="a6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4" w14:textId="77777777" w:rsidR="00F621AC" w:rsidRDefault="007053C2">
      <w:pPr>
        <w:pStyle w:val="a6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5" w14:textId="77777777" w:rsidR="00F621AC" w:rsidRDefault="007053C2">
      <w:pPr>
        <w:pStyle w:val="a6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6" w14:textId="77777777" w:rsidR="00F621AC" w:rsidRDefault="00F621AC">
      <w:pPr>
        <w:pStyle w:val="a6"/>
        <w:shd w:val="clear" w:color="auto" w:fill="FFFFFF"/>
        <w:rPr>
          <w:b/>
          <w:sz w:val="28"/>
          <w:szCs w:val="28"/>
        </w:rPr>
      </w:pPr>
    </w:p>
    <w:p w14:paraId="00000007" w14:textId="77777777" w:rsidR="00F621AC" w:rsidRDefault="007053C2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14:paraId="00000008" w14:textId="77777777" w:rsidR="00F621AC" w:rsidRDefault="00F621AC">
      <w:pPr>
        <w:tabs>
          <w:tab w:val="center" w:pos="4677"/>
        </w:tabs>
      </w:pPr>
    </w:p>
    <w:p w14:paraId="00000009" w14:textId="1D84C531" w:rsidR="00F621AC" w:rsidRDefault="007053C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 травня 2024 року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№ _______</w:t>
      </w:r>
    </w:p>
    <w:p w14:paraId="0000000A" w14:textId="77777777" w:rsidR="00F621AC" w:rsidRDefault="00F621AC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ascii="Times New Roman" w:eastAsia="Times New Roman" w:hAnsi="Times New Roman" w:cs="Times New Roman"/>
          <w:b/>
          <w:i/>
        </w:rPr>
      </w:pPr>
    </w:p>
    <w:tbl>
      <w:tblPr>
        <w:tblStyle w:val="af0"/>
        <w:tblW w:w="9848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062"/>
        <w:gridCol w:w="3786"/>
      </w:tblGrid>
      <w:tr w:rsidR="00F621AC" w14:paraId="3EF22962" w14:textId="77777777">
        <w:tc>
          <w:tcPr>
            <w:tcW w:w="6062" w:type="dxa"/>
          </w:tcPr>
          <w:p w14:paraId="0000000B" w14:textId="77777777" w:rsidR="00F621AC" w:rsidRDefault="007053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складу постійно діючої комісії з виявлення, обстеження та взяття на облік безхазяйного нерухомого майна та майна відумерлої спадщини</w:t>
            </w:r>
          </w:p>
        </w:tc>
        <w:tc>
          <w:tcPr>
            <w:tcW w:w="3786" w:type="dxa"/>
          </w:tcPr>
          <w:p w14:paraId="0000000C" w14:textId="77777777" w:rsidR="00F621AC" w:rsidRDefault="00F621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000000D" w14:textId="77777777" w:rsidR="00F621AC" w:rsidRDefault="00F621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51841B86" w:rsidR="00F621AC" w:rsidRDefault="007053C2">
      <w:pPr>
        <w:pBdr>
          <w:top w:val="nil"/>
          <w:left w:val="nil"/>
          <w:bottom w:val="nil"/>
          <w:right w:val="nil"/>
          <w:between w:val="nil"/>
        </w:pBdr>
        <w:spacing w:after="26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Керуючись статтями 29, 40 Закону України «Про місцеве самоврядування в Україні», статтями 335, 1277 Цивільного кодексу України, та у зв’язку з кадровими змінами, виконавчий комітет Здолбунівської міської ради</w:t>
      </w:r>
    </w:p>
    <w:p w14:paraId="0000000F" w14:textId="77777777" w:rsidR="00F621AC" w:rsidRDefault="007053C2">
      <w:pPr>
        <w:pBdr>
          <w:top w:val="nil"/>
          <w:left w:val="nil"/>
          <w:bottom w:val="nil"/>
          <w:right w:val="nil"/>
          <w:between w:val="nil"/>
        </w:pBdr>
        <w:spacing w:after="2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14:paraId="00000010" w14:textId="562C1A26" w:rsidR="00F621AC" w:rsidRDefault="007053C2" w:rsidP="007053C2">
      <w:pPr>
        <w:tabs>
          <w:tab w:val="left" w:pos="1411"/>
        </w:tabs>
        <w:spacing w:line="276" w:lineRule="auto"/>
        <w:ind w:right="-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1. Внести зміни до складу пост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ійно діючої комісії з виявлення, обстеження та взяття на облік безхазяйного нерухомого майна та майна відумерлої спадщини, затвердженої рішенням виконавчого комітету Здолбунівської міської ради  від 19.08.2021 № 309, а саме: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11" w14:textId="77777777" w:rsidR="00F621AC" w:rsidRDefault="007053C2">
      <w:pPr>
        <w:tabs>
          <w:tab w:val="left" w:pos="1411"/>
        </w:tabs>
        <w:spacing w:line="276" w:lineRule="auto"/>
        <w:ind w:right="-18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0000012" w14:textId="07EDDF2A" w:rsidR="00F621AC" w:rsidRDefault="007053C2">
      <w:p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line="259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- позицію «Ткачук Анд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рій Петрович - начальник відділу </w:t>
      </w:r>
      <w:r>
        <w:rPr>
          <w:rFonts w:ascii="Times New Roman" w:eastAsia="Times New Roman" w:hAnsi="Times New Roman" w:cs="Times New Roman"/>
          <w:sz w:val="28"/>
          <w:szCs w:val="28"/>
        </w:rPr>
        <w:t>- головний архітектор відділу з питань містобудування, архітектури і цивільного захисту населення міської ради» замінити на позицію «Кузьмич Наталія Василівна - в.о. начальника відділу - головного архітектора відділу з питан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містобудування, архітектури і цивільного захисту населення міської ради».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</w:p>
    <w:p w14:paraId="00000013" w14:textId="77777777" w:rsidR="00F621AC" w:rsidRDefault="00F621AC">
      <w:pPr>
        <w:pBdr>
          <w:top w:val="nil"/>
          <w:left w:val="nil"/>
          <w:bottom w:val="nil"/>
          <w:right w:val="nil"/>
          <w:between w:val="nil"/>
        </w:pBdr>
        <w:tabs>
          <w:tab w:val="left" w:pos="1193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4B96FAFD" w:rsidR="00F621AC" w:rsidRDefault="007053C2">
      <w:p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after="820"/>
        <w:ind w:left="13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</w:t>
      </w:r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рішення покласти на заступника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міського голови з питань діяльності виконавчих органів ради Сосюка Ю.П.</w:t>
      </w:r>
    </w:p>
    <w:p w14:paraId="00000015" w14:textId="77777777" w:rsidR="00F621AC" w:rsidRDefault="007053C2">
      <w:p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spacing w:after="8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Владислав СУХЛЯК</w:t>
      </w:r>
    </w:p>
    <w:p w14:paraId="00000042" w14:textId="7A04661B" w:rsidR="00F621AC" w:rsidRDefault="00F621AC" w:rsidP="007053C2">
      <w:pPr>
        <w:pBdr>
          <w:top w:val="nil"/>
          <w:left w:val="nil"/>
          <w:bottom w:val="nil"/>
          <w:right w:val="nil"/>
          <w:between w:val="nil"/>
        </w:pBdr>
        <w:spacing w:after="260"/>
        <w:rPr>
          <w:rFonts w:ascii="Times New Roman" w:eastAsia="Times New Roman" w:hAnsi="Times New Roman" w:cs="Times New Roman"/>
        </w:rPr>
      </w:pPr>
    </w:p>
    <w:sectPr w:rsidR="00F621AC" w:rsidSect="007053C2">
      <w:pgSz w:w="11900" w:h="16840"/>
      <w:pgMar w:top="568" w:right="567" w:bottom="1134" w:left="1701" w:header="2472" w:footer="247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AC"/>
    <w:rsid w:val="007053C2"/>
    <w:rsid w:val="00F6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C715"/>
  <w15:docId w15:val="{CCD8071D-F528-4EE3-A258-2DA24A9B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C745CB"/>
    <w:pPr>
      <w:keepNext/>
      <w:widowControl/>
      <w:jc w:val="center"/>
      <w:outlineLvl w:val="0"/>
    </w:pPr>
    <w:rPr>
      <w:rFonts w:ascii="Times New Roman" w:eastAsia="Arial Unicode MS" w:hAnsi="Times New Roman" w:cs="Times New Roman"/>
      <w:b/>
      <w:bCs/>
      <w:color w:val="auto"/>
      <w:sz w:val="28"/>
      <w:lang w:eastAsia="x-none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B620EB"/>
    <w:pPr>
      <w:widowControl/>
      <w:jc w:val="center"/>
    </w:pPr>
    <w:rPr>
      <w:rFonts w:ascii="Times New Roman" w:eastAsia="Times New Roman" w:hAnsi="Times New Roman" w:cs="Times New Roman"/>
      <w:color w:val="auto"/>
      <w:sz w:val="36"/>
      <w:szCs w:val="20"/>
      <w:lang w:eastAsia="ru-RU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paragraph" w:styleId="a6">
    <w:name w:val="Subtitle"/>
    <w:basedOn w:val="a"/>
    <w:next w:val="a"/>
    <w:link w:val="a7"/>
    <w:pPr>
      <w:widowControl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7">
    <w:name w:val="Подзаголовок Знак"/>
    <w:basedOn w:val="a0"/>
    <w:link w:val="a6"/>
    <w:rsid w:val="00B620EB"/>
    <w:rPr>
      <w:rFonts w:ascii="Times New Roman" w:eastAsia="Times New Roman" w:hAnsi="Times New Roman" w:cs="Times New Roman"/>
      <w:sz w:val="36"/>
      <w:lang w:eastAsia="ru-RU" w:bidi="ar-SA"/>
    </w:rPr>
  </w:style>
  <w:style w:type="character" w:customStyle="1" w:styleId="a4">
    <w:name w:val="Заголовок Знак"/>
    <w:basedOn w:val="a0"/>
    <w:link w:val="a3"/>
    <w:rsid w:val="00B620EB"/>
    <w:rPr>
      <w:rFonts w:ascii="Times New Roman" w:eastAsia="Times New Roman" w:hAnsi="Times New Roman" w:cs="Times New Roman"/>
      <w:sz w:val="36"/>
      <w:szCs w:val="20"/>
      <w:lang w:eastAsia="ru-RU" w:bidi="ar-SA"/>
    </w:rPr>
  </w:style>
  <w:style w:type="paragraph" w:styleId="a8">
    <w:name w:val="List Paragraph"/>
    <w:basedOn w:val="a"/>
    <w:uiPriority w:val="34"/>
    <w:qFormat/>
    <w:rsid w:val="00B620E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a9">
    <w:name w:val="Table Grid"/>
    <w:basedOn w:val="a1"/>
    <w:uiPriority w:val="39"/>
    <w:rsid w:val="00B620EB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679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7962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C745CB"/>
    <w:rPr>
      <w:rFonts w:ascii="Times New Roman" w:eastAsia="Arial Unicode MS" w:hAnsi="Times New Roman" w:cs="Times New Roman"/>
      <w:b/>
      <w:bCs/>
      <w:sz w:val="28"/>
      <w:lang w:eastAsia="x-none" w:bidi="ar-SA"/>
    </w:rPr>
  </w:style>
  <w:style w:type="paragraph" w:styleId="ac">
    <w:name w:val="Body Text"/>
    <w:basedOn w:val="a"/>
    <w:link w:val="ad"/>
    <w:rsid w:val="001C3A92"/>
    <w:pPr>
      <w:widowControl/>
      <w:spacing w:line="187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1C3A92"/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styleId="ae">
    <w:name w:val="Body Text Indent"/>
    <w:basedOn w:val="a"/>
    <w:link w:val="af"/>
    <w:rsid w:val="001C3A9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1C3A92"/>
    <w:rPr>
      <w:rFonts w:ascii="Times New Roman" w:eastAsia="Times New Roman" w:hAnsi="Times New Roman" w:cs="Times New Roman"/>
      <w:lang w:val="ru-RU" w:eastAsia="ru-RU" w:bidi="ar-SA"/>
    </w:rPr>
  </w:style>
  <w:style w:type="table" w:customStyle="1" w:styleId="af0">
    <w:basedOn w:val="TableNormal"/>
    <w:pPr>
      <w:widowControl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3">
    <w:name w:val="annotation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Pr>
      <w:color w:val="000000"/>
      <w:sz w:val="20"/>
      <w:szCs w:val="20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6H6TUIeNg+H5EMImtqUtu7WykA==">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1003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Користувач Asus</cp:lastModifiedBy>
  <cp:revision>3</cp:revision>
  <dcterms:created xsi:type="dcterms:W3CDTF">2024-01-19T08:27:00Z</dcterms:created>
  <dcterms:modified xsi:type="dcterms:W3CDTF">2024-05-20T09:38:00Z</dcterms:modified>
</cp:coreProperties>
</file>