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F72" w:rsidRDefault="00220F72" w:rsidP="009970A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hAnsi="Times New Roman"/>
          <w:sz w:val="28"/>
          <w:szCs w:val="28"/>
          <w:lang w:val="uk-UA" w:eastAsia="ar-SA"/>
        </w:rPr>
      </w:pPr>
    </w:p>
    <w:p w:rsidR="00A45F52" w:rsidRPr="00033440" w:rsidRDefault="00A45F52" w:rsidP="00A45F52">
      <w:pPr>
        <w:pStyle w:val="Style4"/>
        <w:spacing w:line="276" w:lineRule="auto"/>
        <w:ind w:left="4820"/>
        <w:rPr>
          <w:sz w:val="28"/>
          <w:szCs w:val="28"/>
          <w:lang w:val="uk-UA"/>
        </w:rPr>
      </w:pPr>
      <w:r w:rsidRPr="00033440">
        <w:rPr>
          <w:sz w:val="28"/>
          <w:szCs w:val="28"/>
          <w:lang w:val="uk-UA"/>
        </w:rPr>
        <w:t>ЗАТВЕРДЖЕНО</w:t>
      </w:r>
    </w:p>
    <w:p w:rsidR="00A45F52" w:rsidRPr="00033440" w:rsidRDefault="00A45F52" w:rsidP="00A45F52">
      <w:pPr>
        <w:pStyle w:val="Style4"/>
        <w:spacing w:line="276" w:lineRule="auto"/>
        <w:ind w:left="4820"/>
        <w:rPr>
          <w:sz w:val="28"/>
          <w:szCs w:val="28"/>
          <w:lang w:val="uk-UA"/>
        </w:rPr>
      </w:pPr>
      <w:r w:rsidRPr="00033440">
        <w:rPr>
          <w:sz w:val="28"/>
          <w:szCs w:val="28"/>
          <w:lang w:val="uk-UA"/>
        </w:rPr>
        <w:t xml:space="preserve">Рішення Здолбунівської міської ради </w:t>
      </w:r>
    </w:p>
    <w:p w:rsidR="00A45F52" w:rsidRPr="00B0459F" w:rsidRDefault="00B0459F" w:rsidP="00A45F52">
      <w:pPr>
        <w:spacing w:after="0"/>
        <w:ind w:left="4820"/>
        <w:rPr>
          <w:rFonts w:ascii="Times New Roman" w:hAnsi="Times New Roman"/>
          <w:sz w:val="28"/>
          <w:szCs w:val="28"/>
          <w:lang w:val="uk-UA"/>
        </w:rPr>
      </w:pPr>
      <w:r w:rsidRPr="00B0459F">
        <w:rPr>
          <w:rFonts w:ascii="Times New Roman" w:hAnsi="Times New Roman"/>
          <w:sz w:val="28"/>
          <w:szCs w:val="28"/>
        </w:rPr>
        <w:t>від 2</w:t>
      </w:r>
      <w:r w:rsidRPr="00B0459F">
        <w:rPr>
          <w:rFonts w:ascii="Times New Roman" w:hAnsi="Times New Roman"/>
          <w:sz w:val="28"/>
          <w:szCs w:val="28"/>
          <w:lang w:val="uk-UA"/>
        </w:rPr>
        <w:t>1</w:t>
      </w:r>
      <w:r w:rsidRPr="00B0459F">
        <w:rPr>
          <w:rFonts w:ascii="Times New Roman" w:hAnsi="Times New Roman"/>
          <w:sz w:val="28"/>
          <w:szCs w:val="28"/>
        </w:rPr>
        <w:t xml:space="preserve">.12.2023 № </w:t>
      </w:r>
      <w:r w:rsidRPr="00B0459F">
        <w:rPr>
          <w:rFonts w:ascii="Times New Roman" w:hAnsi="Times New Roman"/>
          <w:sz w:val="28"/>
          <w:szCs w:val="28"/>
          <w:lang w:val="uk-UA"/>
        </w:rPr>
        <w:t>1955</w:t>
      </w:r>
    </w:p>
    <w:p w:rsidR="00A45F52" w:rsidRPr="00033440" w:rsidRDefault="00A45F52" w:rsidP="00A45F52">
      <w:pPr>
        <w:pStyle w:val="Style4"/>
        <w:spacing w:line="276" w:lineRule="auto"/>
        <w:ind w:left="4820"/>
        <w:jc w:val="both"/>
        <w:rPr>
          <w:rStyle w:val="FontStyle16"/>
          <w:sz w:val="28"/>
          <w:szCs w:val="28"/>
          <w:lang w:val="uk-UA"/>
        </w:rPr>
      </w:pPr>
      <w:r w:rsidRPr="00033440">
        <w:rPr>
          <w:rStyle w:val="FontStyle16"/>
          <w:sz w:val="28"/>
          <w:szCs w:val="28"/>
          <w:lang w:val="uk-UA"/>
        </w:rPr>
        <w:t xml:space="preserve">додаток </w:t>
      </w:r>
      <w:r>
        <w:rPr>
          <w:rStyle w:val="FontStyle16"/>
          <w:sz w:val="28"/>
          <w:szCs w:val="28"/>
          <w:lang w:val="uk-UA"/>
        </w:rPr>
        <w:t>17</w:t>
      </w:r>
    </w:p>
    <w:p w:rsidR="009970A3" w:rsidRPr="009970A3" w:rsidRDefault="009970A3" w:rsidP="00A45F52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hAnsi="Times New Roman"/>
          <w:sz w:val="28"/>
          <w:szCs w:val="28"/>
          <w:lang w:val="uk-UA" w:eastAsia="ar-SA"/>
        </w:rPr>
      </w:pPr>
    </w:p>
    <w:p w:rsidR="00220F72" w:rsidRPr="00BA3E18" w:rsidRDefault="00220F72" w:rsidP="00BA3E1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b/>
          <w:sz w:val="28"/>
          <w:szCs w:val="28"/>
          <w:lang w:val="uk-UA"/>
        </w:rPr>
        <w:t>ПРОГРАМА</w:t>
      </w:r>
    </w:p>
    <w:p w:rsidR="00220F72" w:rsidRPr="009970A3" w:rsidRDefault="00220F72" w:rsidP="00BA3E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70A3">
        <w:rPr>
          <w:rFonts w:ascii="Times New Roman" w:hAnsi="Times New Roman"/>
          <w:b/>
          <w:sz w:val="28"/>
          <w:szCs w:val="28"/>
          <w:lang w:val="uk-UA"/>
        </w:rPr>
        <w:t xml:space="preserve">розроблення містобудівної документації </w:t>
      </w:r>
    </w:p>
    <w:p w:rsidR="00220F72" w:rsidRPr="009970A3" w:rsidRDefault="00220F72" w:rsidP="00BA3E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70A3">
        <w:rPr>
          <w:rFonts w:ascii="Times New Roman" w:hAnsi="Times New Roman"/>
          <w:b/>
          <w:sz w:val="28"/>
          <w:szCs w:val="28"/>
          <w:lang w:val="uk-UA"/>
        </w:rPr>
        <w:t>Здолбунівської міської територіальної громади на 2024 рік</w:t>
      </w:r>
    </w:p>
    <w:p w:rsidR="00220F72" w:rsidRPr="00BA3E18" w:rsidRDefault="00220F72" w:rsidP="00BA3E1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20F72" w:rsidRDefault="009970A3" w:rsidP="00BA3E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Мета програми</w:t>
      </w:r>
      <w:r w:rsidR="00220F72" w:rsidRPr="00BA3E18">
        <w:rPr>
          <w:rFonts w:ascii="Times New Roman" w:hAnsi="Times New Roman"/>
          <w:b/>
          <w:sz w:val="28"/>
          <w:szCs w:val="28"/>
          <w:lang w:val="uk-UA"/>
        </w:rPr>
        <w:t>:</w:t>
      </w:r>
      <w:bookmarkStart w:id="0" w:name="_GoBack"/>
      <w:bookmarkEnd w:id="0"/>
    </w:p>
    <w:p w:rsidR="009970A3" w:rsidRPr="00BA3E18" w:rsidRDefault="009970A3" w:rsidP="00BA3E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20F72" w:rsidRPr="00BA3E18" w:rsidRDefault="00220F72" w:rsidP="00BA3E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 xml:space="preserve">        Головна мета Програми полягає у розробленні та оновленні містобудівної документації на території населених пунктів Здолбунівської міської ради, забезпеченні раціонального використання земель, стратегії планування та забудови території міста, а саме </w:t>
      </w:r>
      <w:r w:rsidRPr="00BA3E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розроблення </w:t>
      </w:r>
      <w:r w:rsidRPr="00BA3E18">
        <w:rPr>
          <w:rFonts w:ascii="Times New Roman" w:hAnsi="Times New Roman"/>
          <w:sz w:val="28"/>
          <w:szCs w:val="28"/>
          <w:lang w:val="uk-UA"/>
        </w:rPr>
        <w:t>к</w:t>
      </w:r>
      <w:r w:rsidRPr="00BA3E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омплексного плану просторового розвитку території здолбунівської міської територіальної громади</w:t>
      </w:r>
      <w:r w:rsidRPr="00BA3E18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.</w:t>
      </w:r>
    </w:p>
    <w:p w:rsidR="00220F72" w:rsidRPr="00BA3E18" w:rsidRDefault="00220F72" w:rsidP="00BA3E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     Згідно із вимогами Закону України «Про регулювання містобудівної діяльності» містобудівна документація повинна розроблятися на паперових і електронних носіях на оновленій картографічній основі в цифровій формі як набори профільних геопросторових даних у державній геодезичній системі координат УСК – 2000 і єдиній системі класифікації та кодування об’єктів будівництва для формування баз даних містобудівного кадастру.</w:t>
      </w:r>
    </w:p>
    <w:p w:rsidR="00220F72" w:rsidRPr="00BA3E18" w:rsidRDefault="009970A3" w:rsidP="00BA3E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      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220F72" w:rsidRPr="00BA3E18">
        <w:rPr>
          <w:rFonts w:ascii="Times New Roman" w:hAnsi="Times New Roman"/>
          <w:sz w:val="28"/>
          <w:szCs w:val="28"/>
          <w:lang w:val="uk-UA"/>
        </w:rPr>
        <w:t>В цьому напрямку передбачається необхідність приведення картографічних матеріалів населеного пункту у відповідність до вимог цього Закону України  та діючих норм і правил, створення цифрової топографічної основи території міста для ведення містобудівного кадастру.</w:t>
      </w:r>
    </w:p>
    <w:p w:rsidR="00220F72" w:rsidRPr="00BA3E18" w:rsidRDefault="00220F72" w:rsidP="00BA3E1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0F72" w:rsidRPr="00BA3E18" w:rsidRDefault="00220F72" w:rsidP="00BA3E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3E18">
        <w:rPr>
          <w:rFonts w:ascii="Times New Roman" w:hAnsi="Times New Roman"/>
          <w:b/>
          <w:sz w:val="28"/>
          <w:szCs w:val="28"/>
          <w:lang w:val="uk-UA"/>
        </w:rPr>
        <w:t>2. Зміст програми по розробленню містобудівної документації:</w:t>
      </w:r>
    </w:p>
    <w:p w:rsidR="00220F72" w:rsidRPr="00BA3E18" w:rsidRDefault="00220F72" w:rsidP="00BA3E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 xml:space="preserve">         Комплексний план розробляється та затверджується з метою забезпечення сталого розвитку територіальної громади з додержанням принципу збалансованості державних, громадських та приватних інтересів та з урахуванням концепції інтегрованого розвитку території територіальної громади.</w:t>
      </w:r>
    </w:p>
    <w:p w:rsidR="00220F72" w:rsidRPr="00BA3E18" w:rsidRDefault="00220F72" w:rsidP="00BA3E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 xml:space="preserve">         При реалізації комплексного плану суб’єкти містобудування зобов’язані дотримуватися його положень.</w:t>
      </w:r>
    </w:p>
    <w:p w:rsidR="00220F72" w:rsidRPr="00BA3E18" w:rsidRDefault="00220F72" w:rsidP="00BA3E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 xml:space="preserve">         Комплексний план включає планувальні рішення щодо перспективного використання всієї території територіальної громади, а також:</w:t>
      </w:r>
    </w:p>
    <w:p w:rsidR="00220F72" w:rsidRPr="00BA3E18" w:rsidRDefault="00220F72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-        генеральний план населеного пункту - адміністративного центру територіальної громади;</w:t>
      </w:r>
    </w:p>
    <w:p w:rsidR="00220F72" w:rsidRPr="00BA3E18" w:rsidRDefault="00220F72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-        генеральні плани населених пунктів та детальні плани території у межах території територіальної громади, затверджені до прийняття комплексного плану, які відповідно до цієї статті визнані такими, що відповідають вимогам законодавства, узгоджуються з планувальними рішеннями комплексного плану і підлягають включенню до нього;</w:t>
      </w:r>
    </w:p>
    <w:p w:rsidR="00220F72" w:rsidRPr="00BA3E18" w:rsidRDefault="009970A3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     </w:t>
      </w:r>
      <w:r w:rsidR="00220F72" w:rsidRPr="00BA3E18">
        <w:rPr>
          <w:rFonts w:ascii="Times New Roman" w:hAnsi="Times New Roman"/>
          <w:sz w:val="28"/>
          <w:szCs w:val="28"/>
          <w:lang w:val="uk-UA"/>
        </w:rPr>
        <w:t xml:space="preserve">генеральні плани населених пунктів у межах території територіальної громади, необхідність розроблення яких встановлена рішенням про </w:t>
      </w:r>
      <w:r w:rsidR="00220F72" w:rsidRPr="00BA3E18">
        <w:rPr>
          <w:rFonts w:ascii="Times New Roman" w:hAnsi="Times New Roman"/>
          <w:sz w:val="28"/>
          <w:szCs w:val="28"/>
          <w:lang w:val="uk-UA"/>
        </w:rPr>
        <w:lastRenderedPageBreak/>
        <w:t>затвердження комплексного плану (включаються до складу комплексного плану одночасно з їх затвердженням);</w:t>
      </w:r>
    </w:p>
    <w:p w:rsidR="00220F72" w:rsidRPr="00BA3E18" w:rsidRDefault="009970A3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      </w:t>
      </w:r>
      <w:r w:rsidR="00220F72" w:rsidRPr="00BA3E18">
        <w:rPr>
          <w:rFonts w:ascii="Times New Roman" w:hAnsi="Times New Roman"/>
          <w:sz w:val="28"/>
          <w:szCs w:val="28"/>
          <w:lang w:val="uk-UA"/>
        </w:rPr>
        <w:t>планувальні рішення генеральних планів інших населених пунктів та детальних планів територій у межах території територіальної громади в обсязі, визначеному Кабінетом Міністрів України;</w:t>
      </w:r>
    </w:p>
    <w:p w:rsidR="00220F72" w:rsidRPr="00BA3E18" w:rsidRDefault="009970A3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     </w:t>
      </w:r>
      <w:r w:rsidR="00220F72" w:rsidRPr="00BA3E18">
        <w:rPr>
          <w:rFonts w:ascii="Times New Roman" w:hAnsi="Times New Roman"/>
          <w:sz w:val="28"/>
          <w:szCs w:val="28"/>
          <w:lang w:val="uk-UA"/>
        </w:rPr>
        <w:t>детальні плани території у межах території територіальної громади (включаються до складу комплексного плану одночасно з їх затвердженням);</w:t>
      </w:r>
    </w:p>
    <w:p w:rsidR="00220F72" w:rsidRPr="00BA3E18" w:rsidRDefault="009970A3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    </w:t>
      </w:r>
      <w:r w:rsidR="00220F72" w:rsidRPr="00BA3E18">
        <w:rPr>
          <w:rFonts w:ascii="Times New Roman" w:hAnsi="Times New Roman"/>
          <w:sz w:val="28"/>
          <w:szCs w:val="28"/>
          <w:lang w:val="uk-UA"/>
        </w:rPr>
        <w:t>межі функціональних зон усієї території територіальної громади з вимогами до забудови та ландшафтної організації таких зон (плани зонування територій населених пунктів у межах території територіальної громади розробляються у складі генеральних планів та включаються до складу комплексного плану одночасно із затвердженням відповідних генеральних планів);</w:t>
      </w:r>
    </w:p>
    <w:p w:rsidR="00220F72" w:rsidRPr="00BA3E18" w:rsidRDefault="00220F72" w:rsidP="00BA3E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 xml:space="preserve">         Генеральні плани населених пунктів у межах території територіальної громади деталізують положення комплексного плану та є його невід’ємними складовими. Детальні плани території у межах території територіальної громади деталізують положення генеральних планів населених пунктів, а щодо територій, на які відповідно до цього Закону генеральні плани не розробляються, - комплексного плану. Детальні плани території одночасно з їх затвердженням стають невід’ємними складовими комплексного плану та/або генерального плану населеного пункту.</w:t>
      </w:r>
    </w:p>
    <w:p w:rsidR="00220F72" w:rsidRPr="00BA3E18" w:rsidRDefault="00220F72" w:rsidP="00BA3E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 xml:space="preserve">        Генеральні плани населених пунктів, включення до складу комплексного плану або необхідність розроблення яких не передбачено рішенням про затвердження комплексного плану, не розробляються. </w:t>
      </w:r>
    </w:p>
    <w:p w:rsidR="00220F72" w:rsidRPr="00BA3E18" w:rsidRDefault="00220F72" w:rsidP="00BA3E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 xml:space="preserve">        Плани зонування територій населених пунктів у межах території територіальної громади розробляються у складі генеральних планів таких населених пунктів.</w:t>
      </w:r>
    </w:p>
    <w:p w:rsidR="00220F72" w:rsidRPr="00BA3E18" w:rsidRDefault="00220F72" w:rsidP="00BA3E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 xml:space="preserve">       До складу комплексного плану обов’язково включаються планувальні рішення детальних планів територій (у тому числі формування земельних ділянок), на яких планується розміщення:</w:t>
      </w:r>
    </w:p>
    <w:p w:rsidR="00220F72" w:rsidRPr="00BA3E18" w:rsidRDefault="00220F72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-        за рахунок державного або місцевого бюджету: об’єктів соціальної інфраструктури (освіти, охорони здоров’я, культури, житлово-комунального господарства); об’єктів, передбачених Генеральною схемою планування території України та схемою планування області; об’єктів, для розташування яких відповідно до закону може здійснюватися примусове відчуження земельних ділянок з мотивів суспільної необхідності (якщо розташування таких об’єктів передбачено комплексним планом);</w:t>
      </w:r>
    </w:p>
    <w:p w:rsidR="00220F72" w:rsidRPr="00BA3E18" w:rsidRDefault="00220F72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-        інших об’єктів, визначених замовником у завданні на проектування.</w:t>
      </w:r>
    </w:p>
    <w:p w:rsidR="00220F72" w:rsidRPr="00BA3E18" w:rsidRDefault="00220F72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Комплексний план окрім зазначених вимог також повинен містити відомості, передбачені статтею 45-1 Закону України "Про землеустрій", які включають:</w:t>
      </w:r>
    </w:p>
    <w:p w:rsidR="00220F72" w:rsidRPr="00BA3E18" w:rsidRDefault="00220F72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а) матеріали топографо-геодезичних вишукувань;</w:t>
      </w:r>
    </w:p>
    <w:p w:rsidR="00220F72" w:rsidRPr="00BA3E18" w:rsidRDefault="00220F72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б) матеріали погодження відповідно до Земельного кодексу України;</w:t>
      </w:r>
    </w:p>
    <w:p w:rsidR="00220F72" w:rsidRPr="00BA3E18" w:rsidRDefault="00220F72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в) експлікацію земельних угідь за власниками та користувачами земельних ділянок;</w:t>
      </w:r>
    </w:p>
    <w:p w:rsidR="00220F72" w:rsidRPr="00BA3E18" w:rsidRDefault="00220F72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lastRenderedPageBreak/>
        <w:t>г) переліки обмежень у використанні земель та переліки земельних ділянок, щодо яких встановлено обмеження у використанні земель;</w:t>
      </w:r>
    </w:p>
    <w:p w:rsidR="00220F72" w:rsidRPr="00BA3E18" w:rsidRDefault="00220F72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ґ) збірний план земельних ділянок, наданих у власність чи користування, та земельних ділянок, не наданих у власність чи користування;</w:t>
      </w:r>
    </w:p>
    <w:p w:rsidR="00220F72" w:rsidRPr="00BA3E18" w:rsidRDefault="00220F72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д) план розподілу земель за категоріями, власниками і користувачами (форма власності, вид речового права), угіддями з відображенням наявних обмежень (обтяжень).</w:t>
      </w:r>
    </w:p>
    <w:p w:rsidR="00220F72" w:rsidRPr="00BA3E18" w:rsidRDefault="00220F72" w:rsidP="00BA3E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 xml:space="preserve">         Детальний план території, крім відомостей, передбачених Законом України "Про регулювання містобудівної діяльності", також повинен містити переліки обмежень у використанні земель та переліки земельних ділянок, щодо яких встановлено обмеження у використанні земель.</w:t>
      </w:r>
    </w:p>
    <w:p w:rsidR="00220F72" w:rsidRPr="00BA3E18" w:rsidRDefault="00220F72" w:rsidP="00BA3E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 xml:space="preserve">         Комплексний план, генеральний план населеного пункту, детальний план території може також передбачати:</w:t>
      </w:r>
    </w:p>
    <w:p w:rsidR="00220F72" w:rsidRPr="00BA3E18" w:rsidRDefault="00220F72" w:rsidP="00BA3E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а) формування земельних ділянок комунальної власності територіальної громади, щодо території якої розроблена відповідна документація;</w:t>
      </w:r>
    </w:p>
    <w:p w:rsidR="00220F72" w:rsidRPr="00BA3E18" w:rsidRDefault="00220F72" w:rsidP="00BA3E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б) внесення до Державного земельного кадастру відомостей про земельні ділянки всіх форм власності, сформованих до 2004 року, відомості про які відсутні у Державному земельному кадастрі.</w:t>
      </w:r>
    </w:p>
    <w:p w:rsidR="00220F72" w:rsidRPr="00BA3E18" w:rsidRDefault="00220F72" w:rsidP="00BA3E1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 xml:space="preserve">          У разі формування земельної ділянки або внесення відомостей про земельну ділянку до Державного земельного кадастру комплексний план просторового розвитку території територіальної громади, генеральний план населеного пункту, детальний план території також включає:</w:t>
      </w:r>
    </w:p>
    <w:p w:rsidR="00220F72" w:rsidRPr="00BA3E18" w:rsidRDefault="00220F72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а) відомості про обчислення площі земельної ділянки;</w:t>
      </w:r>
    </w:p>
    <w:p w:rsidR="00220F72" w:rsidRPr="00BA3E18" w:rsidRDefault="00220F72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б) кадастровий план земельної ділянки;</w:t>
      </w:r>
    </w:p>
    <w:p w:rsidR="00220F72" w:rsidRPr="00BA3E18" w:rsidRDefault="00220F72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в) матеріали перенесення меж земельної ділянки в натуру (на місцевість);</w:t>
      </w:r>
    </w:p>
    <w:p w:rsidR="00220F72" w:rsidRPr="00BA3E18" w:rsidRDefault="00220F72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г) перелік обмежень у використанні земельних ділянок;</w:t>
      </w:r>
    </w:p>
    <w:p w:rsidR="00220F72" w:rsidRPr="00BA3E18" w:rsidRDefault="00220F72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ґ) акт приймання-передачі межових знаків на зберігання;</w:t>
      </w:r>
    </w:p>
    <w:p w:rsidR="00220F72" w:rsidRDefault="00220F72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A3E18">
        <w:rPr>
          <w:rFonts w:ascii="Times New Roman" w:hAnsi="Times New Roman"/>
          <w:sz w:val="28"/>
          <w:szCs w:val="28"/>
          <w:lang w:val="uk-UA"/>
        </w:rPr>
        <w:t>д) акт перенесення в натуру (на місцевість) меж охоронних зон, зон санітарної охорони, санітарно-захисних зон і зон особливого режиму використання земель (за наявності).</w:t>
      </w:r>
    </w:p>
    <w:p w:rsidR="009970A3" w:rsidRPr="00BA3E18" w:rsidRDefault="009970A3" w:rsidP="008740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20F72" w:rsidRPr="00BA3E18" w:rsidRDefault="009970A3" w:rsidP="009970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Очікувані результати</w:t>
      </w:r>
      <w:r w:rsidR="00220F72" w:rsidRPr="00BA3E18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220F72" w:rsidRDefault="00220F72" w:rsidP="00BA3E18">
      <w:pPr>
        <w:spacing w:after="12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A3E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Виготовлення топографо-геодезичної зйомки, яка дасть можливість розробити </w:t>
      </w:r>
      <w:r w:rsidRPr="00BA3E18">
        <w:rPr>
          <w:rFonts w:ascii="ProbaPro" w:hAnsi="ProbaPro"/>
          <w:color w:val="000000"/>
          <w:sz w:val="28"/>
          <w:szCs w:val="28"/>
          <w:shd w:val="clear" w:color="auto" w:fill="FFFFFF"/>
          <w:lang w:val="uk-UA"/>
        </w:rPr>
        <w:t>комплексний план, який поєднає містобудівну та землевпорядну документацію. Документ передбачатиме узгоджене прийняття рішень щодо комплексного розвитку населених пунктів, як єдиної системи розселення, в межах і за їх межами території громади.</w:t>
      </w:r>
      <w:r w:rsidRPr="00BA3E1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Комплексний план просторового розвитку містить дані про плани розвитку громади, землеустрій, ландшафтне планування, обмеження у використанні земель, функціональне зонування території, забудову території, потреби для розвитку будівництва, потреби у соціальній інфраструктурі, інженерну інфраструктуру, транспортну інфраструктуру та мобільність і це дає економічні вигоди, оскільки дозволяє громадам ефективно управляти усіма ресурсами та залучати інвесторів. </w:t>
      </w:r>
    </w:p>
    <w:p w:rsidR="009970A3" w:rsidRPr="00BA3E18" w:rsidRDefault="009970A3" w:rsidP="00BA3E18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20F72" w:rsidRPr="00BA3E18" w:rsidRDefault="00A45F52" w:rsidP="00A45F52">
      <w:pPr>
        <w:rPr>
          <w:lang w:val="uk-UA"/>
        </w:rPr>
      </w:pPr>
      <w:r w:rsidRPr="00033440">
        <w:rPr>
          <w:rFonts w:ascii="Times New Roman" w:hAnsi="Times New Roman"/>
          <w:sz w:val="28"/>
          <w:szCs w:val="28"/>
        </w:rPr>
        <w:t xml:space="preserve">Секретар міської ради                         </w:t>
      </w:r>
      <w:r>
        <w:rPr>
          <w:szCs w:val="28"/>
          <w:lang w:val="uk-UA"/>
        </w:rPr>
        <w:t xml:space="preserve">        </w:t>
      </w:r>
      <w:r w:rsidRPr="00033440">
        <w:rPr>
          <w:rFonts w:ascii="Times New Roman" w:hAnsi="Times New Roman"/>
          <w:sz w:val="28"/>
          <w:szCs w:val="28"/>
        </w:rPr>
        <w:t xml:space="preserve">                  Валентина КАПІТУЛА </w:t>
      </w:r>
    </w:p>
    <w:sectPr w:rsidR="00220F72" w:rsidRPr="00BA3E18" w:rsidSect="00D33AD4">
      <w:headerReference w:type="default" r:id="rId6"/>
      <w:pgSz w:w="11906" w:h="16838"/>
      <w:pgMar w:top="850" w:right="850" w:bottom="53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E9B" w:rsidRDefault="00A01E9B" w:rsidP="00BA3E18">
      <w:pPr>
        <w:spacing w:after="0" w:line="240" w:lineRule="auto"/>
      </w:pPr>
      <w:r>
        <w:separator/>
      </w:r>
    </w:p>
  </w:endnote>
  <w:endnote w:type="continuationSeparator" w:id="0">
    <w:p w:rsidR="00A01E9B" w:rsidRDefault="00A01E9B" w:rsidP="00BA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E9B" w:rsidRDefault="00A01E9B" w:rsidP="00BA3E18">
      <w:pPr>
        <w:spacing w:after="0" w:line="240" w:lineRule="auto"/>
      </w:pPr>
      <w:r>
        <w:separator/>
      </w:r>
    </w:p>
  </w:footnote>
  <w:footnote w:type="continuationSeparator" w:id="0">
    <w:p w:rsidR="00A01E9B" w:rsidRDefault="00A01E9B" w:rsidP="00BA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F72" w:rsidRDefault="0051114D">
    <w:pPr>
      <w:pStyle w:val="a4"/>
      <w:jc w:val="center"/>
    </w:pPr>
    <w:r>
      <w:rPr>
        <w:noProof/>
        <w:lang w:val="uk-UA"/>
      </w:rPr>
      <w:fldChar w:fldCharType="begin"/>
    </w:r>
    <w:r>
      <w:rPr>
        <w:noProof/>
        <w:lang w:val="uk-UA"/>
      </w:rPr>
      <w:instrText>PAGE   \* MERGEFORMAT</w:instrText>
    </w:r>
    <w:r>
      <w:rPr>
        <w:noProof/>
        <w:lang w:val="uk-UA"/>
      </w:rPr>
      <w:fldChar w:fldCharType="separate"/>
    </w:r>
    <w:r w:rsidR="00B0459F">
      <w:rPr>
        <w:noProof/>
        <w:lang w:val="uk-UA"/>
      </w:rPr>
      <w:t>3</w:t>
    </w:r>
    <w:r>
      <w:rPr>
        <w:noProof/>
        <w:lang w:val="uk-UA"/>
      </w:rPr>
      <w:fldChar w:fldCharType="end"/>
    </w:r>
  </w:p>
  <w:p w:rsidR="00220F72" w:rsidRDefault="00220F7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5F0E"/>
    <w:rsid w:val="000470B0"/>
    <w:rsid w:val="00115F0E"/>
    <w:rsid w:val="001B1D3F"/>
    <w:rsid w:val="001F07BB"/>
    <w:rsid w:val="00220F72"/>
    <w:rsid w:val="002706FA"/>
    <w:rsid w:val="0028274D"/>
    <w:rsid w:val="00326498"/>
    <w:rsid w:val="00360B5F"/>
    <w:rsid w:val="00421448"/>
    <w:rsid w:val="00455065"/>
    <w:rsid w:val="0051114D"/>
    <w:rsid w:val="005B2CC7"/>
    <w:rsid w:val="00647321"/>
    <w:rsid w:val="006853DB"/>
    <w:rsid w:val="007255EE"/>
    <w:rsid w:val="0085730D"/>
    <w:rsid w:val="0087402C"/>
    <w:rsid w:val="008B3E53"/>
    <w:rsid w:val="008E6D6F"/>
    <w:rsid w:val="008F5D1A"/>
    <w:rsid w:val="009165A7"/>
    <w:rsid w:val="009970A3"/>
    <w:rsid w:val="009E1965"/>
    <w:rsid w:val="00A01E9B"/>
    <w:rsid w:val="00A45F52"/>
    <w:rsid w:val="00A6057F"/>
    <w:rsid w:val="00A936AD"/>
    <w:rsid w:val="00AA4180"/>
    <w:rsid w:val="00AC2879"/>
    <w:rsid w:val="00B00A57"/>
    <w:rsid w:val="00B0459F"/>
    <w:rsid w:val="00B53CF6"/>
    <w:rsid w:val="00BA3E18"/>
    <w:rsid w:val="00C60505"/>
    <w:rsid w:val="00CD74A9"/>
    <w:rsid w:val="00D33AD4"/>
    <w:rsid w:val="00D70BA3"/>
    <w:rsid w:val="00D87F6C"/>
    <w:rsid w:val="00DB60A5"/>
    <w:rsid w:val="00E16F25"/>
    <w:rsid w:val="00E3675B"/>
    <w:rsid w:val="00F9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410431-7C0C-4A8D-8E9B-B672B7BD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C7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2CC7"/>
    <w:pPr>
      <w:ind w:left="720"/>
      <w:contextualSpacing/>
    </w:pPr>
    <w:rPr>
      <w:rFonts w:eastAsia="Times New Roman"/>
    </w:rPr>
  </w:style>
  <w:style w:type="paragraph" w:styleId="a4">
    <w:name w:val="header"/>
    <w:basedOn w:val="a"/>
    <w:link w:val="a5"/>
    <w:uiPriority w:val="99"/>
    <w:rsid w:val="00BA3E18"/>
    <w:pPr>
      <w:tabs>
        <w:tab w:val="center" w:pos="4819"/>
        <w:tab w:val="right" w:pos="9639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BA3E18"/>
    <w:rPr>
      <w:rFonts w:ascii="Calibri" w:hAnsi="Calibri"/>
      <w:lang w:val="ru-RU" w:eastAsia="ru-RU"/>
    </w:rPr>
  </w:style>
  <w:style w:type="paragraph" w:styleId="a6">
    <w:name w:val="footer"/>
    <w:basedOn w:val="a"/>
    <w:link w:val="a7"/>
    <w:uiPriority w:val="99"/>
    <w:rsid w:val="00BA3E18"/>
    <w:pPr>
      <w:tabs>
        <w:tab w:val="center" w:pos="4819"/>
        <w:tab w:val="right" w:pos="9639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BA3E18"/>
    <w:rPr>
      <w:rFonts w:ascii="Calibri" w:hAnsi="Calibri"/>
      <w:lang w:val="ru-RU" w:eastAsia="ru-RU"/>
    </w:rPr>
  </w:style>
  <w:style w:type="paragraph" w:customStyle="1" w:styleId="Style4">
    <w:name w:val="Style4"/>
    <w:basedOn w:val="a"/>
    <w:uiPriority w:val="99"/>
    <w:rsid w:val="006853D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rsid w:val="00360B5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360B5F"/>
    <w:rPr>
      <w:rFonts w:ascii="Segoe UI" w:hAnsi="Segoe UI"/>
      <w:sz w:val="18"/>
      <w:lang w:val="ru-RU" w:eastAsia="ru-RU"/>
    </w:rPr>
  </w:style>
  <w:style w:type="character" w:customStyle="1" w:styleId="FontStyle16">
    <w:name w:val="Font Style16"/>
    <w:uiPriority w:val="99"/>
    <w:rsid w:val="00A45F52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5071</Words>
  <Characters>2892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ЗАТВЕРДЖЕНО</vt:lpstr>
    </vt:vector>
  </TitlesOfParts>
  <Company/>
  <LinksUpToDate>false</LinksUpToDate>
  <CharactersWithSpaces>7948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ЗАТВЕРДЖЕНО</dc:title>
  <dc:subject/>
  <dc:creator>Користувач Windows</dc:creator>
  <cp:keywords/>
  <dc:description/>
  <cp:lastModifiedBy>Користувач Asus</cp:lastModifiedBy>
  <cp:revision>9</cp:revision>
  <cp:lastPrinted>2023-12-22T07:30:00Z</cp:lastPrinted>
  <dcterms:created xsi:type="dcterms:W3CDTF">2023-11-20T12:16:00Z</dcterms:created>
  <dcterms:modified xsi:type="dcterms:W3CDTF">2023-12-22T07:31:00Z</dcterms:modified>
</cp:coreProperties>
</file>