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61" w:rsidRDefault="00800A61" w:rsidP="00800A61">
      <w:pPr>
        <w:jc w:val="center"/>
      </w:pPr>
    </w:p>
    <w:p w:rsidR="00800A61" w:rsidRDefault="00800A61" w:rsidP="00800A61">
      <w:pPr>
        <w:jc w:val="center"/>
      </w:pPr>
      <w:r w:rsidRPr="00B450F5">
        <w:rPr>
          <w:rFonts w:ascii="Academy" w:hAnsi="Academy" w:cs="Academy"/>
          <w:noProof/>
        </w:rPr>
        <w:drawing>
          <wp:inline distT="0" distB="0" distL="0" distR="0" wp14:anchorId="5362F77E" wp14:editId="16BD763E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A61" w:rsidRDefault="00F92E2C" w:rsidP="00F92E2C">
      <w:pPr>
        <w:tabs>
          <w:tab w:val="center" w:pos="4819"/>
          <w:tab w:val="left" w:pos="8595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ab/>
      </w:r>
      <w:r w:rsidR="00800A61">
        <w:rPr>
          <w:b/>
          <w:bCs/>
          <w:sz w:val="28"/>
          <w:szCs w:val="28"/>
        </w:rPr>
        <w:t>ЗДОЛБУНІВСЬКА МІСЬКА РАДА</w:t>
      </w:r>
      <w:r>
        <w:rPr>
          <w:b/>
          <w:bCs/>
          <w:sz w:val="28"/>
          <w:szCs w:val="28"/>
        </w:rPr>
        <w:tab/>
      </w:r>
    </w:p>
    <w:p w:rsidR="00800A61" w:rsidRDefault="00800A61" w:rsidP="00800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800A61" w:rsidRDefault="00800A61" w:rsidP="00800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800A61" w:rsidRPr="00497DFB" w:rsidRDefault="00800A61" w:rsidP="00800A61">
      <w:pPr>
        <w:pStyle w:val="a5"/>
        <w:jc w:val="center"/>
        <w:rPr>
          <w:rFonts w:ascii="Times New Roman" w:hAnsi="Times New Roman"/>
          <w:b/>
          <w:lang w:eastAsia="ru-RU"/>
        </w:rPr>
      </w:pPr>
    </w:p>
    <w:p w:rsidR="00800A61" w:rsidRPr="00497DFB" w:rsidRDefault="00800A61" w:rsidP="00800A61">
      <w:pPr>
        <w:jc w:val="center"/>
        <w:rPr>
          <w:b/>
          <w:sz w:val="28"/>
          <w:szCs w:val="28"/>
          <w:lang w:eastAsia="ru-RU"/>
        </w:rPr>
      </w:pPr>
      <w:r w:rsidRPr="00497DFB">
        <w:rPr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b/>
          <w:sz w:val="28"/>
          <w:szCs w:val="28"/>
          <w:lang w:eastAsia="ru-RU"/>
        </w:rPr>
        <w:t>Н</w:t>
      </w:r>
      <w:proofErr w:type="spellEnd"/>
      <w:r w:rsidRPr="00497DFB">
        <w:rPr>
          <w:b/>
          <w:sz w:val="28"/>
          <w:szCs w:val="28"/>
          <w:lang w:eastAsia="ru-RU"/>
        </w:rPr>
        <w:t xml:space="preserve"> Я</w:t>
      </w:r>
    </w:p>
    <w:p w:rsidR="00800A61" w:rsidRPr="00497DFB" w:rsidRDefault="00800A61" w:rsidP="00800A61">
      <w:pPr>
        <w:jc w:val="both"/>
        <w:rPr>
          <w:b/>
          <w:lang w:eastAsia="ru-RU"/>
        </w:rPr>
      </w:pPr>
    </w:p>
    <w:p w:rsidR="00800A61" w:rsidRPr="00827007" w:rsidRDefault="00800A61" w:rsidP="00800A61">
      <w:pPr>
        <w:tabs>
          <w:tab w:val="left" w:pos="8505"/>
        </w:tabs>
        <w:ind w:right="425"/>
        <w:jc w:val="both"/>
        <w:rPr>
          <w:sz w:val="28"/>
          <w:szCs w:val="28"/>
          <w:lang w:eastAsia="ru-RU"/>
        </w:rPr>
      </w:pPr>
      <w:r w:rsidRPr="0063295A">
        <w:rPr>
          <w:sz w:val="28"/>
          <w:szCs w:val="28"/>
          <w:lang w:eastAsia="ru-RU"/>
        </w:rPr>
        <w:t>в</w:t>
      </w:r>
      <w:proofErr w:type="spellStart"/>
      <w:r w:rsidRPr="0063295A">
        <w:rPr>
          <w:sz w:val="28"/>
          <w:szCs w:val="28"/>
          <w:lang w:val="ru-RU" w:eastAsia="ru-RU"/>
        </w:rPr>
        <w:t>ід</w:t>
      </w:r>
      <w:proofErr w:type="spellEnd"/>
      <w:r w:rsidRPr="0063295A">
        <w:rPr>
          <w:sz w:val="28"/>
          <w:szCs w:val="28"/>
          <w:lang w:eastAsia="ru-RU"/>
        </w:rPr>
        <w:t xml:space="preserve"> </w:t>
      </w:r>
      <w:r w:rsidR="00F92E2C">
        <w:rPr>
          <w:sz w:val="28"/>
          <w:szCs w:val="28"/>
          <w:lang w:eastAsia="ru-RU"/>
        </w:rPr>
        <w:t>11 липня</w:t>
      </w:r>
      <w:r w:rsidRPr="0063295A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4</w:t>
      </w:r>
      <w:r w:rsidRPr="0063295A">
        <w:rPr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sz w:val="28"/>
          <w:szCs w:val="28"/>
          <w:lang w:eastAsia="ru-RU"/>
        </w:rPr>
        <w:t xml:space="preserve">                   </w:t>
      </w:r>
      <w:r w:rsidRPr="0063295A">
        <w:rPr>
          <w:sz w:val="28"/>
          <w:szCs w:val="28"/>
          <w:lang w:val="ru-RU" w:eastAsia="ru-RU"/>
        </w:rPr>
        <w:t>№</w:t>
      </w:r>
      <w:r w:rsidRPr="0063295A">
        <w:rPr>
          <w:sz w:val="28"/>
          <w:szCs w:val="28"/>
          <w:lang w:eastAsia="ru-RU"/>
        </w:rPr>
        <w:t xml:space="preserve"> </w:t>
      </w:r>
      <w:r w:rsidR="00533B61">
        <w:rPr>
          <w:sz w:val="28"/>
          <w:szCs w:val="28"/>
          <w:lang w:eastAsia="ru-RU"/>
        </w:rPr>
        <w:t>2270</w:t>
      </w:r>
    </w:p>
    <w:p w:rsidR="0074768F" w:rsidRDefault="0074768F" w:rsidP="0074768F">
      <w:pPr>
        <w:pStyle w:val="a3"/>
        <w:shd w:val="clear" w:color="auto" w:fill="FFFFFF"/>
        <w:spacing w:before="0" w:beforeAutospacing="0" w:line="180" w:lineRule="atLeast"/>
        <w:rPr>
          <w:color w:val="212529"/>
        </w:rPr>
      </w:pPr>
      <w:r w:rsidRPr="00592105">
        <w:rPr>
          <w:color w:val="212529"/>
        </w:rPr>
        <w:t> </w:t>
      </w:r>
    </w:p>
    <w:p w:rsidR="0074768F" w:rsidRPr="00D57601" w:rsidRDefault="0074768F" w:rsidP="0074768F">
      <w:pPr>
        <w:pStyle w:val="a3"/>
        <w:shd w:val="clear" w:color="auto" w:fill="FFFFFF"/>
        <w:spacing w:before="0" w:beforeAutospacing="0" w:after="0" w:afterAutospacing="0" w:line="180" w:lineRule="atLeast"/>
        <w:rPr>
          <w:sz w:val="28"/>
          <w:szCs w:val="28"/>
        </w:rPr>
      </w:pPr>
      <w:r w:rsidRPr="00D57601">
        <w:rPr>
          <w:rStyle w:val="a4"/>
          <w:b w:val="0"/>
          <w:sz w:val="28"/>
          <w:szCs w:val="28"/>
        </w:rPr>
        <w:t xml:space="preserve">Про намір </w:t>
      </w:r>
      <w:r w:rsidRPr="00D57601">
        <w:rPr>
          <w:sz w:val="28"/>
          <w:szCs w:val="28"/>
        </w:rPr>
        <w:t xml:space="preserve">утворення </w:t>
      </w:r>
      <w:r w:rsidR="00564767">
        <w:rPr>
          <w:sz w:val="28"/>
          <w:szCs w:val="28"/>
        </w:rPr>
        <w:t xml:space="preserve">наглядової </w:t>
      </w:r>
      <w:r w:rsidRPr="00D57601">
        <w:rPr>
          <w:sz w:val="28"/>
          <w:szCs w:val="28"/>
        </w:rPr>
        <w:t xml:space="preserve"> ради</w:t>
      </w:r>
    </w:p>
    <w:p w:rsidR="0074768F" w:rsidRPr="00D57601" w:rsidRDefault="0074768F" w:rsidP="0074768F">
      <w:pPr>
        <w:pStyle w:val="a3"/>
        <w:shd w:val="clear" w:color="auto" w:fill="FFFFFF"/>
        <w:spacing w:before="0" w:beforeAutospacing="0" w:after="0" w:afterAutospacing="0" w:line="180" w:lineRule="atLeast"/>
        <w:rPr>
          <w:sz w:val="28"/>
          <w:szCs w:val="28"/>
        </w:rPr>
      </w:pPr>
      <w:r w:rsidRPr="00D57601">
        <w:rPr>
          <w:sz w:val="28"/>
          <w:szCs w:val="28"/>
        </w:rPr>
        <w:t>комунально</w:t>
      </w:r>
      <w:r w:rsidR="00564767">
        <w:rPr>
          <w:sz w:val="28"/>
          <w:szCs w:val="28"/>
        </w:rPr>
        <w:t>го</w:t>
      </w:r>
      <w:r w:rsidRPr="00D57601">
        <w:rPr>
          <w:sz w:val="28"/>
          <w:szCs w:val="28"/>
        </w:rPr>
        <w:t xml:space="preserve"> некомерційно</w:t>
      </w:r>
      <w:r w:rsidR="00564767">
        <w:rPr>
          <w:sz w:val="28"/>
          <w:szCs w:val="28"/>
        </w:rPr>
        <w:t xml:space="preserve">го </w:t>
      </w:r>
      <w:r w:rsidRPr="00D57601">
        <w:rPr>
          <w:sz w:val="28"/>
          <w:szCs w:val="28"/>
        </w:rPr>
        <w:t>підприємств</w:t>
      </w:r>
      <w:r w:rsidR="00564767">
        <w:rPr>
          <w:sz w:val="28"/>
          <w:szCs w:val="28"/>
        </w:rPr>
        <w:t>а</w:t>
      </w:r>
    </w:p>
    <w:p w:rsidR="0074768F" w:rsidRDefault="0074768F" w:rsidP="0074768F">
      <w:pPr>
        <w:pStyle w:val="a3"/>
        <w:shd w:val="clear" w:color="auto" w:fill="FFFFFF"/>
        <w:spacing w:before="0" w:beforeAutospacing="0" w:after="0" w:afterAutospacing="0" w:line="180" w:lineRule="atLeast"/>
        <w:rPr>
          <w:sz w:val="28"/>
          <w:szCs w:val="28"/>
        </w:rPr>
      </w:pPr>
      <w:r w:rsidRPr="00D57601">
        <w:rPr>
          <w:sz w:val="28"/>
          <w:szCs w:val="28"/>
        </w:rPr>
        <w:t>«Здолбунівська</w:t>
      </w:r>
      <w:r>
        <w:rPr>
          <w:sz w:val="28"/>
          <w:szCs w:val="28"/>
        </w:rPr>
        <w:t xml:space="preserve"> центральна </w:t>
      </w:r>
      <w:r w:rsidRPr="00D57601">
        <w:rPr>
          <w:sz w:val="28"/>
          <w:szCs w:val="28"/>
        </w:rPr>
        <w:t xml:space="preserve"> міська лікарня» </w:t>
      </w:r>
    </w:p>
    <w:p w:rsidR="0074768F" w:rsidRPr="00D57601" w:rsidRDefault="0074768F" w:rsidP="0074768F">
      <w:pPr>
        <w:pStyle w:val="a3"/>
        <w:shd w:val="clear" w:color="auto" w:fill="FFFFFF"/>
        <w:spacing w:before="0" w:beforeAutospacing="0" w:after="0" w:afterAutospacing="0" w:line="180" w:lineRule="atLeast"/>
        <w:rPr>
          <w:sz w:val="28"/>
          <w:szCs w:val="28"/>
        </w:rPr>
      </w:pPr>
      <w:r w:rsidRPr="00D57601">
        <w:rPr>
          <w:sz w:val="28"/>
          <w:szCs w:val="28"/>
        </w:rPr>
        <w:t>Здолбунівської міської ради</w:t>
      </w:r>
      <w:r>
        <w:rPr>
          <w:sz w:val="28"/>
          <w:szCs w:val="28"/>
        </w:rPr>
        <w:t xml:space="preserve"> Рівненської області</w:t>
      </w:r>
    </w:p>
    <w:p w:rsidR="0074768F" w:rsidRPr="00D57601" w:rsidRDefault="0074768F" w:rsidP="0074768F">
      <w:pPr>
        <w:rPr>
          <w:sz w:val="28"/>
          <w:szCs w:val="28"/>
        </w:rPr>
      </w:pPr>
    </w:p>
    <w:p w:rsidR="0074768F" w:rsidRPr="00592105" w:rsidRDefault="0074768F" w:rsidP="0074768F">
      <w:pPr>
        <w:ind w:firstLine="851"/>
        <w:jc w:val="both"/>
        <w:rPr>
          <w:sz w:val="28"/>
          <w:szCs w:val="28"/>
        </w:rPr>
      </w:pPr>
      <w:r w:rsidRPr="00592105">
        <w:rPr>
          <w:sz w:val="28"/>
          <w:szCs w:val="28"/>
        </w:rPr>
        <w:t xml:space="preserve">Відповідно до частини першої статті 10, частини першої статті </w:t>
      </w:r>
      <w:r w:rsidR="00654AC4">
        <w:rPr>
          <w:sz w:val="28"/>
          <w:szCs w:val="28"/>
        </w:rPr>
        <w:t>26</w:t>
      </w:r>
      <w:r w:rsidRPr="00592105">
        <w:rPr>
          <w:sz w:val="28"/>
          <w:szCs w:val="28"/>
        </w:rPr>
        <w:t xml:space="preserve">, статті 46 Закону України «Про місцеве самоврядування в Україні», на підставі частини п’ятої статті 24 Закону України «Основи законодавства України про охорону здоров’я», </w:t>
      </w:r>
      <w:r w:rsidR="00654AC4">
        <w:rPr>
          <w:sz w:val="28"/>
          <w:szCs w:val="28"/>
        </w:rPr>
        <w:t>п</w:t>
      </w:r>
      <w:r w:rsidRPr="00592105">
        <w:rPr>
          <w:sz w:val="28"/>
          <w:szCs w:val="28"/>
        </w:rPr>
        <w:t xml:space="preserve">останови Кабінету Міністрів України від </w:t>
      </w:r>
      <w:r w:rsidR="00564767">
        <w:rPr>
          <w:sz w:val="28"/>
          <w:szCs w:val="28"/>
        </w:rPr>
        <w:t>21.11.2023</w:t>
      </w:r>
      <w:r w:rsidR="00692E2B">
        <w:rPr>
          <w:sz w:val="28"/>
          <w:szCs w:val="28"/>
        </w:rPr>
        <w:t xml:space="preserve"> №</w:t>
      </w:r>
      <w:r w:rsidR="00564767">
        <w:rPr>
          <w:sz w:val="28"/>
          <w:szCs w:val="28"/>
        </w:rPr>
        <w:t>1221</w:t>
      </w:r>
      <w:r w:rsidRPr="00592105">
        <w:rPr>
          <w:sz w:val="28"/>
          <w:szCs w:val="28"/>
        </w:rPr>
        <w:t xml:space="preserve"> «Про </w:t>
      </w:r>
      <w:r w:rsidR="00564767">
        <w:rPr>
          <w:sz w:val="28"/>
          <w:szCs w:val="28"/>
        </w:rPr>
        <w:t>наглядову</w:t>
      </w:r>
      <w:r w:rsidRPr="00592105">
        <w:rPr>
          <w:sz w:val="28"/>
          <w:szCs w:val="28"/>
        </w:rPr>
        <w:t xml:space="preserve"> раду закладу охорони</w:t>
      </w:r>
      <w:r w:rsidR="00F92E2C">
        <w:rPr>
          <w:sz w:val="28"/>
          <w:szCs w:val="28"/>
        </w:rPr>
        <w:t xml:space="preserve"> здоров’я</w:t>
      </w:r>
      <w:r w:rsidRPr="00592105">
        <w:rPr>
          <w:sz w:val="28"/>
          <w:szCs w:val="28"/>
        </w:rPr>
        <w:t>», міська рада</w:t>
      </w:r>
    </w:p>
    <w:p w:rsidR="0074768F" w:rsidRPr="00592105" w:rsidRDefault="0074768F" w:rsidP="0074768F">
      <w:pPr>
        <w:ind w:firstLine="567"/>
        <w:jc w:val="both"/>
        <w:rPr>
          <w:sz w:val="28"/>
          <w:szCs w:val="28"/>
        </w:rPr>
      </w:pPr>
    </w:p>
    <w:p w:rsidR="0074768F" w:rsidRPr="00592105" w:rsidRDefault="0074768F" w:rsidP="0074768F">
      <w:pPr>
        <w:spacing w:after="120"/>
        <w:jc w:val="center"/>
        <w:rPr>
          <w:sz w:val="28"/>
          <w:szCs w:val="28"/>
        </w:rPr>
      </w:pPr>
      <w:bookmarkStart w:id="0" w:name="bookmark0"/>
      <w:r w:rsidRPr="00592105">
        <w:rPr>
          <w:sz w:val="28"/>
          <w:szCs w:val="28"/>
        </w:rPr>
        <w:t>В И Р І Ш И Л А:</w:t>
      </w:r>
      <w:bookmarkEnd w:id="0"/>
    </w:p>
    <w:p w:rsidR="0074768F" w:rsidRPr="00592105" w:rsidRDefault="00654AC4" w:rsidP="00F92E2C">
      <w:pPr>
        <w:pStyle w:val="2"/>
        <w:numPr>
          <w:ilvl w:val="3"/>
          <w:numId w:val="1"/>
        </w:numPr>
        <w:shd w:val="clear" w:color="auto" w:fill="FFFFFF"/>
        <w:tabs>
          <w:tab w:val="clear" w:pos="2880"/>
          <w:tab w:val="num" w:pos="0"/>
        </w:tabs>
        <w:spacing w:before="0" w:after="0" w:line="0" w:lineRule="atLeast"/>
        <w:ind w:left="0" w:firstLine="851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У</w:t>
      </w:r>
      <w:r w:rsidR="0074768F" w:rsidRPr="00592105">
        <w:rPr>
          <w:rFonts w:ascii="Times New Roman" w:hAnsi="Times New Roman" w:cs="Times New Roman"/>
          <w:b w:val="0"/>
          <w:i w:val="0"/>
        </w:rPr>
        <w:t xml:space="preserve">творити </w:t>
      </w:r>
      <w:r w:rsidR="00564767">
        <w:rPr>
          <w:rFonts w:ascii="Times New Roman" w:hAnsi="Times New Roman" w:cs="Times New Roman"/>
          <w:b w:val="0"/>
          <w:i w:val="0"/>
        </w:rPr>
        <w:t>н</w:t>
      </w:r>
      <w:r w:rsidR="00F40794">
        <w:rPr>
          <w:rFonts w:ascii="Times New Roman" w:hAnsi="Times New Roman" w:cs="Times New Roman"/>
          <w:b w:val="0"/>
          <w:i w:val="0"/>
        </w:rPr>
        <w:t xml:space="preserve">аглядову </w:t>
      </w:r>
      <w:r w:rsidR="0074768F" w:rsidRPr="00592105">
        <w:rPr>
          <w:rFonts w:ascii="Times New Roman" w:hAnsi="Times New Roman" w:cs="Times New Roman"/>
          <w:b w:val="0"/>
          <w:i w:val="0"/>
        </w:rPr>
        <w:t>раду комунально</w:t>
      </w:r>
      <w:r w:rsidR="00F40794">
        <w:rPr>
          <w:rFonts w:ascii="Times New Roman" w:hAnsi="Times New Roman" w:cs="Times New Roman"/>
          <w:b w:val="0"/>
          <w:i w:val="0"/>
        </w:rPr>
        <w:t>го</w:t>
      </w:r>
      <w:r w:rsidR="0074768F" w:rsidRPr="00592105">
        <w:rPr>
          <w:rFonts w:ascii="Times New Roman" w:hAnsi="Times New Roman" w:cs="Times New Roman"/>
          <w:b w:val="0"/>
          <w:i w:val="0"/>
        </w:rPr>
        <w:t xml:space="preserve"> некомерційно</w:t>
      </w:r>
      <w:r w:rsidR="00F40794">
        <w:rPr>
          <w:rFonts w:ascii="Times New Roman" w:hAnsi="Times New Roman" w:cs="Times New Roman"/>
          <w:b w:val="0"/>
          <w:i w:val="0"/>
        </w:rPr>
        <w:t>го</w:t>
      </w:r>
      <w:r w:rsidR="0074768F" w:rsidRPr="00592105">
        <w:rPr>
          <w:rFonts w:ascii="Times New Roman" w:hAnsi="Times New Roman" w:cs="Times New Roman"/>
          <w:b w:val="0"/>
          <w:i w:val="0"/>
        </w:rPr>
        <w:t xml:space="preserve"> підприємств</w:t>
      </w:r>
      <w:r w:rsidR="00F40794">
        <w:rPr>
          <w:rFonts w:ascii="Times New Roman" w:hAnsi="Times New Roman" w:cs="Times New Roman"/>
          <w:b w:val="0"/>
          <w:i w:val="0"/>
        </w:rPr>
        <w:t>а</w:t>
      </w:r>
      <w:r w:rsidR="0074768F" w:rsidRPr="00592105">
        <w:rPr>
          <w:rFonts w:ascii="Times New Roman" w:hAnsi="Times New Roman" w:cs="Times New Roman"/>
          <w:b w:val="0"/>
          <w:i w:val="0"/>
        </w:rPr>
        <w:t xml:space="preserve"> «Здолбунівська </w:t>
      </w:r>
      <w:r w:rsidR="0074768F">
        <w:rPr>
          <w:rFonts w:ascii="Times New Roman" w:hAnsi="Times New Roman" w:cs="Times New Roman"/>
          <w:b w:val="0"/>
          <w:i w:val="0"/>
        </w:rPr>
        <w:t xml:space="preserve">центральна </w:t>
      </w:r>
      <w:r w:rsidR="0074768F" w:rsidRPr="00592105">
        <w:rPr>
          <w:rFonts w:ascii="Times New Roman" w:hAnsi="Times New Roman" w:cs="Times New Roman"/>
          <w:b w:val="0"/>
          <w:i w:val="0"/>
        </w:rPr>
        <w:t xml:space="preserve">міська лікарня» </w:t>
      </w:r>
      <w:r w:rsidR="0074768F">
        <w:rPr>
          <w:rFonts w:ascii="Times New Roman" w:hAnsi="Times New Roman" w:cs="Times New Roman"/>
          <w:b w:val="0"/>
          <w:i w:val="0"/>
        </w:rPr>
        <w:t xml:space="preserve"> Здолбунівської міської ради Рівненської області </w:t>
      </w:r>
      <w:r w:rsidR="0074768F" w:rsidRPr="00592105">
        <w:rPr>
          <w:rFonts w:ascii="Times New Roman" w:hAnsi="Times New Roman" w:cs="Times New Roman"/>
          <w:b w:val="0"/>
          <w:i w:val="0"/>
        </w:rPr>
        <w:t xml:space="preserve">(далі - </w:t>
      </w:r>
      <w:r w:rsidR="00F40794">
        <w:rPr>
          <w:rFonts w:ascii="Times New Roman" w:hAnsi="Times New Roman" w:cs="Times New Roman"/>
          <w:b w:val="0"/>
          <w:i w:val="0"/>
        </w:rPr>
        <w:t>наглядова</w:t>
      </w:r>
      <w:r w:rsidR="0074768F" w:rsidRPr="00592105">
        <w:rPr>
          <w:rFonts w:ascii="Times New Roman" w:hAnsi="Times New Roman" w:cs="Times New Roman"/>
          <w:b w:val="0"/>
          <w:i w:val="0"/>
        </w:rPr>
        <w:t xml:space="preserve"> рада).</w:t>
      </w:r>
    </w:p>
    <w:p w:rsidR="0074768F" w:rsidRPr="00592105" w:rsidRDefault="00FC03A3" w:rsidP="00F92E2C">
      <w:pPr>
        <w:pStyle w:val="2"/>
        <w:numPr>
          <w:ilvl w:val="3"/>
          <w:numId w:val="1"/>
        </w:numPr>
        <w:shd w:val="clear" w:color="auto" w:fill="FFFFFF"/>
        <w:tabs>
          <w:tab w:val="clear" w:pos="2880"/>
          <w:tab w:val="num" w:pos="0"/>
        </w:tabs>
        <w:spacing w:before="0" w:after="0" w:line="0" w:lineRule="atLeast"/>
        <w:ind w:left="0" w:firstLine="851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Розпочати процедуру формування конкурсної комісії </w:t>
      </w:r>
      <w:r w:rsidR="0074768F" w:rsidRPr="00592105">
        <w:rPr>
          <w:rFonts w:ascii="Times New Roman" w:hAnsi="Times New Roman" w:cs="Times New Roman"/>
          <w:b w:val="0"/>
          <w:i w:val="0"/>
        </w:rPr>
        <w:t xml:space="preserve"> з відбору </w:t>
      </w:r>
      <w:r w:rsidRPr="00F92E2C">
        <w:rPr>
          <w:rFonts w:ascii="Times New Roman" w:hAnsi="Times New Roman" w:cs="Times New Roman"/>
          <w:b w:val="0"/>
          <w:i w:val="0"/>
          <w:color w:val="000000" w:themeColor="text1"/>
        </w:rPr>
        <w:t xml:space="preserve">представників громадськості </w:t>
      </w:r>
      <w:r w:rsidR="0074768F" w:rsidRPr="00592105">
        <w:rPr>
          <w:rFonts w:ascii="Times New Roman" w:hAnsi="Times New Roman" w:cs="Times New Roman"/>
          <w:b w:val="0"/>
          <w:i w:val="0"/>
        </w:rPr>
        <w:t xml:space="preserve">у </w:t>
      </w:r>
      <w:r>
        <w:rPr>
          <w:rFonts w:ascii="Times New Roman" w:hAnsi="Times New Roman" w:cs="Times New Roman"/>
          <w:b w:val="0"/>
          <w:i w:val="0"/>
        </w:rPr>
        <w:t>наглядов</w:t>
      </w:r>
      <w:r w:rsidR="0074768F" w:rsidRPr="00592105">
        <w:rPr>
          <w:rFonts w:ascii="Times New Roman" w:hAnsi="Times New Roman" w:cs="Times New Roman"/>
          <w:b w:val="0"/>
          <w:i w:val="0"/>
        </w:rPr>
        <w:t>у раду комунально</w:t>
      </w:r>
      <w:r>
        <w:rPr>
          <w:rFonts w:ascii="Times New Roman" w:hAnsi="Times New Roman" w:cs="Times New Roman"/>
          <w:b w:val="0"/>
          <w:i w:val="0"/>
        </w:rPr>
        <w:t xml:space="preserve">го </w:t>
      </w:r>
      <w:r w:rsidR="0074768F" w:rsidRPr="00592105">
        <w:rPr>
          <w:rFonts w:ascii="Times New Roman" w:hAnsi="Times New Roman" w:cs="Times New Roman"/>
          <w:b w:val="0"/>
          <w:i w:val="0"/>
        </w:rPr>
        <w:t>некомерційно</w:t>
      </w:r>
      <w:r>
        <w:rPr>
          <w:rFonts w:ascii="Times New Roman" w:hAnsi="Times New Roman" w:cs="Times New Roman"/>
          <w:b w:val="0"/>
          <w:i w:val="0"/>
        </w:rPr>
        <w:t>го</w:t>
      </w:r>
      <w:r w:rsidR="0074768F" w:rsidRPr="00592105">
        <w:rPr>
          <w:rFonts w:ascii="Times New Roman" w:hAnsi="Times New Roman" w:cs="Times New Roman"/>
          <w:b w:val="0"/>
          <w:i w:val="0"/>
        </w:rPr>
        <w:t xml:space="preserve"> підприємств</w:t>
      </w:r>
      <w:r>
        <w:rPr>
          <w:rFonts w:ascii="Times New Roman" w:hAnsi="Times New Roman" w:cs="Times New Roman"/>
          <w:b w:val="0"/>
          <w:i w:val="0"/>
        </w:rPr>
        <w:t>а</w:t>
      </w:r>
      <w:r w:rsidR="0074768F" w:rsidRPr="00592105">
        <w:rPr>
          <w:rFonts w:ascii="Times New Roman" w:hAnsi="Times New Roman" w:cs="Times New Roman"/>
          <w:b w:val="0"/>
          <w:i w:val="0"/>
        </w:rPr>
        <w:t xml:space="preserve"> «Здолбунівська </w:t>
      </w:r>
      <w:r w:rsidR="0074768F">
        <w:rPr>
          <w:rFonts w:ascii="Times New Roman" w:hAnsi="Times New Roman" w:cs="Times New Roman"/>
          <w:b w:val="0"/>
          <w:i w:val="0"/>
        </w:rPr>
        <w:t xml:space="preserve">центральна </w:t>
      </w:r>
      <w:r w:rsidR="0074768F" w:rsidRPr="00592105">
        <w:rPr>
          <w:rFonts w:ascii="Times New Roman" w:hAnsi="Times New Roman" w:cs="Times New Roman"/>
          <w:b w:val="0"/>
          <w:i w:val="0"/>
        </w:rPr>
        <w:t>міська лікарня» Здолбунівської міської ради</w:t>
      </w:r>
      <w:r w:rsidR="0074768F">
        <w:rPr>
          <w:rFonts w:ascii="Times New Roman" w:hAnsi="Times New Roman" w:cs="Times New Roman"/>
          <w:b w:val="0"/>
          <w:i w:val="0"/>
        </w:rPr>
        <w:t xml:space="preserve"> </w:t>
      </w:r>
      <w:r w:rsidR="00F92E2C">
        <w:rPr>
          <w:rFonts w:ascii="Times New Roman" w:hAnsi="Times New Roman" w:cs="Times New Roman"/>
          <w:b w:val="0"/>
          <w:i w:val="0"/>
        </w:rPr>
        <w:t>Рівненської області</w:t>
      </w:r>
      <w:r w:rsidR="00564767">
        <w:rPr>
          <w:rFonts w:ascii="Times New Roman" w:hAnsi="Times New Roman" w:cs="Times New Roman"/>
          <w:b w:val="0"/>
          <w:i w:val="0"/>
        </w:rPr>
        <w:t xml:space="preserve"> (далі – конкурсна комісія) </w:t>
      </w:r>
      <w:r>
        <w:rPr>
          <w:rFonts w:ascii="Times New Roman" w:hAnsi="Times New Roman" w:cs="Times New Roman"/>
          <w:b w:val="0"/>
          <w:i w:val="0"/>
        </w:rPr>
        <w:t>в порядку визначеному чинним законодавством</w:t>
      </w:r>
    </w:p>
    <w:p w:rsidR="0074768F" w:rsidRDefault="00FC03A3" w:rsidP="00F92E2C">
      <w:pPr>
        <w:pStyle w:val="2"/>
        <w:numPr>
          <w:ilvl w:val="3"/>
          <w:numId w:val="1"/>
        </w:numPr>
        <w:shd w:val="clear" w:color="auto" w:fill="FFFFFF"/>
        <w:tabs>
          <w:tab w:val="clear" w:pos="2880"/>
          <w:tab w:val="num" w:pos="0"/>
        </w:tabs>
        <w:spacing w:before="0" w:after="0" w:line="0" w:lineRule="atLeast"/>
        <w:ind w:left="0" w:firstLine="851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Начальнику відділу приватизації, комунальної власності та житлових питань Здолбунівської міської ради </w:t>
      </w:r>
      <w:proofErr w:type="spellStart"/>
      <w:r>
        <w:rPr>
          <w:rFonts w:ascii="Times New Roman" w:hAnsi="Times New Roman" w:cs="Times New Roman"/>
          <w:b w:val="0"/>
          <w:i w:val="0"/>
        </w:rPr>
        <w:t>Біндюк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Н.О.:</w:t>
      </w:r>
    </w:p>
    <w:p w:rsidR="00FC03A3" w:rsidRPr="00564767" w:rsidRDefault="00564767" w:rsidP="00F92E2C">
      <w:pPr>
        <w:pStyle w:val="ad"/>
        <w:numPr>
          <w:ilvl w:val="0"/>
          <w:numId w:val="3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 w:rsidRPr="00564767">
        <w:rPr>
          <w:sz w:val="28"/>
          <w:szCs w:val="28"/>
        </w:rPr>
        <w:t>н</w:t>
      </w:r>
      <w:r w:rsidR="00FC03A3" w:rsidRPr="00564767">
        <w:rPr>
          <w:sz w:val="28"/>
          <w:szCs w:val="28"/>
        </w:rPr>
        <w:t xml:space="preserve">е пізніше 10 календарних днів із дня </w:t>
      </w:r>
      <w:r w:rsidR="00692E2B">
        <w:rPr>
          <w:sz w:val="28"/>
          <w:szCs w:val="28"/>
        </w:rPr>
        <w:t>прийнятт</w:t>
      </w:r>
      <w:r w:rsidR="00FC03A3" w:rsidRPr="00564767">
        <w:rPr>
          <w:sz w:val="28"/>
          <w:szCs w:val="28"/>
        </w:rPr>
        <w:t xml:space="preserve">я цього рішення повідомити Департамент цивільного захисту та охорони здоров’я населення Рівненської обласної державної адміністрації про формування конкурсної комісії </w:t>
      </w:r>
      <w:r w:rsidRPr="00564767">
        <w:rPr>
          <w:sz w:val="28"/>
          <w:szCs w:val="28"/>
        </w:rPr>
        <w:t>та необхідність делегування представників до її складу</w:t>
      </w:r>
      <w:r w:rsidR="00B97A5D">
        <w:rPr>
          <w:sz w:val="28"/>
          <w:szCs w:val="28"/>
        </w:rPr>
        <w:t>;</w:t>
      </w:r>
      <w:r w:rsidR="00F92E2C">
        <w:rPr>
          <w:sz w:val="28"/>
          <w:szCs w:val="28"/>
        </w:rPr>
        <w:t xml:space="preserve"> </w:t>
      </w:r>
    </w:p>
    <w:p w:rsidR="00B97A5D" w:rsidRDefault="00564767" w:rsidP="00F92E2C">
      <w:pPr>
        <w:pStyle w:val="ad"/>
        <w:numPr>
          <w:ilvl w:val="0"/>
          <w:numId w:val="3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64767">
        <w:rPr>
          <w:sz w:val="28"/>
          <w:szCs w:val="28"/>
        </w:rPr>
        <w:t xml:space="preserve">озмістити на офіційному веб сайті Здолбунівської міської ради </w:t>
      </w:r>
      <w:r w:rsidR="00F92E2C">
        <w:rPr>
          <w:sz w:val="28"/>
          <w:szCs w:val="28"/>
        </w:rPr>
        <w:t xml:space="preserve">оголошення </w:t>
      </w:r>
      <w:r w:rsidRPr="00564767">
        <w:rPr>
          <w:sz w:val="28"/>
          <w:szCs w:val="28"/>
        </w:rPr>
        <w:t>про формування конкурсної комісії та про право громадських об’єднань делегувати представників до складу конкурсної комісії</w:t>
      </w:r>
      <w:r w:rsidR="00B97A5D">
        <w:rPr>
          <w:sz w:val="28"/>
          <w:szCs w:val="28"/>
        </w:rPr>
        <w:t>;</w:t>
      </w:r>
    </w:p>
    <w:p w:rsidR="00564767" w:rsidRPr="00564767" w:rsidRDefault="00B97A5D" w:rsidP="00F92E2C">
      <w:pPr>
        <w:pStyle w:val="ad"/>
        <w:numPr>
          <w:ilvl w:val="0"/>
          <w:numId w:val="3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 w:rsidRPr="00B97A5D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визначити, що громадські об’єднання можуть подавати пропозиції щодо їх представників до складу конкурсної комісії в термін до 31.07.2024</w:t>
      </w:r>
      <w:r w:rsidR="00F92E2C">
        <w:rPr>
          <w:sz w:val="28"/>
          <w:szCs w:val="28"/>
        </w:rPr>
        <w:t>.</w:t>
      </w:r>
    </w:p>
    <w:p w:rsidR="00564767" w:rsidRDefault="0074768F" w:rsidP="00F92E2C">
      <w:pPr>
        <w:pStyle w:val="1"/>
        <w:numPr>
          <w:ilvl w:val="0"/>
          <w:numId w:val="2"/>
        </w:numPr>
        <w:tabs>
          <w:tab w:val="clear" w:pos="540"/>
          <w:tab w:val="num" w:pos="0"/>
          <w:tab w:val="num" w:pos="180"/>
          <w:tab w:val="left" w:pos="1134"/>
        </w:tabs>
        <w:spacing w:line="0" w:lineRule="atLeast"/>
        <w:ind w:left="0" w:firstLine="851"/>
        <w:contextualSpacing w:val="0"/>
        <w:jc w:val="both"/>
        <w:rPr>
          <w:rFonts w:ascii="Times New Roman"/>
          <w:color w:val="auto"/>
          <w:sz w:val="28"/>
          <w:szCs w:val="28"/>
        </w:rPr>
      </w:pPr>
      <w:r w:rsidRPr="00564767">
        <w:rPr>
          <w:rFonts w:ascii="Times New Roman"/>
          <w:color w:val="auto"/>
          <w:sz w:val="28"/>
          <w:szCs w:val="28"/>
        </w:rPr>
        <w:lastRenderedPageBreak/>
        <w:t>Визначити представник</w:t>
      </w:r>
      <w:r w:rsidR="00564767" w:rsidRPr="00564767">
        <w:rPr>
          <w:rFonts w:ascii="Times New Roman"/>
          <w:color w:val="auto"/>
          <w:sz w:val="28"/>
          <w:szCs w:val="28"/>
        </w:rPr>
        <w:t>ами</w:t>
      </w:r>
      <w:r w:rsidRPr="00564767">
        <w:rPr>
          <w:rFonts w:ascii="Times New Roman"/>
          <w:color w:val="auto"/>
          <w:sz w:val="28"/>
          <w:szCs w:val="28"/>
        </w:rPr>
        <w:t xml:space="preserve"> власника закладу охорони здоров’я  </w:t>
      </w:r>
      <w:r w:rsidR="00564767" w:rsidRPr="00564767">
        <w:rPr>
          <w:rFonts w:ascii="Times New Roman"/>
          <w:color w:val="auto"/>
          <w:sz w:val="28"/>
          <w:szCs w:val="28"/>
        </w:rPr>
        <w:t>до складу конкурсної комісії трьох осіб</w:t>
      </w:r>
      <w:r w:rsidR="00800A61">
        <w:rPr>
          <w:rFonts w:ascii="Times New Roman"/>
          <w:color w:val="auto"/>
          <w:sz w:val="28"/>
          <w:szCs w:val="28"/>
        </w:rPr>
        <w:t xml:space="preserve">, а саме: </w:t>
      </w:r>
      <w:r w:rsidR="00926235">
        <w:rPr>
          <w:rFonts w:ascii="Times New Roman"/>
          <w:color w:val="auto"/>
          <w:sz w:val="28"/>
          <w:szCs w:val="28"/>
        </w:rPr>
        <w:t xml:space="preserve">депутатів Здолбунівської міської ради </w:t>
      </w:r>
      <w:proofErr w:type="spellStart"/>
      <w:r w:rsidR="00926235">
        <w:rPr>
          <w:rFonts w:ascii="Times New Roman"/>
          <w:color w:val="auto"/>
          <w:sz w:val="28"/>
          <w:szCs w:val="28"/>
        </w:rPr>
        <w:t>Войцеховського</w:t>
      </w:r>
      <w:proofErr w:type="spellEnd"/>
      <w:r w:rsidR="00926235">
        <w:rPr>
          <w:rFonts w:ascii="Times New Roman"/>
          <w:color w:val="auto"/>
          <w:sz w:val="28"/>
          <w:szCs w:val="28"/>
        </w:rPr>
        <w:t xml:space="preserve"> Олек</w:t>
      </w:r>
      <w:r w:rsidR="00FE78E8">
        <w:rPr>
          <w:rFonts w:ascii="Times New Roman"/>
          <w:color w:val="auto"/>
          <w:sz w:val="28"/>
          <w:szCs w:val="28"/>
        </w:rPr>
        <w:t>с</w:t>
      </w:r>
      <w:bookmarkStart w:id="1" w:name="_GoBack"/>
      <w:bookmarkEnd w:id="1"/>
      <w:r w:rsidR="00926235">
        <w:rPr>
          <w:rFonts w:ascii="Times New Roman"/>
          <w:color w:val="auto"/>
          <w:sz w:val="28"/>
          <w:szCs w:val="28"/>
        </w:rPr>
        <w:t xml:space="preserve">андра Івановича, Голуба Максима Павловича, </w:t>
      </w:r>
      <w:proofErr w:type="spellStart"/>
      <w:r w:rsidR="00926235">
        <w:rPr>
          <w:rFonts w:ascii="Times New Roman"/>
          <w:color w:val="auto"/>
          <w:sz w:val="28"/>
          <w:szCs w:val="28"/>
        </w:rPr>
        <w:t>Михалевича</w:t>
      </w:r>
      <w:proofErr w:type="spellEnd"/>
      <w:r w:rsidR="00926235">
        <w:rPr>
          <w:rFonts w:ascii="Times New Roman"/>
          <w:color w:val="auto"/>
          <w:sz w:val="28"/>
          <w:szCs w:val="28"/>
        </w:rPr>
        <w:t xml:space="preserve"> Віталія Васильовича</w:t>
      </w:r>
    </w:p>
    <w:p w:rsidR="0074768F" w:rsidRPr="00D57601" w:rsidRDefault="0074768F" w:rsidP="00F92E2C">
      <w:pPr>
        <w:pStyle w:val="1"/>
        <w:numPr>
          <w:ilvl w:val="0"/>
          <w:numId w:val="2"/>
        </w:numPr>
        <w:tabs>
          <w:tab w:val="clear" w:pos="540"/>
          <w:tab w:val="num" w:pos="0"/>
        </w:tabs>
        <w:autoSpaceDE w:val="0"/>
        <w:autoSpaceDN w:val="0"/>
        <w:adjustRightInd w:val="0"/>
        <w:ind w:left="0" w:firstLine="851"/>
        <w:jc w:val="both"/>
        <w:outlineLvl w:val="0"/>
        <w:rPr>
          <w:rFonts w:ascii="Times New Roman"/>
          <w:sz w:val="28"/>
          <w:szCs w:val="28"/>
        </w:rPr>
      </w:pPr>
      <w:r w:rsidRPr="00D57601">
        <w:rPr>
          <w:rFonts w:ascii="Times New Roman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зв´язку, благоустрою, житлового фонду, торгівлі та агропромислового комплексу (голова - </w:t>
      </w:r>
      <w:proofErr w:type="spellStart"/>
      <w:r w:rsidRPr="00D57601">
        <w:rPr>
          <w:rFonts w:ascii="Times New Roman"/>
          <w:sz w:val="28"/>
          <w:szCs w:val="28"/>
        </w:rPr>
        <w:t>Войцеховський</w:t>
      </w:r>
      <w:proofErr w:type="spellEnd"/>
      <w:r w:rsidRPr="00D57601">
        <w:rPr>
          <w:rFonts w:ascii="Times New Roman"/>
          <w:sz w:val="28"/>
          <w:szCs w:val="28"/>
        </w:rPr>
        <w:t xml:space="preserve"> О.І.)</w:t>
      </w:r>
    </w:p>
    <w:p w:rsidR="0074768F" w:rsidRPr="00592105" w:rsidRDefault="0074768F" w:rsidP="00F92E2C">
      <w:pPr>
        <w:pStyle w:val="a8"/>
        <w:tabs>
          <w:tab w:val="num" w:pos="0"/>
        </w:tabs>
        <w:spacing w:after="0"/>
        <w:ind w:left="0" w:firstLine="851"/>
        <w:rPr>
          <w:sz w:val="28"/>
          <w:szCs w:val="28"/>
        </w:rPr>
      </w:pPr>
    </w:p>
    <w:p w:rsidR="0074768F" w:rsidRDefault="0074768F" w:rsidP="0074768F">
      <w:pPr>
        <w:pStyle w:val="a8"/>
        <w:tabs>
          <w:tab w:val="num" w:pos="0"/>
        </w:tabs>
        <w:ind w:left="0"/>
        <w:rPr>
          <w:bCs/>
          <w:sz w:val="28"/>
          <w:szCs w:val="28"/>
        </w:rPr>
      </w:pPr>
    </w:p>
    <w:p w:rsidR="00F92E2C" w:rsidRDefault="00F92E2C" w:rsidP="0074768F">
      <w:pPr>
        <w:pStyle w:val="a8"/>
        <w:tabs>
          <w:tab w:val="num" w:pos="0"/>
        </w:tabs>
        <w:ind w:left="0"/>
        <w:rPr>
          <w:bCs/>
          <w:sz w:val="28"/>
          <w:szCs w:val="28"/>
        </w:rPr>
      </w:pPr>
    </w:p>
    <w:p w:rsidR="00F92E2C" w:rsidRDefault="00F92E2C" w:rsidP="0074768F">
      <w:pPr>
        <w:pStyle w:val="a8"/>
        <w:tabs>
          <w:tab w:val="num" w:pos="0"/>
        </w:tabs>
        <w:ind w:left="0"/>
        <w:rPr>
          <w:bCs/>
          <w:sz w:val="28"/>
          <w:szCs w:val="28"/>
        </w:rPr>
      </w:pPr>
    </w:p>
    <w:p w:rsidR="0074768F" w:rsidRPr="00592105" w:rsidRDefault="0074768F" w:rsidP="0074768F">
      <w:pPr>
        <w:pStyle w:val="a8"/>
        <w:tabs>
          <w:tab w:val="num" w:pos="0"/>
        </w:tabs>
        <w:ind w:left="0"/>
        <w:rPr>
          <w:bCs/>
          <w:sz w:val="28"/>
          <w:szCs w:val="28"/>
        </w:rPr>
      </w:pPr>
      <w:r w:rsidRPr="00592105">
        <w:rPr>
          <w:bCs/>
          <w:sz w:val="28"/>
          <w:szCs w:val="28"/>
        </w:rPr>
        <w:t xml:space="preserve">Міський голова                                                   </w:t>
      </w:r>
      <w:r w:rsidRPr="00592105">
        <w:rPr>
          <w:bCs/>
          <w:sz w:val="28"/>
          <w:szCs w:val="28"/>
          <w:lang w:val="ru-RU"/>
        </w:rPr>
        <w:t xml:space="preserve">              </w:t>
      </w:r>
      <w:r w:rsidRPr="00592105">
        <w:rPr>
          <w:bCs/>
          <w:sz w:val="28"/>
          <w:szCs w:val="28"/>
        </w:rPr>
        <w:t xml:space="preserve"> Владислав СУХЛЯК   </w:t>
      </w: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</w:p>
    <w:p w:rsidR="00B97A5D" w:rsidRPr="00B97A5D" w:rsidRDefault="00B97A5D" w:rsidP="00B97A5D">
      <w:pPr>
        <w:tabs>
          <w:tab w:val="left" w:pos="1219"/>
        </w:tabs>
        <w:spacing w:after="160" w:line="259" w:lineRule="auto"/>
        <w:jc w:val="center"/>
        <w:rPr>
          <w:sz w:val="28"/>
          <w:szCs w:val="28"/>
          <w:lang w:eastAsia="ru-RU"/>
        </w:rPr>
      </w:pPr>
      <w:r w:rsidRPr="00B97A5D">
        <w:rPr>
          <w:sz w:val="28"/>
          <w:szCs w:val="28"/>
          <w:lang w:eastAsia="ru-RU"/>
        </w:rPr>
        <w:t>АРКУШ ПОГОДЖЕННЯ</w:t>
      </w:r>
    </w:p>
    <w:p w:rsidR="00B97A5D" w:rsidRPr="00B97A5D" w:rsidRDefault="00B97A5D" w:rsidP="00B97A5D">
      <w:pPr>
        <w:jc w:val="center"/>
        <w:rPr>
          <w:sz w:val="28"/>
          <w:szCs w:val="28"/>
          <w:lang w:eastAsia="ru-RU"/>
        </w:rPr>
      </w:pPr>
      <w:r w:rsidRPr="00B97A5D">
        <w:rPr>
          <w:sz w:val="28"/>
          <w:szCs w:val="28"/>
          <w:lang w:eastAsia="ru-RU"/>
        </w:rPr>
        <w:t>до рішення Здолбунівської міської ради</w:t>
      </w:r>
    </w:p>
    <w:p w:rsidR="00B97A5D" w:rsidRPr="00B97A5D" w:rsidRDefault="00B97A5D" w:rsidP="00B97A5D">
      <w:pPr>
        <w:shd w:val="clear" w:color="auto" w:fill="FFFFFF"/>
        <w:spacing w:line="184" w:lineRule="atLeast"/>
        <w:jc w:val="center"/>
        <w:rPr>
          <w:rFonts w:eastAsia="Calibri"/>
          <w:bCs/>
          <w:sz w:val="28"/>
          <w:szCs w:val="28"/>
          <w:lang w:eastAsia="en-US"/>
        </w:rPr>
      </w:pPr>
      <w:r w:rsidRPr="00B97A5D">
        <w:rPr>
          <w:sz w:val="28"/>
          <w:szCs w:val="28"/>
          <w:lang w:eastAsia="ru-RU"/>
        </w:rPr>
        <w:t>«</w:t>
      </w:r>
      <w:r w:rsidRPr="00B97A5D">
        <w:rPr>
          <w:rFonts w:eastAsia="Calibri"/>
          <w:bCs/>
          <w:sz w:val="28"/>
          <w:szCs w:val="28"/>
          <w:lang w:eastAsia="en-US"/>
        </w:rPr>
        <w:t>Про намір утворення наглядової  ради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B97A5D">
        <w:rPr>
          <w:rFonts w:eastAsia="Calibri"/>
          <w:bCs/>
          <w:sz w:val="28"/>
          <w:szCs w:val="28"/>
          <w:lang w:eastAsia="en-US"/>
        </w:rPr>
        <w:t>комунального некомерційного підприємства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B97A5D">
        <w:rPr>
          <w:rFonts w:eastAsia="Calibri"/>
          <w:bCs/>
          <w:sz w:val="28"/>
          <w:szCs w:val="28"/>
          <w:lang w:eastAsia="en-US"/>
        </w:rPr>
        <w:t xml:space="preserve">«Здолбунівська центральна  міська лікарня» </w:t>
      </w:r>
    </w:p>
    <w:p w:rsidR="00B97A5D" w:rsidRPr="00B97A5D" w:rsidRDefault="00B97A5D" w:rsidP="00B97A5D">
      <w:pPr>
        <w:shd w:val="clear" w:color="auto" w:fill="FFFFFF"/>
        <w:spacing w:line="184" w:lineRule="atLeast"/>
        <w:jc w:val="center"/>
      </w:pPr>
      <w:r w:rsidRPr="00B97A5D">
        <w:rPr>
          <w:rFonts w:eastAsia="Calibri"/>
          <w:bCs/>
          <w:sz w:val="28"/>
          <w:szCs w:val="28"/>
          <w:lang w:eastAsia="en-US"/>
        </w:rPr>
        <w:t>Здолбунівської міської ради Рівненської області</w:t>
      </w:r>
      <w:r w:rsidRPr="00B97A5D">
        <w:rPr>
          <w:color w:val="252121"/>
          <w:sz w:val="28"/>
          <w:szCs w:val="28"/>
        </w:rPr>
        <w:t>»</w:t>
      </w:r>
    </w:p>
    <w:p w:rsidR="00B97A5D" w:rsidRPr="00B97A5D" w:rsidRDefault="00B97A5D" w:rsidP="00B97A5D">
      <w:pPr>
        <w:jc w:val="center"/>
        <w:rPr>
          <w:sz w:val="28"/>
          <w:szCs w:val="28"/>
          <w:lang w:eastAsia="ru-RU"/>
        </w:rPr>
      </w:pPr>
      <w:r w:rsidRPr="00B97A5D">
        <w:rPr>
          <w:sz w:val="28"/>
          <w:szCs w:val="28"/>
          <w:lang w:eastAsia="ru-RU"/>
        </w:rPr>
        <w:t xml:space="preserve">від 11.07.2024 № </w:t>
      </w:r>
      <w:r w:rsidR="00533B61">
        <w:rPr>
          <w:sz w:val="28"/>
          <w:szCs w:val="28"/>
          <w:lang w:eastAsia="ru-RU"/>
        </w:rPr>
        <w:t>2270</w:t>
      </w:r>
    </w:p>
    <w:p w:rsidR="00B97A5D" w:rsidRPr="00B97A5D" w:rsidRDefault="00B97A5D" w:rsidP="00B97A5D">
      <w:pPr>
        <w:jc w:val="center"/>
        <w:rPr>
          <w:sz w:val="28"/>
          <w:szCs w:val="28"/>
          <w:lang w:eastAsia="ru-RU"/>
        </w:rPr>
      </w:pPr>
    </w:p>
    <w:p w:rsidR="00B97A5D" w:rsidRPr="00B97A5D" w:rsidRDefault="00533B61" w:rsidP="00B97A5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B97A5D" w:rsidRPr="00B97A5D">
        <w:rPr>
          <w:sz w:val="28"/>
          <w:szCs w:val="28"/>
          <w:lang w:eastAsia="ru-RU"/>
        </w:rPr>
        <w:t>ішення підготував:</w:t>
      </w:r>
    </w:p>
    <w:p w:rsidR="00B97A5D" w:rsidRPr="00B97A5D" w:rsidRDefault="00B97A5D" w:rsidP="00B97A5D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33"/>
        <w:gridCol w:w="5397"/>
      </w:tblGrid>
      <w:tr w:rsidR="00B97A5D" w:rsidRPr="00B97A5D" w:rsidTr="009605BC">
        <w:tc>
          <w:tcPr>
            <w:tcW w:w="4253" w:type="dxa"/>
          </w:tcPr>
          <w:p w:rsidR="00B97A5D" w:rsidRPr="00B97A5D" w:rsidRDefault="00B97A5D" w:rsidP="00B97A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B97A5D" w:rsidRPr="00B97A5D" w:rsidRDefault="00B97A5D" w:rsidP="00B97A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B97A5D" w:rsidRPr="00B97A5D" w:rsidRDefault="00B97A5D" w:rsidP="00B97A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B97A5D" w:rsidRPr="00B97A5D" w:rsidRDefault="00B97A5D" w:rsidP="00B97A5D">
            <w:pPr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B97A5D" w:rsidRPr="00B97A5D" w:rsidRDefault="00B97A5D" w:rsidP="00B97A5D">
            <w:pPr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B97A5D" w:rsidRPr="00B97A5D" w:rsidRDefault="00B97A5D" w:rsidP="00B97A5D">
            <w:pPr>
              <w:tabs>
                <w:tab w:val="left" w:pos="2302"/>
              </w:tabs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B97A5D" w:rsidRPr="00B97A5D" w:rsidRDefault="00B97A5D" w:rsidP="00B97A5D">
      <w:pPr>
        <w:rPr>
          <w:sz w:val="28"/>
          <w:szCs w:val="28"/>
          <w:lang w:val="en-US" w:eastAsia="ru-RU"/>
        </w:rPr>
      </w:pPr>
    </w:p>
    <w:p w:rsidR="00B97A5D" w:rsidRPr="00B97A5D" w:rsidRDefault="00B97A5D" w:rsidP="00B97A5D">
      <w:pPr>
        <w:rPr>
          <w:sz w:val="28"/>
          <w:szCs w:val="28"/>
          <w:lang w:eastAsia="ru-RU"/>
        </w:rPr>
      </w:pPr>
      <w:r w:rsidRPr="00B97A5D">
        <w:rPr>
          <w:sz w:val="28"/>
          <w:szCs w:val="28"/>
          <w:lang w:eastAsia="ru-RU"/>
        </w:rPr>
        <w:t>ПОГОДЖЕНО:</w:t>
      </w:r>
    </w:p>
    <w:p w:rsidR="00B97A5D" w:rsidRPr="00B97A5D" w:rsidRDefault="00B97A5D" w:rsidP="00B97A5D">
      <w:pPr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3"/>
        <w:gridCol w:w="5365"/>
      </w:tblGrid>
      <w:tr w:rsidR="00B97A5D" w:rsidRPr="00B97A5D" w:rsidTr="009605BC">
        <w:tc>
          <w:tcPr>
            <w:tcW w:w="4273" w:type="dxa"/>
          </w:tcPr>
          <w:p w:rsidR="00B97A5D" w:rsidRPr="00B97A5D" w:rsidRDefault="00B97A5D" w:rsidP="00B97A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65" w:type="dxa"/>
          </w:tcPr>
          <w:p w:rsidR="00B97A5D" w:rsidRPr="00B97A5D" w:rsidRDefault="00B97A5D" w:rsidP="00B97A5D">
            <w:pPr>
              <w:rPr>
                <w:sz w:val="28"/>
                <w:szCs w:val="28"/>
                <w:lang w:eastAsia="ru-RU"/>
              </w:rPr>
            </w:pPr>
          </w:p>
        </w:tc>
      </w:tr>
      <w:tr w:rsidR="00B97A5D" w:rsidRPr="00B97A5D" w:rsidTr="009605BC">
        <w:tc>
          <w:tcPr>
            <w:tcW w:w="4273" w:type="dxa"/>
          </w:tcPr>
          <w:p w:rsidR="00B97A5D" w:rsidRPr="00B97A5D" w:rsidRDefault="00B97A5D" w:rsidP="00B97A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B97A5D" w:rsidRPr="00B97A5D" w:rsidRDefault="00B97A5D" w:rsidP="00B97A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>секретар міської ради</w:t>
            </w:r>
          </w:p>
          <w:p w:rsidR="00B97A5D" w:rsidRPr="00B97A5D" w:rsidRDefault="00B97A5D" w:rsidP="00B97A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B97A5D" w:rsidRPr="00B97A5D" w:rsidRDefault="00B97A5D" w:rsidP="00B97A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B97A5D" w:rsidRPr="00B97A5D" w:rsidRDefault="00B97A5D" w:rsidP="00B97A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65" w:type="dxa"/>
          </w:tcPr>
          <w:p w:rsidR="00B97A5D" w:rsidRPr="00B97A5D" w:rsidRDefault="00B97A5D" w:rsidP="00B97A5D">
            <w:pPr>
              <w:rPr>
                <w:sz w:val="28"/>
                <w:szCs w:val="28"/>
                <w:lang w:eastAsia="ru-RU"/>
              </w:rPr>
            </w:pPr>
          </w:p>
          <w:p w:rsidR="00B97A5D" w:rsidRPr="00B97A5D" w:rsidRDefault="00B97A5D" w:rsidP="00B97A5D">
            <w:pPr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 xml:space="preserve">                                 Валентина КАПІТУЛА</w:t>
            </w:r>
          </w:p>
        </w:tc>
      </w:tr>
      <w:tr w:rsidR="00B97A5D" w:rsidRPr="00B97A5D" w:rsidTr="009605BC">
        <w:tc>
          <w:tcPr>
            <w:tcW w:w="4273" w:type="dxa"/>
          </w:tcPr>
          <w:p w:rsidR="00B97A5D" w:rsidRPr="00B97A5D" w:rsidRDefault="00B97A5D" w:rsidP="00B97A5D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B97A5D" w:rsidRPr="00B97A5D" w:rsidRDefault="00B97A5D" w:rsidP="00B97A5D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 xml:space="preserve">     </w:t>
            </w:r>
          </w:p>
          <w:p w:rsidR="00B97A5D" w:rsidRPr="00B97A5D" w:rsidRDefault="00B97A5D" w:rsidP="00B97A5D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365" w:type="dxa"/>
          </w:tcPr>
          <w:p w:rsidR="00B97A5D" w:rsidRPr="00B97A5D" w:rsidRDefault="00B97A5D" w:rsidP="00B97A5D">
            <w:pPr>
              <w:rPr>
                <w:sz w:val="28"/>
                <w:szCs w:val="28"/>
                <w:lang w:eastAsia="ru-RU"/>
              </w:rPr>
            </w:pPr>
          </w:p>
          <w:p w:rsidR="00B97A5D" w:rsidRPr="00B97A5D" w:rsidRDefault="00B97A5D" w:rsidP="00B97A5D">
            <w:pPr>
              <w:rPr>
                <w:sz w:val="28"/>
                <w:szCs w:val="28"/>
                <w:lang w:eastAsia="ru-RU"/>
              </w:rPr>
            </w:pPr>
          </w:p>
          <w:p w:rsidR="00B97A5D" w:rsidRPr="00B97A5D" w:rsidRDefault="00B97A5D" w:rsidP="00B97A5D">
            <w:pPr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B97A5D" w:rsidRPr="00B97A5D" w:rsidTr="009605BC">
        <w:tc>
          <w:tcPr>
            <w:tcW w:w="4273" w:type="dxa"/>
          </w:tcPr>
          <w:p w:rsidR="00B97A5D" w:rsidRDefault="00B97A5D" w:rsidP="00B97A5D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B97A5D" w:rsidRPr="00B97A5D" w:rsidRDefault="00B97A5D" w:rsidP="00B97A5D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B97A5D" w:rsidRPr="00B97A5D" w:rsidRDefault="00B97A5D" w:rsidP="00B97A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65" w:type="dxa"/>
          </w:tcPr>
          <w:p w:rsidR="00B97A5D" w:rsidRPr="00B97A5D" w:rsidRDefault="00B97A5D" w:rsidP="00B97A5D">
            <w:pPr>
              <w:rPr>
                <w:sz w:val="28"/>
                <w:szCs w:val="28"/>
                <w:lang w:eastAsia="ru-RU"/>
              </w:rPr>
            </w:pPr>
          </w:p>
          <w:p w:rsidR="00B97A5D" w:rsidRPr="00B97A5D" w:rsidRDefault="00B97A5D" w:rsidP="00B97A5D">
            <w:pPr>
              <w:rPr>
                <w:sz w:val="28"/>
                <w:szCs w:val="28"/>
                <w:lang w:eastAsia="ru-RU"/>
              </w:rPr>
            </w:pPr>
          </w:p>
          <w:p w:rsidR="00B97A5D" w:rsidRPr="00B97A5D" w:rsidRDefault="00B97A5D" w:rsidP="00B97A5D">
            <w:pPr>
              <w:ind w:right="-107"/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 xml:space="preserve">                                 Світлана ГЕРАСИМЮК</w:t>
            </w:r>
          </w:p>
        </w:tc>
      </w:tr>
      <w:tr w:rsidR="00B97A5D" w:rsidRPr="00B97A5D" w:rsidTr="009605BC">
        <w:tc>
          <w:tcPr>
            <w:tcW w:w="4273" w:type="dxa"/>
          </w:tcPr>
          <w:p w:rsidR="00B97A5D" w:rsidRPr="00B97A5D" w:rsidRDefault="00B97A5D" w:rsidP="00B97A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>уповноважена особа з питань запобігання та виявлення корупції в Здолбунівській міській раді</w:t>
            </w:r>
            <w:r w:rsidRPr="00B97A5D"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5365" w:type="dxa"/>
          </w:tcPr>
          <w:p w:rsidR="00B97A5D" w:rsidRPr="00B97A5D" w:rsidRDefault="00B97A5D" w:rsidP="00B97A5D">
            <w:pPr>
              <w:tabs>
                <w:tab w:val="left" w:pos="2302"/>
              </w:tabs>
              <w:rPr>
                <w:sz w:val="28"/>
                <w:szCs w:val="28"/>
                <w:lang w:eastAsia="ru-RU"/>
              </w:rPr>
            </w:pPr>
          </w:p>
          <w:p w:rsidR="00B97A5D" w:rsidRPr="00B97A5D" w:rsidRDefault="00B97A5D" w:rsidP="00B97A5D">
            <w:pPr>
              <w:tabs>
                <w:tab w:val="left" w:pos="2302"/>
              </w:tabs>
              <w:rPr>
                <w:sz w:val="28"/>
                <w:szCs w:val="28"/>
                <w:lang w:eastAsia="ru-RU"/>
              </w:rPr>
            </w:pPr>
          </w:p>
          <w:p w:rsidR="00B97A5D" w:rsidRPr="00B97A5D" w:rsidRDefault="00B97A5D" w:rsidP="00B97A5D">
            <w:pPr>
              <w:tabs>
                <w:tab w:val="left" w:pos="2302"/>
              </w:tabs>
              <w:rPr>
                <w:sz w:val="28"/>
                <w:szCs w:val="28"/>
                <w:lang w:eastAsia="ru-RU"/>
              </w:rPr>
            </w:pPr>
            <w:r w:rsidRPr="00B97A5D">
              <w:rPr>
                <w:sz w:val="28"/>
                <w:szCs w:val="28"/>
                <w:lang w:eastAsia="ru-RU"/>
              </w:rPr>
              <w:t xml:space="preserve">                                 Тетяна ФЕСЮК</w:t>
            </w:r>
          </w:p>
        </w:tc>
      </w:tr>
    </w:tbl>
    <w:p w:rsidR="00281392" w:rsidRDefault="00281392"/>
    <w:sectPr w:rsidR="00281392" w:rsidSect="00F92E2C">
      <w:headerReference w:type="default" r:id="rId8"/>
      <w:pgSz w:w="11906" w:h="16838"/>
      <w:pgMar w:top="993" w:right="567" w:bottom="1134" w:left="1701" w:header="680" w:footer="68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42" w:rsidRDefault="000E5D42" w:rsidP="00F92E2C">
      <w:r>
        <w:separator/>
      </w:r>
    </w:p>
  </w:endnote>
  <w:endnote w:type="continuationSeparator" w:id="0">
    <w:p w:rsidR="000E5D42" w:rsidRDefault="000E5D42" w:rsidP="00F9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42" w:rsidRDefault="000E5D42" w:rsidP="00F92E2C">
      <w:r>
        <w:separator/>
      </w:r>
    </w:p>
  </w:footnote>
  <w:footnote w:type="continuationSeparator" w:id="0">
    <w:p w:rsidR="000E5D42" w:rsidRDefault="000E5D42" w:rsidP="00F9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99665"/>
      <w:docPartObj>
        <w:docPartGallery w:val="Page Numbers (Top of Page)"/>
        <w:docPartUnique/>
      </w:docPartObj>
    </w:sdtPr>
    <w:sdtEndPr/>
    <w:sdtContent>
      <w:p w:rsidR="00F92E2C" w:rsidRDefault="00F92E2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8E8" w:rsidRPr="00FE78E8">
          <w:rPr>
            <w:noProof/>
            <w:lang w:val="ru-RU"/>
          </w:rPr>
          <w:t>3</w:t>
        </w:r>
        <w:r>
          <w:fldChar w:fldCharType="end"/>
        </w:r>
      </w:p>
    </w:sdtContent>
  </w:sdt>
  <w:p w:rsidR="00F92E2C" w:rsidRDefault="00F92E2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093"/>
    <w:multiLevelType w:val="hybridMultilevel"/>
    <w:tmpl w:val="1FBCBE6A"/>
    <w:lvl w:ilvl="0" w:tplc="ED4AC6A8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FD46C8A"/>
    <w:multiLevelType w:val="hybridMultilevel"/>
    <w:tmpl w:val="BAB41D04"/>
    <w:lvl w:ilvl="0" w:tplc="3E387E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801"/>
    <w:multiLevelType w:val="hybridMultilevel"/>
    <w:tmpl w:val="5CE8A640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D1"/>
    <w:rsid w:val="000E5D42"/>
    <w:rsid w:val="00265B62"/>
    <w:rsid w:val="00281392"/>
    <w:rsid w:val="003121D1"/>
    <w:rsid w:val="00533B61"/>
    <w:rsid w:val="00564767"/>
    <w:rsid w:val="00654AC4"/>
    <w:rsid w:val="00692E2B"/>
    <w:rsid w:val="0074768F"/>
    <w:rsid w:val="00790CF1"/>
    <w:rsid w:val="00800A61"/>
    <w:rsid w:val="00926235"/>
    <w:rsid w:val="00A10DB4"/>
    <w:rsid w:val="00A1459A"/>
    <w:rsid w:val="00B46397"/>
    <w:rsid w:val="00B97A5D"/>
    <w:rsid w:val="00C3592A"/>
    <w:rsid w:val="00CB025D"/>
    <w:rsid w:val="00E37D0A"/>
    <w:rsid w:val="00F25DAB"/>
    <w:rsid w:val="00F40794"/>
    <w:rsid w:val="00F92E2C"/>
    <w:rsid w:val="00FC03A3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72FD"/>
  <w15:docId w15:val="{7C6E45FD-180F-4BE7-B6E9-F8F6DFD8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7476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768F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a3">
    <w:name w:val="Normal (Web)"/>
    <w:basedOn w:val="a"/>
    <w:rsid w:val="0074768F"/>
    <w:pPr>
      <w:spacing w:before="100" w:beforeAutospacing="1" w:after="100" w:afterAutospacing="1"/>
    </w:pPr>
  </w:style>
  <w:style w:type="character" w:styleId="a4">
    <w:name w:val="Strong"/>
    <w:qFormat/>
    <w:rsid w:val="0074768F"/>
    <w:rPr>
      <w:b/>
      <w:bCs/>
    </w:rPr>
  </w:style>
  <w:style w:type="paragraph" w:styleId="a5">
    <w:name w:val="Title"/>
    <w:basedOn w:val="a"/>
    <w:next w:val="a6"/>
    <w:link w:val="a7"/>
    <w:qFormat/>
    <w:rsid w:val="0074768F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7">
    <w:name w:val="Заголовок Знак"/>
    <w:basedOn w:val="a0"/>
    <w:link w:val="a5"/>
    <w:rsid w:val="0074768F"/>
    <w:rPr>
      <w:rFonts w:ascii="Arial" w:eastAsia="Lucida Sans Unicode" w:hAnsi="Arial" w:cs="Mangal"/>
      <w:sz w:val="28"/>
      <w:szCs w:val="28"/>
      <w:lang w:eastAsia="zh-CN"/>
    </w:rPr>
  </w:style>
  <w:style w:type="paragraph" w:styleId="a8">
    <w:name w:val="Body Text Indent"/>
    <w:basedOn w:val="a"/>
    <w:link w:val="a9"/>
    <w:rsid w:val="0074768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4768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74768F"/>
    <w:pPr>
      <w:widowControl w:val="0"/>
      <w:ind w:left="720"/>
      <w:contextualSpacing/>
    </w:pPr>
    <w:rPr>
      <w:rFonts w:ascii="Arial Unicode MS" w:eastAsia="Arial Unicode MS"/>
      <w:color w:val="000000"/>
    </w:rPr>
  </w:style>
  <w:style w:type="paragraph" w:styleId="a6">
    <w:name w:val="Body Text"/>
    <w:basedOn w:val="a"/>
    <w:link w:val="aa"/>
    <w:uiPriority w:val="99"/>
    <w:semiHidden/>
    <w:unhideWhenUsed/>
    <w:rsid w:val="0074768F"/>
    <w:pPr>
      <w:spacing w:after="120"/>
    </w:pPr>
  </w:style>
  <w:style w:type="character" w:customStyle="1" w:styleId="aa">
    <w:name w:val="Основной текст Знак"/>
    <w:basedOn w:val="a0"/>
    <w:link w:val="a6"/>
    <w:uiPriority w:val="99"/>
    <w:semiHidden/>
    <w:rsid w:val="0074768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7476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768F"/>
    <w:rPr>
      <w:rFonts w:ascii="Tahoma" w:eastAsia="Times New Roman" w:hAnsi="Tahoma" w:cs="Tahoma"/>
      <w:sz w:val="16"/>
      <w:szCs w:val="16"/>
      <w:lang w:eastAsia="uk-UA"/>
    </w:rPr>
  </w:style>
  <w:style w:type="paragraph" w:styleId="ad">
    <w:name w:val="List Paragraph"/>
    <w:basedOn w:val="a"/>
    <w:uiPriority w:val="34"/>
    <w:qFormat/>
    <w:rsid w:val="00FC03A3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92E2C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92E2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0">
    <w:name w:val="footer"/>
    <w:basedOn w:val="a"/>
    <w:link w:val="af1"/>
    <w:uiPriority w:val="99"/>
    <w:unhideWhenUsed/>
    <w:rsid w:val="00F92E2C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92E2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7</cp:revision>
  <cp:lastPrinted>2024-07-12T05:43:00Z</cp:lastPrinted>
  <dcterms:created xsi:type="dcterms:W3CDTF">2024-07-03T11:57:00Z</dcterms:created>
  <dcterms:modified xsi:type="dcterms:W3CDTF">2024-07-12T05:43:00Z</dcterms:modified>
</cp:coreProperties>
</file>