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C3858" w:rsidRDefault="00FC3858">
      <w:pPr>
        <w:pStyle w:val="a7"/>
        <w:jc w:val="right"/>
        <w:rPr>
          <w:sz w:val="32"/>
          <w:szCs w:val="32"/>
        </w:rPr>
      </w:pPr>
    </w:p>
    <w:p w14:paraId="00000002" w14:textId="77777777" w:rsidR="00FC3858" w:rsidRDefault="00FC3858">
      <w:pPr>
        <w:pStyle w:val="a7"/>
        <w:jc w:val="right"/>
        <w:rPr>
          <w:sz w:val="32"/>
          <w:szCs w:val="32"/>
        </w:rPr>
      </w:pPr>
    </w:p>
    <w:p w14:paraId="00000003" w14:textId="45295988" w:rsidR="00FC3858" w:rsidRDefault="000D2686" w:rsidP="000D2686">
      <w:pPr>
        <w:pStyle w:val="a7"/>
        <w:jc w:val="right"/>
        <w:rPr>
          <w:sz w:val="32"/>
          <w:szCs w:val="32"/>
        </w:rPr>
      </w:pPr>
      <w:r>
        <w:t xml:space="preserve">  </w:t>
      </w:r>
      <w:r w:rsidR="00032ACE">
        <w:t>Проєкт</w:t>
      </w:r>
      <w:r w:rsidR="00032ACE">
        <w:rPr>
          <w:sz w:val="32"/>
          <w:szCs w:val="32"/>
        </w:rPr>
        <w:t xml:space="preserve">     </w:t>
      </w:r>
      <w:r w:rsidR="00032ACE">
        <w:rPr>
          <w:sz w:val="32"/>
          <w:szCs w:val="32"/>
        </w:rPr>
        <w:t xml:space="preserve">                                  </w:t>
      </w:r>
    </w:p>
    <w:p w14:paraId="00000004" w14:textId="77777777" w:rsidR="00FC3858" w:rsidRDefault="00032ACE">
      <w:pPr>
        <w:pStyle w:val="a7"/>
      </w:pPr>
      <w:r>
        <w:rPr>
          <w:noProof/>
          <w:lang w:eastAsia="uk-UA"/>
        </w:rPr>
        <w:drawing>
          <wp:inline distT="0" distB="0" distL="0" distR="0">
            <wp:extent cx="426720" cy="60198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5" w14:textId="77777777" w:rsidR="00FC3858" w:rsidRDefault="00032ACE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6" w14:textId="77777777" w:rsidR="00FC3858" w:rsidRDefault="00032ACE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7" w14:textId="77777777" w:rsidR="00FC3858" w:rsidRDefault="00032ACE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8" w14:textId="77777777" w:rsidR="00FC3858" w:rsidRDefault="00FC3858">
      <w:pPr>
        <w:pStyle w:val="a7"/>
        <w:shd w:val="clear" w:color="auto" w:fill="FFFFFF"/>
        <w:rPr>
          <w:b/>
          <w:sz w:val="28"/>
          <w:szCs w:val="28"/>
        </w:rPr>
      </w:pPr>
    </w:p>
    <w:p w14:paraId="00000009" w14:textId="77777777" w:rsidR="00FC3858" w:rsidRDefault="00032ACE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14:paraId="0000000A" w14:textId="77777777" w:rsidR="00FC3858" w:rsidRDefault="00FC38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FC3858" w:rsidRDefault="00032AC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 листопада 2024 року                                                                           № _______</w:t>
      </w:r>
    </w:p>
    <w:p w14:paraId="0000000C" w14:textId="77777777" w:rsidR="00FC3858" w:rsidRDefault="00FC385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FC3858" w:rsidRDefault="00032ACE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2"/>
          <w:id w:val="1467538154"/>
        </w:sdtPr>
        <w:sdtEndPr/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>Про погодження маршрутів руху важковагового автотранспорту товариства з обмеженою відповідальністю «Акріс Агро Груп» по місту Здолбунів Рівненсько</w:t>
      </w:r>
      <w:r>
        <w:rPr>
          <w:rFonts w:ascii="Times New Roman" w:eastAsia="Times New Roman" w:hAnsi="Times New Roman" w:cs="Times New Roman"/>
          <w:sz w:val="28"/>
          <w:szCs w:val="28"/>
        </w:rPr>
        <w:t>ї області</w:t>
      </w:r>
    </w:p>
    <w:p w14:paraId="0000000E" w14:textId="77777777" w:rsidR="00FC3858" w:rsidRDefault="00FC3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FC3858" w:rsidRDefault="00032ACE">
      <w:pPr>
        <w:spacing w:after="0" w:line="240" w:lineRule="auto"/>
        <w:ind w:right="-284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Керуючись статтею 30 Закону України «Про місцеве самоврядування в Україні» та відповідно до розпорядження Здолбунівського міського голови від 27 вересня 2024 року № 107-к «Про продовження тимчасового виконання повноважень Здолбунівс</w:t>
      </w:r>
      <w:r>
        <w:rPr>
          <w:rFonts w:ascii="Times New Roman" w:eastAsia="Times New Roman" w:hAnsi="Times New Roman" w:cs="Times New Roman"/>
          <w:sz w:val="28"/>
          <w:szCs w:val="28"/>
        </w:rPr>
        <w:t>ького міського голови», виконавчий комітет Здолбунівської міської ради</w:t>
      </w:r>
    </w:p>
    <w:p w14:paraId="00000010" w14:textId="77777777" w:rsidR="00FC3858" w:rsidRDefault="00FC3858">
      <w:pPr>
        <w:spacing w:after="0" w:line="240" w:lineRule="auto"/>
        <w:ind w:left="567" w:firstLine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6A18CA65" w:rsidR="00FC3858" w:rsidRDefault="0003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 :</w:t>
      </w:r>
      <w:bookmarkStart w:id="0" w:name="_GoBack"/>
      <w:bookmarkEnd w:id="0"/>
    </w:p>
    <w:p w14:paraId="00000013" w14:textId="77777777" w:rsidR="00FC3858" w:rsidRDefault="00032AC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   Погодити з 01.12.2024 до 31.08.2025 маршрути руху важковагового автомобільного транспорту товариства з обмеженою відповідальністю «Акріс Агро Груп» на елеватор (місто Здолбунів, вулиця Незалежності, 49): </w:t>
      </w:r>
    </w:p>
    <w:p w14:paraId="00000014" w14:textId="77777777" w:rsidR="00FC3858" w:rsidRDefault="00032AC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- вулиця Березнева - вулиця Івана Го</w:t>
      </w:r>
      <w:r>
        <w:rPr>
          <w:rFonts w:ascii="Times New Roman" w:eastAsia="Times New Roman" w:hAnsi="Times New Roman" w:cs="Times New Roman"/>
          <w:sz w:val="28"/>
          <w:szCs w:val="28"/>
        </w:rPr>
        <w:t>нти - вулиця Грушевського - вулиця Фабрична та у зворотному напрямку;</w:t>
      </w:r>
    </w:p>
    <w:p w14:paraId="00000015" w14:textId="77777777" w:rsidR="00FC3858" w:rsidRDefault="00032AC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вулиця Березнева - вулиця Зелена - вулиця Грушевського - вулиця Фабрична та у зворотному напрямку.       </w:t>
      </w:r>
    </w:p>
    <w:p w14:paraId="00000016" w14:textId="77777777" w:rsidR="00FC3858" w:rsidRDefault="00032AC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2. Товариству з обмеженою відповідальністю «Акріс Агро Груп»:</w:t>
      </w:r>
    </w:p>
    <w:p w14:paraId="00000017" w14:textId="77777777" w:rsidR="00FC3858" w:rsidRDefault="00032AC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- рух важковагового автомобільного транспорту проводити з 05:00 до                   23:00 год.;</w:t>
      </w:r>
    </w:p>
    <w:p w14:paraId="00000018" w14:textId="77777777" w:rsidR="00FC3858" w:rsidRDefault="00032AC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 передбачити місця стоянки важковагового автомобільного транспорту та погодити їх з власниками прилеглих територій. </w:t>
      </w:r>
    </w:p>
    <w:p w14:paraId="00000019" w14:textId="77777777" w:rsidR="00FC3858" w:rsidRDefault="00032ACE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3. Відд</w:t>
      </w:r>
      <w:r>
        <w:rPr>
          <w:rFonts w:ascii="Times New Roman" w:eastAsia="Times New Roman" w:hAnsi="Times New Roman" w:cs="Times New Roman"/>
          <w:sz w:val="28"/>
          <w:szCs w:val="28"/>
        </w:rPr>
        <w:t>ілу поліції № 6 Рівненського районного управління поліції Головного управління Національної поліції в Рівненській області, поліцейським офіцерам громади сектору взаємодії з громадами відділу превенції Рівненського районного управління поліції Головного упр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авління Національної поліції в Рівненській області здійснювати контроль за рухом важковагового автомобільного транспорту товариства обмеженою відповідальністю «Акріс Агро Груп» відповідно до даного рішення.   </w:t>
      </w:r>
    </w:p>
    <w:p w14:paraId="0000001A" w14:textId="77777777" w:rsidR="00FC3858" w:rsidRDefault="00032ACE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Контроль  за   виконанням  даного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 покласти  на  заступника міського голови з питань діяльності виконавчих органів ради Сосюка Ю.П.</w:t>
      </w:r>
    </w:p>
    <w:p w14:paraId="0000001B" w14:textId="77777777" w:rsidR="00FC3858" w:rsidRDefault="00FC3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FC3858" w:rsidRDefault="00032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міської ради                                                         Валентина КАПІТУЛА </w:t>
      </w:r>
    </w:p>
    <w:sectPr w:rsidR="00FC3858">
      <w:headerReference w:type="default" r:id="rId8"/>
      <w:pgSz w:w="11906" w:h="16838"/>
      <w:pgMar w:top="0" w:right="850" w:bottom="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F7402" w14:textId="77777777" w:rsidR="00032ACE" w:rsidRDefault="00032ACE">
      <w:pPr>
        <w:spacing w:after="0" w:line="240" w:lineRule="auto"/>
      </w:pPr>
      <w:r>
        <w:separator/>
      </w:r>
    </w:p>
  </w:endnote>
  <w:endnote w:type="continuationSeparator" w:id="0">
    <w:p w14:paraId="2659BF5A" w14:textId="77777777" w:rsidR="00032ACE" w:rsidRDefault="0003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331AE" w14:textId="77777777" w:rsidR="00032ACE" w:rsidRDefault="00032ACE">
      <w:pPr>
        <w:spacing w:after="0" w:line="240" w:lineRule="auto"/>
      </w:pPr>
      <w:r>
        <w:separator/>
      </w:r>
    </w:p>
  </w:footnote>
  <w:footnote w:type="continuationSeparator" w:id="0">
    <w:p w14:paraId="182261C7" w14:textId="77777777" w:rsidR="00032ACE" w:rsidRDefault="00032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E" w14:textId="7C08807A" w:rsidR="00FC3858" w:rsidRDefault="00032A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 w:rsidR="000D2686">
      <w:rPr>
        <w:color w:val="000000"/>
        <w:sz w:val="28"/>
        <w:szCs w:val="28"/>
      </w:rPr>
      <w:fldChar w:fldCharType="separate"/>
    </w:r>
    <w:r w:rsidR="000D2686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0000004F" w14:textId="77777777" w:rsidR="00FC3858" w:rsidRDefault="00FC38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58"/>
    <w:rsid w:val="00032ACE"/>
    <w:rsid w:val="000D2686"/>
    <w:rsid w:val="00FC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1D8B"/>
  <w15:docId w15:val="{8AED63D7-C221-47FD-AE5D-96DF56AD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DF"/>
    <w:rPr>
      <w:lang w:eastAsia="en-US"/>
    </w:rPr>
  </w:style>
  <w:style w:type="paragraph" w:styleId="1">
    <w:name w:val="heading 1"/>
    <w:basedOn w:val="a"/>
    <w:next w:val="a"/>
    <w:link w:val="10"/>
    <w:qFormat/>
    <w:rsid w:val="00535A1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535A1B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B4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35A1B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35A1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nhideWhenUsed/>
    <w:rsid w:val="00535A1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Основной текст Знак"/>
    <w:link w:val="a5"/>
    <w:rsid w:val="00535A1B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35A1B"/>
    <w:rPr>
      <w:rFonts w:ascii="Times New Roman" w:eastAsia="Times New Roman" w:hAnsi="Times New Roman" w:cs="Times New Roman"/>
      <w:sz w:val="36"/>
      <w:szCs w:val="24"/>
    </w:rPr>
  </w:style>
  <w:style w:type="paragraph" w:styleId="a9">
    <w:name w:val="List Paragraph"/>
    <w:basedOn w:val="a"/>
    <w:uiPriority w:val="34"/>
    <w:qFormat/>
    <w:rsid w:val="00535A1B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3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35A1B"/>
    <w:rPr>
      <w:rFonts w:ascii="Tahoma" w:hAnsi="Tahoma" w:cs="Tahoma"/>
      <w:sz w:val="16"/>
      <w:szCs w:val="16"/>
    </w:rPr>
  </w:style>
  <w:style w:type="character" w:styleId="ac">
    <w:name w:val="Emphasis"/>
    <w:uiPriority w:val="20"/>
    <w:qFormat/>
    <w:rsid w:val="0064579A"/>
    <w:rPr>
      <w:i/>
      <w:iCs/>
    </w:rPr>
  </w:style>
  <w:style w:type="paragraph" w:styleId="ad">
    <w:name w:val="header"/>
    <w:basedOn w:val="a"/>
    <w:link w:val="ae"/>
    <w:uiPriority w:val="99"/>
    <w:unhideWhenUsed/>
    <w:rsid w:val="00BE0E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E0EE1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E0E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E0EE1"/>
    <w:rPr>
      <w:sz w:val="22"/>
      <w:szCs w:val="22"/>
      <w:lang w:eastAsia="en-US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  <w:lang w:eastAsia="en-US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vThSn/5ArSaZ3Upob3SeaX18ow==">CgMxLjAaJwoBMBIiCiAIBCocCgtBQUFCVkVqd0NGTRAIGgtBQUFCVkVqd0NGTRonCgExEiIKIAgEKhwKC0FBQUJZYWFrVHcwEAgaC0FBQUJZYWFrVHcwGicKATISIgogCAQqHAoLQUFBQllfVG80WncQCBoLQUFBQllfVG80Wnci2wUKC0FBQUJZX1RvNFp3EqsFCgtBQUFCWV9UbzRadxILQUFBQllfVG80WncaZgoJdGV4dC9odG1sEllAPGEgaHJlZj0ibWFpbHRvOm1pc2tvLnpkZ3JvbWFkYUBnbWFpbC5jb20iIHRhcmdldD0iX2JsYW5rIj5taXNrby56ZGdyb21hZGFAZ21haWwuY29tPC9hPiIoCgp0ZXh0L3BsYWluEhpAbWlza28uemRncm9tYWRhQGdtYWlsLmNvbSobIhUxMDU4MTkzNjU0NjMxOTMxMTIwODEoADgAMMfx26a0MjjH8dumtDJKtAIKCnRleHQvcGxhaW4SpQLQn9GA0L4g0L/QvtCz0L7QtNC20LXQvdC90Y8g0LzQsNGA0YjRgNGD0YLRltCyINGA0YPRhdGDINCy0LDQttC60L7QstCw0LPQvtCy0L7Qs9C+INCw0LLRgtC+0YLRgNCw0L3RgdC/0L7RgNGC0YMg0YLQvtCy0LDRgNC40YHRgtCy0LAg0Lcg0L7QsdC80LXQttC10L3QvtGOINCy0ZbQtNC/0L7QstGW0LTQsNC70YzQvdGW0YHRgtGOIMKr0JDQutGA0ZbRgSDQkNCz0YDQviDQk9GA0YPQv8K7INC/0L4g0LzRltGB0YLRgyDQl9C00L7Qu9Cx0YPQvdGW0LIg0KDRltCy0L3QtdC90YHRjNC60L7RlyDQvtCx0LvQsNGB0YLRllAEWgxkZ2h6ZjRuOGEwdWNyAiAAeACSAR0KGyIVMTEzMzgzOTg5OTYzMTgzNzYwMDIyKAA4AJoBBggAEAAYAKoBWxJZQDxhIGhyZWY9Im1haWx0bzptaXNrby56ZGdyb21hZGFAZ21haWwuY29tIiB0YXJnZXQ9Il9ibGFuayI+bWlza28uemRncm9tYWRhQGdtYWlsLmNvbTwvYT4Yx/HbprQyIMfx26a0MkIQa2l4LndnaXZqZzZpNTZmZiKNBAoLQUFBQllhYWtUdzAS2wMKC0FBQUJZYWFrVHcwEgtBQUFCWWFha1R3MB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mOz1rbIyOJjs9a2yMkoaCgp0ZXh0L3BsYWluEgzQn9GA0L7RlNC60YJQBFoMY29jaGIxZmh0amhxcgIgAHgAkgEdChsiFTExMzM4Mzk4OTk2MzE4Mzc2MDAyMigAOACaAQYIABAAGACqAXMScUA8YSBocmVmPSJtYWlsdG86bWlza28uemRncm9tYWRhQGdtYWlsLmNvbSIgdGFyZ2V0PSJfYmxhbmsiPm1pc2tvLnpkZ3JvbWFkYUBnbWFpbC5jb208L2E+wqA8YnI+0J/QvtCz0L7QtNC20LXQvdC+sAEAuAEAGJjs9a2yMiCY7PWtsjIwAEIQa2l4Lm45aHdyZmE4bWJiaCLjAwoLQUFBQlZFandDRk0SsQMKC0FBQUJWRWp3Q0ZNEgtBQUFCVkVqd0NGTRp7Cgl0ZXh0L2h0bWwSbkA8YSBocmVmPSJtYWlsdG86bWlza28uemRncm9tYWRhQGdtYWlsLmNvbSIgdGFyZ2V0PSJfYmxhbmsiPm1pc2tvLnpkZ3JvbWFkYUBnbWFpbC5jb208L2E+wqAg0L/QvtCz0L7QtNC20LXQvdC+Ij0KCnRleHQvcGxhaW4SL0BtaXNrby56ZGdyb21hZGFAZ21haWwuY29twqAg0L/QvtCz0L7QtNC20LXQvdC+KhsiFTExNjA2ODY1MzY1OTYzMTIzNzk0NygAOAAwjJPElbQyOIyTxJW0MkoaCgp0ZXh0L3BsYWluEgzQn9GA0L7RlNC60YJaCmY5aWwxNDVmbGNyAiAAeACaAQYIABAAGACqAXASbkA8YSBocmVmPSJtYWlsdG86bWlza28uemRncm9tYWRhQGdtYWlsLmNvbSIgdGFyZ2V0PSJfYmxhbmsiPm1pc2tvLnpkZ3JvbWFkYUBnbWFpbC5jb208L2E+wqAg0L/QvtCz0L7QtNC20LXQvdC+sAEAuAEAGIyTxJW0MiCMk8SVtDIwAEIQa2l4Ljl0b2F4aG0yN2syZDIIaC5namRneHM4AHIhMU4zbHRTWDZWcnYwUFNCSHUxWVhSRUpIazBiNndpOT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Asus</cp:lastModifiedBy>
  <cp:revision>3</cp:revision>
  <dcterms:created xsi:type="dcterms:W3CDTF">2024-09-02T09:53:00Z</dcterms:created>
  <dcterms:modified xsi:type="dcterms:W3CDTF">2024-11-20T10:12:00Z</dcterms:modified>
</cp:coreProperties>
</file>