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10D" w:rsidRDefault="00AC310D" w:rsidP="00701A54">
      <w:pPr>
        <w:spacing w:line="0" w:lineRule="atLeast"/>
        <w:jc w:val="center"/>
        <w:rPr>
          <w:sz w:val="36"/>
          <w:lang w:val="uk-UA" w:eastAsia="x-none"/>
        </w:rPr>
      </w:pPr>
    </w:p>
    <w:p w:rsidR="00AC310D" w:rsidRDefault="00AC310D" w:rsidP="00AC310D">
      <w:pPr>
        <w:spacing w:line="0" w:lineRule="atLeast"/>
        <w:jc w:val="right"/>
        <w:rPr>
          <w:sz w:val="36"/>
          <w:lang w:val="uk-UA" w:eastAsia="x-none"/>
        </w:rPr>
      </w:pPr>
      <w:proofErr w:type="spellStart"/>
      <w:r>
        <w:rPr>
          <w:sz w:val="36"/>
          <w:lang w:val="uk-UA" w:eastAsia="x-none"/>
        </w:rPr>
        <w:t>Проєкт</w:t>
      </w:r>
      <w:proofErr w:type="spellEnd"/>
    </w:p>
    <w:p w:rsidR="00AC310D" w:rsidRDefault="00AC310D" w:rsidP="00701A54">
      <w:pPr>
        <w:spacing w:line="0" w:lineRule="atLeast"/>
        <w:jc w:val="center"/>
        <w:rPr>
          <w:sz w:val="36"/>
          <w:lang w:val="uk-UA" w:eastAsia="x-none"/>
        </w:rPr>
      </w:pPr>
    </w:p>
    <w:p w:rsidR="00701A54" w:rsidRPr="00C64F83" w:rsidRDefault="00701A54" w:rsidP="00701A54">
      <w:pPr>
        <w:spacing w:line="0" w:lineRule="atLeast"/>
        <w:jc w:val="center"/>
        <w:rPr>
          <w:sz w:val="36"/>
          <w:lang w:val="uk-UA" w:eastAsia="x-none"/>
        </w:rPr>
      </w:pPr>
      <w:r w:rsidRPr="00C64F83">
        <w:rPr>
          <w:rFonts w:ascii="Academy" w:hAnsi="Academy" w:cs="Academy"/>
          <w:noProof/>
          <w:sz w:val="36"/>
          <w:lang w:val="uk-UA" w:eastAsia="uk-UA"/>
        </w:rPr>
        <w:drawing>
          <wp:inline distT="0" distB="0" distL="0" distR="0" wp14:anchorId="7ACE080E" wp14:editId="4D17FEF7">
            <wp:extent cx="428625" cy="600075"/>
            <wp:effectExtent l="0" t="0" r="9525" b="9525"/>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701A54" w:rsidRPr="00C64F83" w:rsidRDefault="00701A54" w:rsidP="00701A54">
      <w:pPr>
        <w:spacing w:line="0" w:lineRule="atLeast"/>
        <w:jc w:val="center"/>
        <w:rPr>
          <w:b/>
          <w:caps/>
          <w:sz w:val="28"/>
          <w:lang w:val="uk-UA" w:eastAsia="x-none"/>
        </w:rPr>
      </w:pPr>
      <w:r w:rsidRPr="00C64F83">
        <w:rPr>
          <w:b/>
          <w:caps/>
          <w:sz w:val="28"/>
          <w:lang w:val="uk-UA" w:eastAsia="x-none"/>
        </w:rPr>
        <w:t>здолбунівська міська рада</w:t>
      </w:r>
    </w:p>
    <w:p w:rsidR="00701A54" w:rsidRPr="00C64F83" w:rsidRDefault="00701A54" w:rsidP="00701A54">
      <w:pPr>
        <w:shd w:val="clear" w:color="auto" w:fill="FFFFFF"/>
        <w:spacing w:line="0" w:lineRule="atLeast"/>
        <w:jc w:val="center"/>
        <w:rPr>
          <w:b/>
          <w:caps/>
          <w:sz w:val="28"/>
          <w:lang w:val="uk-UA" w:eastAsia="x-none"/>
        </w:rPr>
      </w:pPr>
      <w:r w:rsidRPr="00C64F83">
        <w:rPr>
          <w:b/>
          <w:caps/>
          <w:sz w:val="28"/>
          <w:lang w:val="uk-UA" w:eastAsia="x-none"/>
        </w:rPr>
        <w:t>РІВНЕНСЬКОГО РАЙОНУ рівненської  області</w:t>
      </w:r>
    </w:p>
    <w:p w:rsidR="00701A54" w:rsidRPr="00C64F83" w:rsidRDefault="00701A54" w:rsidP="00701A54">
      <w:pPr>
        <w:shd w:val="clear" w:color="auto" w:fill="FFFFFF"/>
        <w:spacing w:line="0" w:lineRule="atLeast"/>
        <w:jc w:val="center"/>
        <w:rPr>
          <w:b/>
          <w:bCs/>
          <w:sz w:val="28"/>
          <w:lang w:val="uk-UA" w:eastAsia="x-none"/>
        </w:rPr>
      </w:pPr>
      <w:r w:rsidRPr="00C64F83">
        <w:rPr>
          <w:b/>
          <w:bCs/>
          <w:sz w:val="28"/>
          <w:lang w:val="uk-UA" w:eastAsia="x-none"/>
        </w:rPr>
        <w:t>ВИКОНАВЧИЙ КОМІТЕТ</w:t>
      </w:r>
    </w:p>
    <w:p w:rsidR="00701A54" w:rsidRPr="00C64F83" w:rsidRDefault="00701A54" w:rsidP="00701A54">
      <w:pPr>
        <w:shd w:val="clear" w:color="auto" w:fill="FFFFFF"/>
        <w:spacing w:line="0" w:lineRule="atLeast"/>
        <w:jc w:val="center"/>
        <w:rPr>
          <w:b/>
          <w:bCs/>
          <w:sz w:val="28"/>
          <w:lang w:val="uk-UA" w:eastAsia="x-none"/>
        </w:rPr>
      </w:pPr>
    </w:p>
    <w:p w:rsidR="00701A54" w:rsidRPr="00C64F83" w:rsidRDefault="00701A54" w:rsidP="00AC310D">
      <w:pPr>
        <w:keepNext/>
        <w:tabs>
          <w:tab w:val="center" w:pos="4677"/>
        </w:tabs>
        <w:spacing w:line="0" w:lineRule="atLeast"/>
        <w:jc w:val="center"/>
        <w:outlineLvl w:val="0"/>
        <w:rPr>
          <w:rFonts w:eastAsia="Arial Unicode MS"/>
          <w:b/>
          <w:bCs/>
          <w:sz w:val="28"/>
          <w:lang w:val="uk-UA" w:eastAsia="x-none"/>
        </w:rPr>
      </w:pPr>
      <w:r w:rsidRPr="00C64F83">
        <w:rPr>
          <w:rFonts w:eastAsia="Arial Unicode MS"/>
          <w:b/>
          <w:bCs/>
          <w:sz w:val="28"/>
          <w:lang w:val="uk-UA" w:eastAsia="x-none"/>
        </w:rPr>
        <w:t xml:space="preserve">Р І Ш Е Н </w:t>
      </w:r>
      <w:proofErr w:type="spellStart"/>
      <w:r w:rsidRPr="00C64F83">
        <w:rPr>
          <w:rFonts w:eastAsia="Arial Unicode MS"/>
          <w:b/>
          <w:bCs/>
          <w:sz w:val="28"/>
          <w:lang w:val="uk-UA" w:eastAsia="x-none"/>
        </w:rPr>
        <w:t>Н</w:t>
      </w:r>
      <w:proofErr w:type="spellEnd"/>
      <w:r w:rsidRPr="00C64F83">
        <w:rPr>
          <w:rFonts w:eastAsia="Arial Unicode MS"/>
          <w:b/>
          <w:bCs/>
          <w:sz w:val="28"/>
          <w:lang w:val="uk-UA" w:eastAsia="x-none"/>
        </w:rPr>
        <w:t xml:space="preserve"> Я</w:t>
      </w:r>
    </w:p>
    <w:p w:rsidR="00701A54" w:rsidRPr="00C64F83" w:rsidRDefault="00701A54" w:rsidP="00701A54">
      <w:pPr>
        <w:spacing w:line="0" w:lineRule="atLeast"/>
        <w:rPr>
          <w:sz w:val="28"/>
          <w:szCs w:val="22"/>
        </w:rPr>
      </w:pPr>
    </w:p>
    <w:p w:rsidR="00701A54" w:rsidRPr="00C64F83" w:rsidRDefault="00C64F83" w:rsidP="00701A54">
      <w:pPr>
        <w:keepNext/>
        <w:outlineLvl w:val="1"/>
        <w:rPr>
          <w:sz w:val="28"/>
          <w:lang w:val="uk-UA" w:eastAsia="x-none"/>
        </w:rPr>
      </w:pPr>
      <w:r w:rsidRPr="00C64F83">
        <w:rPr>
          <w:b/>
          <w:sz w:val="28"/>
          <w:szCs w:val="28"/>
          <w:lang w:val="uk-UA" w:eastAsia="x-none"/>
        </w:rPr>
        <w:t>12</w:t>
      </w:r>
      <w:r w:rsidR="00701A54" w:rsidRPr="00C64F83">
        <w:rPr>
          <w:b/>
          <w:sz w:val="28"/>
          <w:szCs w:val="28"/>
          <w:lang w:val="uk-UA" w:eastAsia="x-none"/>
        </w:rPr>
        <w:t xml:space="preserve"> </w:t>
      </w:r>
      <w:r w:rsidRPr="00C64F83">
        <w:rPr>
          <w:b/>
          <w:sz w:val="28"/>
          <w:szCs w:val="28"/>
          <w:lang w:val="uk-UA" w:eastAsia="x-none"/>
        </w:rPr>
        <w:t>грудн</w:t>
      </w:r>
      <w:r w:rsidR="00701A54" w:rsidRPr="00C64F83">
        <w:rPr>
          <w:b/>
          <w:sz w:val="28"/>
          <w:szCs w:val="28"/>
          <w:lang w:val="uk-UA" w:eastAsia="x-none"/>
        </w:rPr>
        <w:t>я 2</w:t>
      </w:r>
      <w:r w:rsidR="00701A54" w:rsidRPr="00C64F83">
        <w:rPr>
          <w:b/>
          <w:sz w:val="28"/>
          <w:lang w:val="uk-UA" w:eastAsia="x-none"/>
        </w:rPr>
        <w:t>02</w:t>
      </w:r>
      <w:r w:rsidRPr="00C64F83">
        <w:rPr>
          <w:b/>
          <w:sz w:val="28"/>
          <w:lang w:val="uk-UA" w:eastAsia="x-none"/>
        </w:rPr>
        <w:t>4</w:t>
      </w:r>
      <w:r w:rsidR="00701A54" w:rsidRPr="00C64F83">
        <w:rPr>
          <w:b/>
          <w:sz w:val="28"/>
          <w:lang w:val="uk-UA" w:eastAsia="x-none"/>
        </w:rPr>
        <w:t xml:space="preserve"> року                                                                           </w:t>
      </w:r>
      <w:r>
        <w:rPr>
          <w:b/>
          <w:sz w:val="28"/>
          <w:lang w:val="uk-UA" w:eastAsia="x-none"/>
        </w:rPr>
        <w:tab/>
      </w:r>
      <w:r w:rsidR="00701A54" w:rsidRPr="00C64F83">
        <w:rPr>
          <w:b/>
          <w:sz w:val="28"/>
          <w:lang w:val="uk-UA" w:eastAsia="x-none"/>
        </w:rPr>
        <w:t>№</w:t>
      </w:r>
      <w:r w:rsidRPr="00C64F83">
        <w:rPr>
          <w:b/>
          <w:sz w:val="28"/>
          <w:lang w:val="uk-UA" w:eastAsia="x-none"/>
        </w:rPr>
        <w:t xml:space="preserve"> </w:t>
      </w:r>
      <w:r w:rsidR="00AC310D">
        <w:rPr>
          <w:b/>
          <w:sz w:val="28"/>
          <w:lang w:val="uk-UA" w:eastAsia="x-none"/>
        </w:rPr>
        <w:t>_______</w:t>
      </w:r>
    </w:p>
    <w:p w:rsidR="00701A54" w:rsidRPr="00C64F83" w:rsidRDefault="00701A54" w:rsidP="00AC310D">
      <w:pPr>
        <w:jc w:val="both"/>
        <w:rPr>
          <w:sz w:val="28"/>
          <w:szCs w:val="28"/>
          <w:lang w:val="uk-UA" w:eastAsia="en-US"/>
        </w:rPr>
      </w:pPr>
    </w:p>
    <w:p w:rsidR="00701A54" w:rsidRPr="00C64F83" w:rsidRDefault="00701A54" w:rsidP="00C64F83">
      <w:pPr>
        <w:tabs>
          <w:tab w:val="left" w:pos="8520"/>
        </w:tabs>
        <w:ind w:right="4536"/>
        <w:jc w:val="both"/>
        <w:rPr>
          <w:sz w:val="28"/>
          <w:szCs w:val="28"/>
          <w:lang w:val="uk-UA"/>
        </w:rPr>
      </w:pPr>
      <w:bookmarkStart w:id="0" w:name="_GoBack"/>
      <w:r w:rsidRPr="00C64F83">
        <w:rPr>
          <w:sz w:val="28"/>
          <w:szCs w:val="28"/>
          <w:lang w:val="uk-UA"/>
        </w:rPr>
        <w:t xml:space="preserve">Про </w:t>
      </w:r>
      <w:r w:rsidR="00E30B91">
        <w:rPr>
          <w:sz w:val="28"/>
          <w:szCs w:val="28"/>
          <w:lang w:val="uk-UA"/>
        </w:rPr>
        <w:t>схвалення</w:t>
      </w:r>
      <w:r w:rsidRPr="00C64F83">
        <w:rPr>
          <w:sz w:val="28"/>
          <w:szCs w:val="28"/>
          <w:lang w:val="uk-UA"/>
        </w:rPr>
        <w:t xml:space="preserve"> Програми забезпечення мобілізаційної підготовки та оборонної роботи в Здолбунівській міській територіальній громаді </w:t>
      </w:r>
      <w:bookmarkEnd w:id="0"/>
      <w:r w:rsidRPr="00C64F83">
        <w:rPr>
          <w:sz w:val="28"/>
          <w:szCs w:val="28"/>
          <w:lang w:val="uk-UA"/>
        </w:rPr>
        <w:t>на 202</w:t>
      </w:r>
      <w:r w:rsidR="00C64F83" w:rsidRPr="00C64F83">
        <w:rPr>
          <w:sz w:val="28"/>
          <w:szCs w:val="28"/>
          <w:lang w:val="uk-UA"/>
        </w:rPr>
        <w:t>5</w:t>
      </w:r>
      <w:r w:rsidRPr="00C64F83">
        <w:rPr>
          <w:sz w:val="28"/>
          <w:szCs w:val="28"/>
          <w:lang w:val="uk-UA"/>
        </w:rPr>
        <w:t>-202</w:t>
      </w:r>
      <w:r w:rsidR="00C64F83" w:rsidRPr="00C64F83">
        <w:rPr>
          <w:sz w:val="28"/>
          <w:szCs w:val="28"/>
          <w:lang w:val="uk-UA"/>
        </w:rPr>
        <w:t>7</w:t>
      </w:r>
      <w:r w:rsidRPr="00C64F83">
        <w:rPr>
          <w:sz w:val="28"/>
          <w:szCs w:val="28"/>
          <w:lang w:val="uk-UA"/>
        </w:rPr>
        <w:t xml:space="preserve"> роки</w:t>
      </w:r>
    </w:p>
    <w:p w:rsidR="00701A54" w:rsidRPr="00C64F83" w:rsidRDefault="00701A54" w:rsidP="00AC310D">
      <w:pPr>
        <w:tabs>
          <w:tab w:val="left" w:pos="8520"/>
        </w:tabs>
        <w:ind w:right="4535"/>
        <w:jc w:val="both"/>
        <w:rPr>
          <w:b/>
          <w:i/>
          <w:noProof/>
          <w:color w:val="FF0000"/>
          <w:sz w:val="28"/>
          <w:szCs w:val="28"/>
          <w:lang w:val="uk-UA"/>
        </w:rPr>
      </w:pPr>
    </w:p>
    <w:p w:rsidR="00701A54" w:rsidRPr="009C2450" w:rsidRDefault="00701A54" w:rsidP="00C64F83">
      <w:pPr>
        <w:tabs>
          <w:tab w:val="left" w:pos="9072"/>
        </w:tabs>
        <w:ind w:right="-1" w:firstLine="567"/>
        <w:jc w:val="both"/>
        <w:rPr>
          <w:sz w:val="28"/>
          <w:szCs w:val="28"/>
          <w:lang w:val="uk-UA"/>
        </w:rPr>
      </w:pPr>
      <w:r w:rsidRPr="009C2450">
        <w:rPr>
          <w:sz w:val="28"/>
          <w:szCs w:val="28"/>
          <w:lang w:val="uk-UA"/>
        </w:rPr>
        <w:t xml:space="preserve">     </w:t>
      </w:r>
      <w:r w:rsidRPr="009C2450">
        <w:rPr>
          <w:sz w:val="28"/>
          <w:szCs w:val="28"/>
          <w:lang w:val="uk-UA" w:eastAsia="uk-UA"/>
        </w:rPr>
        <w:t xml:space="preserve">Керуючись статтею 91 Бюджетного кодексу України, </w:t>
      </w:r>
      <w:r w:rsidRPr="009C2450">
        <w:rPr>
          <w:sz w:val="28"/>
          <w:szCs w:val="28"/>
          <w:lang w:val="uk-UA"/>
        </w:rPr>
        <w:t xml:space="preserve"> </w:t>
      </w:r>
      <w:r w:rsidRPr="009C2450">
        <w:rPr>
          <w:sz w:val="28"/>
          <w:szCs w:val="28"/>
          <w:shd w:val="clear" w:color="auto" w:fill="FFFFFF"/>
          <w:lang w:val="uk-UA"/>
        </w:rPr>
        <w:t xml:space="preserve">Законом України                 «Про місцеве самоврядування в Україні», статтею 18 Закону України                           «Про мобілізаційну підготовку та мобілізацію», статтею 15 Закону України                   «Про оборону України», </w:t>
      </w:r>
      <w:r w:rsidRPr="009C2450">
        <w:rPr>
          <w:sz w:val="28"/>
          <w:szCs w:val="28"/>
          <w:lang w:val="uk-UA"/>
        </w:rPr>
        <w:t>п</w:t>
      </w:r>
      <w:r w:rsidRPr="009C2450">
        <w:rPr>
          <w:iCs/>
          <w:sz w:val="28"/>
          <w:szCs w:val="28"/>
          <w:lang w:val="uk-UA"/>
        </w:rPr>
        <w:t>остановою</w:t>
      </w:r>
      <w:r w:rsidRPr="009C2450">
        <w:rPr>
          <w:i/>
          <w:sz w:val="28"/>
          <w:szCs w:val="28"/>
          <w:lang w:val="uk-UA"/>
        </w:rPr>
        <w:t xml:space="preserve"> </w:t>
      </w:r>
      <w:r w:rsidRPr="009C2450">
        <w:rPr>
          <w:sz w:val="28"/>
          <w:szCs w:val="28"/>
          <w:lang w:val="uk-UA"/>
        </w:rPr>
        <w:t>Кабінету Міністрів України  від 11.03.</w:t>
      </w:r>
      <w:r w:rsidRPr="009C2450">
        <w:rPr>
          <w:iCs/>
          <w:sz w:val="28"/>
          <w:szCs w:val="28"/>
          <w:lang w:val="uk-UA"/>
        </w:rPr>
        <w:t>2022</w:t>
      </w:r>
      <w:r w:rsidRPr="009C2450">
        <w:rPr>
          <w:sz w:val="28"/>
          <w:szCs w:val="28"/>
          <w:lang w:val="uk-UA"/>
        </w:rPr>
        <w:t xml:space="preserve">  №</w:t>
      </w:r>
      <w:r w:rsidRPr="009C2450">
        <w:rPr>
          <w:iCs/>
          <w:sz w:val="28"/>
          <w:szCs w:val="28"/>
          <w:lang w:val="uk-UA"/>
        </w:rPr>
        <w:t>252</w:t>
      </w:r>
      <w:r w:rsidRPr="009C2450">
        <w:rPr>
          <w:sz w:val="28"/>
          <w:szCs w:val="28"/>
          <w:lang w:val="uk-UA"/>
        </w:rPr>
        <w:t xml:space="preserve"> «Деякі питання формування та виконання місцевих бюджетів у період воєнного стану», </w:t>
      </w:r>
      <w:r w:rsidR="00901E9F" w:rsidRPr="00564798">
        <w:rPr>
          <w:color w:val="000000"/>
          <w:sz w:val="28"/>
          <w:szCs w:val="28"/>
          <w:lang w:val="uk-UA"/>
        </w:rPr>
        <w:t>розпорядженням Здолбунівського міського голови від</w:t>
      </w:r>
      <w:r w:rsidR="00901E9F">
        <w:rPr>
          <w:color w:val="000000"/>
          <w:sz w:val="28"/>
          <w:szCs w:val="28"/>
          <w:lang w:val="uk-UA"/>
        </w:rPr>
        <w:t xml:space="preserve"> </w:t>
      </w:r>
      <w:r w:rsidR="00901E9F" w:rsidRPr="00564798">
        <w:rPr>
          <w:color w:val="000000"/>
          <w:sz w:val="28"/>
          <w:szCs w:val="28"/>
          <w:lang w:val="uk-UA"/>
        </w:rPr>
        <w:t>20 листопада 2024 року №129-рк «Про продовження тимчасового виконання повноважень Здолбунівського міського голови»</w:t>
      </w:r>
      <w:r w:rsidR="00901E9F">
        <w:rPr>
          <w:color w:val="000000"/>
          <w:sz w:val="28"/>
          <w:szCs w:val="28"/>
          <w:lang w:val="uk-UA"/>
        </w:rPr>
        <w:t xml:space="preserve">, </w:t>
      </w:r>
      <w:r w:rsidRPr="009C2450">
        <w:rPr>
          <w:sz w:val="28"/>
          <w:szCs w:val="28"/>
          <w:shd w:val="clear" w:color="auto" w:fill="FFFFFF"/>
          <w:lang w:val="uk-UA"/>
        </w:rPr>
        <w:t xml:space="preserve">з метою забезпечення в Здолбунівській міській територіальній громаді заходів мобілізаційної підготовки, організації та виконання завдань територіальної оборони, </w:t>
      </w:r>
      <w:r w:rsidRPr="009C2450">
        <w:rPr>
          <w:sz w:val="28"/>
          <w:szCs w:val="28"/>
          <w:lang w:val="uk-UA"/>
        </w:rPr>
        <w:t xml:space="preserve">виконавчий комітет Здолбунівської </w:t>
      </w:r>
      <w:r w:rsidRPr="009C2450">
        <w:rPr>
          <w:noProof/>
          <w:sz w:val="28"/>
          <w:szCs w:val="28"/>
          <w:lang w:val="uk-UA"/>
        </w:rPr>
        <w:t>міської ради</w:t>
      </w:r>
    </w:p>
    <w:p w:rsidR="00701A54" w:rsidRPr="009C2450" w:rsidRDefault="00701A54" w:rsidP="00701A54">
      <w:pPr>
        <w:spacing w:before="120"/>
        <w:ind w:left="567" w:firstLine="708"/>
        <w:jc w:val="both"/>
        <w:rPr>
          <w:b/>
          <w:noProof/>
          <w:sz w:val="16"/>
          <w:szCs w:val="16"/>
          <w:lang w:val="uk-UA"/>
        </w:rPr>
      </w:pPr>
    </w:p>
    <w:p w:rsidR="00701A54" w:rsidRPr="009C2450" w:rsidRDefault="00701A54" w:rsidP="00AC310D">
      <w:pPr>
        <w:spacing w:after="240"/>
        <w:ind w:right="-376"/>
        <w:rPr>
          <w:noProof/>
          <w:sz w:val="28"/>
          <w:szCs w:val="28"/>
          <w:lang w:val="uk-UA"/>
        </w:rPr>
      </w:pPr>
      <w:r w:rsidRPr="009C2450">
        <w:rPr>
          <w:noProof/>
          <w:sz w:val="28"/>
          <w:szCs w:val="28"/>
          <w:lang w:val="uk-UA"/>
        </w:rPr>
        <w:t>В И Р І Ш И В:</w:t>
      </w:r>
    </w:p>
    <w:p w:rsidR="00701A54" w:rsidRPr="009C2450" w:rsidRDefault="009C2450" w:rsidP="009C2450">
      <w:pPr>
        <w:pStyle w:val="a3"/>
        <w:widowControl w:val="0"/>
        <w:numPr>
          <w:ilvl w:val="0"/>
          <w:numId w:val="1"/>
        </w:numPr>
        <w:tabs>
          <w:tab w:val="left" w:pos="255"/>
        </w:tabs>
        <w:suppressAutoHyphens/>
        <w:ind w:left="0" w:firstLine="567"/>
        <w:jc w:val="both"/>
        <w:rPr>
          <w:sz w:val="28"/>
          <w:szCs w:val="28"/>
          <w:lang w:val="uk-UA" w:eastAsia="zh-CN"/>
        </w:rPr>
      </w:pPr>
      <w:r w:rsidRPr="009C2450">
        <w:rPr>
          <w:sz w:val="28"/>
          <w:szCs w:val="28"/>
          <w:lang w:val="uk-UA" w:eastAsia="zh-CN"/>
        </w:rPr>
        <w:t>Схвалити</w:t>
      </w:r>
      <w:r w:rsidR="00701A54" w:rsidRPr="009C2450">
        <w:rPr>
          <w:sz w:val="28"/>
          <w:szCs w:val="28"/>
          <w:lang w:val="uk-UA" w:eastAsia="zh-CN"/>
        </w:rPr>
        <w:t xml:space="preserve"> Програму забезпечення мобілізаційної підготовки та оборонної роботи в Здолбунівській міській територіальній громаді на 202</w:t>
      </w:r>
      <w:r w:rsidRPr="009C2450">
        <w:rPr>
          <w:sz w:val="28"/>
          <w:szCs w:val="28"/>
          <w:lang w:val="uk-UA" w:eastAsia="zh-CN"/>
        </w:rPr>
        <w:t>5</w:t>
      </w:r>
      <w:r w:rsidR="00701A54" w:rsidRPr="009C2450">
        <w:rPr>
          <w:sz w:val="28"/>
          <w:szCs w:val="28"/>
          <w:lang w:val="uk-UA" w:eastAsia="zh-CN"/>
        </w:rPr>
        <w:t>-202</w:t>
      </w:r>
      <w:r w:rsidRPr="009C2450">
        <w:rPr>
          <w:sz w:val="28"/>
          <w:szCs w:val="28"/>
          <w:lang w:val="uk-UA" w:eastAsia="zh-CN"/>
        </w:rPr>
        <w:t>7</w:t>
      </w:r>
      <w:r w:rsidR="00701A54" w:rsidRPr="009C2450">
        <w:rPr>
          <w:sz w:val="28"/>
          <w:szCs w:val="28"/>
          <w:lang w:val="uk-UA" w:eastAsia="zh-CN"/>
        </w:rPr>
        <w:t xml:space="preserve"> роки (далі — Програма),  що додається.</w:t>
      </w:r>
    </w:p>
    <w:p w:rsidR="00701A54" w:rsidRPr="009C2450" w:rsidRDefault="00701A54" w:rsidP="00C64F83">
      <w:pPr>
        <w:widowControl w:val="0"/>
        <w:tabs>
          <w:tab w:val="left" w:pos="255"/>
        </w:tabs>
        <w:suppressAutoHyphens/>
        <w:autoSpaceDE w:val="0"/>
        <w:ind w:firstLine="567"/>
        <w:jc w:val="both"/>
        <w:rPr>
          <w:sz w:val="28"/>
          <w:szCs w:val="28"/>
          <w:lang w:val="uk-UA" w:eastAsia="zh-CN"/>
        </w:rPr>
      </w:pPr>
    </w:p>
    <w:p w:rsidR="00701A54" w:rsidRPr="009C2450" w:rsidRDefault="00701A54" w:rsidP="00C64F83">
      <w:pPr>
        <w:pStyle w:val="a3"/>
        <w:tabs>
          <w:tab w:val="left" w:pos="993"/>
          <w:tab w:val="left" w:pos="1134"/>
          <w:tab w:val="left" w:pos="2835"/>
        </w:tabs>
        <w:ind w:left="0" w:firstLine="567"/>
        <w:jc w:val="both"/>
        <w:rPr>
          <w:sz w:val="28"/>
          <w:szCs w:val="28"/>
          <w:lang w:val="uk-UA" w:eastAsia="uk-UA"/>
        </w:rPr>
      </w:pPr>
      <w:r w:rsidRPr="009C2450">
        <w:rPr>
          <w:sz w:val="28"/>
          <w:szCs w:val="28"/>
          <w:lang w:val="uk-UA" w:eastAsia="zh-CN"/>
        </w:rPr>
        <w:t xml:space="preserve">2. </w:t>
      </w:r>
      <w:r w:rsidRPr="009C2450">
        <w:rPr>
          <w:rStyle w:val="normaltextrun"/>
          <w:sz w:val="28"/>
          <w:szCs w:val="28"/>
          <w:lang w:val="uk-UA"/>
        </w:rPr>
        <w:t>Фінансовому управлінню Здолбунівської міської ради п</w:t>
      </w:r>
      <w:r w:rsidRPr="009C2450">
        <w:rPr>
          <w:sz w:val="28"/>
          <w:szCs w:val="28"/>
          <w:lang w:val="uk-UA" w:eastAsia="uk-UA"/>
        </w:rPr>
        <w:t>ри формуванні та внесенні змін до бюджету Здолбунівської міської територіальної громади на відповідні роки передбачати бюджетні асигнування, необхідні для реалізації Програми, в межах наявних фінансових ресурсів.</w:t>
      </w:r>
    </w:p>
    <w:p w:rsidR="00701A54" w:rsidRPr="009C2450" w:rsidRDefault="00701A54" w:rsidP="00C64F83">
      <w:pPr>
        <w:pStyle w:val="a3"/>
        <w:tabs>
          <w:tab w:val="left" w:pos="993"/>
          <w:tab w:val="left" w:pos="1134"/>
          <w:tab w:val="left" w:pos="2835"/>
        </w:tabs>
        <w:ind w:left="0" w:firstLine="567"/>
        <w:jc w:val="both"/>
        <w:rPr>
          <w:sz w:val="28"/>
          <w:szCs w:val="28"/>
          <w:lang w:val="uk-UA"/>
        </w:rPr>
      </w:pPr>
    </w:p>
    <w:p w:rsidR="00701A54" w:rsidRPr="009C2450" w:rsidRDefault="00701A54" w:rsidP="00C64F83">
      <w:pPr>
        <w:pStyle w:val="a3"/>
        <w:tabs>
          <w:tab w:val="left" w:pos="2835"/>
        </w:tabs>
        <w:ind w:left="0" w:firstLine="567"/>
        <w:jc w:val="both"/>
        <w:rPr>
          <w:sz w:val="28"/>
          <w:szCs w:val="28"/>
          <w:lang w:val="uk-UA" w:eastAsia="uk-UA"/>
        </w:rPr>
      </w:pPr>
      <w:r w:rsidRPr="009C2450">
        <w:rPr>
          <w:sz w:val="28"/>
          <w:szCs w:val="28"/>
          <w:lang w:val="uk-UA" w:eastAsia="uk-UA"/>
        </w:rPr>
        <w:t xml:space="preserve">  3. </w:t>
      </w:r>
      <w:r w:rsidRPr="009C2450">
        <w:rPr>
          <w:sz w:val="28"/>
          <w:szCs w:val="28"/>
        </w:rPr>
        <w:t xml:space="preserve">Контроль за </w:t>
      </w:r>
      <w:proofErr w:type="spellStart"/>
      <w:r w:rsidRPr="009C2450">
        <w:rPr>
          <w:sz w:val="28"/>
          <w:szCs w:val="28"/>
        </w:rPr>
        <w:t>виконанням</w:t>
      </w:r>
      <w:proofErr w:type="spellEnd"/>
      <w:r w:rsidRPr="009C2450">
        <w:rPr>
          <w:sz w:val="28"/>
          <w:szCs w:val="28"/>
        </w:rPr>
        <w:t xml:space="preserve"> </w:t>
      </w:r>
      <w:proofErr w:type="spellStart"/>
      <w:r w:rsidRPr="009C2450">
        <w:rPr>
          <w:sz w:val="28"/>
          <w:szCs w:val="28"/>
        </w:rPr>
        <w:t>рішення</w:t>
      </w:r>
      <w:proofErr w:type="spellEnd"/>
      <w:r w:rsidRPr="009C2450">
        <w:rPr>
          <w:sz w:val="28"/>
          <w:szCs w:val="28"/>
        </w:rPr>
        <w:t xml:space="preserve"> </w:t>
      </w:r>
      <w:proofErr w:type="spellStart"/>
      <w:r w:rsidRPr="009C2450">
        <w:rPr>
          <w:sz w:val="28"/>
          <w:szCs w:val="28"/>
        </w:rPr>
        <w:t>покласти</w:t>
      </w:r>
      <w:proofErr w:type="spellEnd"/>
      <w:r w:rsidRPr="009C2450">
        <w:rPr>
          <w:sz w:val="28"/>
          <w:szCs w:val="28"/>
        </w:rPr>
        <w:t xml:space="preserve"> на заступника </w:t>
      </w:r>
      <w:proofErr w:type="spellStart"/>
      <w:r w:rsidRPr="009C2450">
        <w:rPr>
          <w:sz w:val="28"/>
          <w:szCs w:val="28"/>
        </w:rPr>
        <w:t>міського</w:t>
      </w:r>
      <w:proofErr w:type="spellEnd"/>
      <w:r w:rsidRPr="009C2450">
        <w:rPr>
          <w:sz w:val="28"/>
          <w:szCs w:val="28"/>
        </w:rPr>
        <w:t xml:space="preserve"> </w:t>
      </w:r>
      <w:proofErr w:type="spellStart"/>
      <w:r w:rsidRPr="009C2450">
        <w:rPr>
          <w:sz w:val="28"/>
          <w:szCs w:val="28"/>
        </w:rPr>
        <w:t>голови</w:t>
      </w:r>
      <w:proofErr w:type="spellEnd"/>
      <w:r w:rsidRPr="009C2450">
        <w:rPr>
          <w:sz w:val="28"/>
          <w:szCs w:val="28"/>
        </w:rPr>
        <w:t xml:space="preserve"> з </w:t>
      </w:r>
      <w:proofErr w:type="spellStart"/>
      <w:r w:rsidRPr="009C2450">
        <w:rPr>
          <w:sz w:val="28"/>
          <w:szCs w:val="28"/>
        </w:rPr>
        <w:t>питань</w:t>
      </w:r>
      <w:proofErr w:type="spellEnd"/>
      <w:r w:rsidRPr="009C2450">
        <w:rPr>
          <w:sz w:val="28"/>
          <w:szCs w:val="28"/>
        </w:rPr>
        <w:t xml:space="preserve"> </w:t>
      </w:r>
      <w:proofErr w:type="spellStart"/>
      <w:r w:rsidRPr="009C2450">
        <w:rPr>
          <w:sz w:val="28"/>
          <w:szCs w:val="28"/>
        </w:rPr>
        <w:t>діяльності</w:t>
      </w:r>
      <w:proofErr w:type="spellEnd"/>
      <w:r w:rsidRPr="009C2450">
        <w:rPr>
          <w:sz w:val="28"/>
          <w:szCs w:val="28"/>
        </w:rPr>
        <w:t xml:space="preserve"> </w:t>
      </w:r>
      <w:proofErr w:type="spellStart"/>
      <w:r w:rsidRPr="009C2450">
        <w:rPr>
          <w:sz w:val="28"/>
          <w:szCs w:val="28"/>
        </w:rPr>
        <w:t>виконавчих</w:t>
      </w:r>
      <w:proofErr w:type="spellEnd"/>
      <w:r w:rsidRPr="009C2450">
        <w:rPr>
          <w:sz w:val="28"/>
          <w:szCs w:val="28"/>
        </w:rPr>
        <w:t xml:space="preserve"> </w:t>
      </w:r>
      <w:proofErr w:type="spellStart"/>
      <w:r w:rsidRPr="009C2450">
        <w:rPr>
          <w:sz w:val="28"/>
          <w:szCs w:val="28"/>
        </w:rPr>
        <w:t>органів</w:t>
      </w:r>
      <w:proofErr w:type="spellEnd"/>
      <w:r w:rsidRPr="009C2450">
        <w:rPr>
          <w:sz w:val="28"/>
          <w:szCs w:val="28"/>
        </w:rPr>
        <w:t xml:space="preserve"> ради </w:t>
      </w:r>
      <w:proofErr w:type="spellStart"/>
      <w:r w:rsidRPr="009C2450">
        <w:rPr>
          <w:sz w:val="28"/>
          <w:szCs w:val="28"/>
          <w:lang w:val="uk-UA"/>
        </w:rPr>
        <w:t>Сосюка</w:t>
      </w:r>
      <w:proofErr w:type="spellEnd"/>
      <w:r w:rsidRPr="009C2450">
        <w:rPr>
          <w:sz w:val="28"/>
          <w:szCs w:val="28"/>
          <w:lang w:val="uk-UA"/>
        </w:rPr>
        <w:t xml:space="preserve"> Ю.П.</w:t>
      </w:r>
    </w:p>
    <w:p w:rsidR="00701A54" w:rsidRPr="009C2450" w:rsidRDefault="00701A54" w:rsidP="00AC310D">
      <w:pPr>
        <w:jc w:val="both"/>
        <w:rPr>
          <w:sz w:val="28"/>
          <w:szCs w:val="28"/>
          <w:lang w:val="uk-UA" w:eastAsia="uk-UA"/>
        </w:rPr>
      </w:pPr>
    </w:p>
    <w:p w:rsidR="00701A54" w:rsidRDefault="009C2450" w:rsidP="00AC310D">
      <w:pPr>
        <w:jc w:val="both"/>
        <w:rPr>
          <w:sz w:val="28"/>
          <w:szCs w:val="28"/>
          <w:lang w:val="uk-UA" w:eastAsia="uk-UA"/>
        </w:rPr>
      </w:pPr>
      <w:r w:rsidRPr="009C2450">
        <w:rPr>
          <w:sz w:val="28"/>
          <w:szCs w:val="28"/>
          <w:lang w:val="uk-UA" w:eastAsia="uk-UA"/>
        </w:rPr>
        <w:t>Секретар міської ради</w:t>
      </w:r>
      <w:r w:rsidR="00701A54" w:rsidRPr="009C2450">
        <w:rPr>
          <w:sz w:val="28"/>
          <w:szCs w:val="28"/>
          <w:lang w:val="uk-UA" w:eastAsia="uk-UA"/>
        </w:rPr>
        <w:tab/>
      </w:r>
      <w:r w:rsidR="00701A54" w:rsidRPr="009C2450">
        <w:rPr>
          <w:sz w:val="28"/>
          <w:szCs w:val="28"/>
          <w:lang w:val="uk-UA" w:eastAsia="uk-UA"/>
        </w:rPr>
        <w:tab/>
      </w:r>
      <w:r w:rsidR="00701A54" w:rsidRPr="009C2450">
        <w:rPr>
          <w:sz w:val="28"/>
          <w:szCs w:val="28"/>
          <w:lang w:val="uk-UA" w:eastAsia="uk-UA"/>
        </w:rPr>
        <w:tab/>
      </w:r>
      <w:r w:rsidR="00701A54" w:rsidRPr="009C2450">
        <w:rPr>
          <w:sz w:val="28"/>
          <w:szCs w:val="28"/>
          <w:lang w:val="uk-UA" w:eastAsia="uk-UA"/>
        </w:rPr>
        <w:tab/>
      </w:r>
      <w:r w:rsidR="00701A54" w:rsidRPr="009C2450">
        <w:rPr>
          <w:sz w:val="28"/>
          <w:szCs w:val="28"/>
          <w:lang w:val="uk-UA" w:eastAsia="uk-UA"/>
        </w:rPr>
        <w:tab/>
      </w:r>
      <w:r w:rsidR="00701A54" w:rsidRPr="009C2450">
        <w:rPr>
          <w:sz w:val="28"/>
          <w:szCs w:val="28"/>
          <w:lang w:val="uk-UA" w:eastAsia="uk-UA"/>
        </w:rPr>
        <w:tab/>
      </w:r>
      <w:r w:rsidRPr="009C2450">
        <w:rPr>
          <w:sz w:val="28"/>
          <w:szCs w:val="28"/>
          <w:lang w:val="uk-UA" w:eastAsia="uk-UA"/>
        </w:rPr>
        <w:t>Валентина КАПІТУЛА</w:t>
      </w:r>
      <w:r w:rsidR="00701A54" w:rsidRPr="009C2450">
        <w:rPr>
          <w:sz w:val="28"/>
          <w:szCs w:val="28"/>
          <w:lang w:val="uk-UA" w:eastAsia="uk-UA"/>
        </w:rPr>
        <w:t xml:space="preserve"> </w:t>
      </w:r>
    </w:p>
    <w:p w:rsidR="00AC310D" w:rsidRPr="00ED3492" w:rsidRDefault="00AC310D" w:rsidP="00AC310D">
      <w:pPr>
        <w:suppressAutoHyphens/>
        <w:ind w:left="5812"/>
        <w:rPr>
          <w:sz w:val="28"/>
          <w:szCs w:val="28"/>
          <w:lang w:val="uk-UA" w:eastAsia="zh-CN"/>
        </w:rPr>
      </w:pPr>
      <w:r w:rsidRPr="00ED3492">
        <w:rPr>
          <w:color w:val="FF0000"/>
          <w:sz w:val="28"/>
          <w:szCs w:val="28"/>
          <w:lang w:val="uk-UA" w:eastAsia="zh-CN"/>
        </w:rPr>
        <w:lastRenderedPageBreak/>
        <w:t xml:space="preserve">     </w:t>
      </w:r>
      <w:r w:rsidRPr="00ED3492">
        <w:rPr>
          <w:sz w:val="28"/>
          <w:szCs w:val="28"/>
          <w:lang w:val="uk-UA" w:eastAsia="zh-CN"/>
        </w:rPr>
        <w:t xml:space="preserve">    СХВАЛЕНО</w:t>
      </w:r>
    </w:p>
    <w:p w:rsidR="00AC310D" w:rsidRPr="00ED3492" w:rsidRDefault="00AC310D" w:rsidP="00AC310D">
      <w:pPr>
        <w:suppressAutoHyphens/>
        <w:ind w:left="5812"/>
        <w:rPr>
          <w:sz w:val="28"/>
          <w:szCs w:val="28"/>
          <w:lang w:val="uk-UA" w:eastAsia="zh-CN"/>
        </w:rPr>
      </w:pPr>
      <w:r w:rsidRPr="00ED3492">
        <w:rPr>
          <w:sz w:val="28"/>
          <w:szCs w:val="28"/>
          <w:lang w:val="uk-UA" w:eastAsia="zh-CN"/>
        </w:rPr>
        <w:t>Рішення виконавчого  комітету Здолбунівської міської ради</w:t>
      </w:r>
    </w:p>
    <w:p w:rsidR="00AC310D" w:rsidRPr="00ED3492" w:rsidRDefault="00AC310D" w:rsidP="00AC310D">
      <w:pPr>
        <w:shd w:val="clear" w:color="auto" w:fill="FFFFFF"/>
        <w:jc w:val="center"/>
        <w:rPr>
          <w:b/>
          <w:bCs/>
          <w:sz w:val="28"/>
          <w:szCs w:val="28"/>
          <w:lang w:val="uk-UA" w:eastAsia="uk-UA"/>
        </w:rPr>
      </w:pPr>
      <w:r w:rsidRPr="00ED3492">
        <w:rPr>
          <w:sz w:val="28"/>
          <w:szCs w:val="28"/>
          <w:lang w:val="uk-UA" w:eastAsia="zh-CN"/>
        </w:rPr>
        <w:t xml:space="preserve">                              </w:t>
      </w:r>
      <w:r>
        <w:rPr>
          <w:sz w:val="28"/>
          <w:szCs w:val="28"/>
          <w:lang w:val="uk-UA" w:eastAsia="zh-CN"/>
        </w:rPr>
        <w:t xml:space="preserve">                              </w:t>
      </w:r>
      <w:r w:rsidRPr="00ED3492">
        <w:rPr>
          <w:sz w:val="28"/>
          <w:szCs w:val="28"/>
          <w:lang w:val="uk-UA" w:eastAsia="zh-CN"/>
        </w:rPr>
        <w:t xml:space="preserve">12.12.2024 № </w:t>
      </w:r>
      <w:r>
        <w:rPr>
          <w:sz w:val="28"/>
          <w:szCs w:val="28"/>
          <w:lang w:val="uk-UA" w:eastAsia="zh-CN"/>
        </w:rPr>
        <w:t>______</w:t>
      </w:r>
    </w:p>
    <w:p w:rsidR="00AC310D" w:rsidRPr="00ED3492" w:rsidRDefault="00AC310D" w:rsidP="00AC310D">
      <w:pPr>
        <w:shd w:val="clear" w:color="auto" w:fill="FFFFFF"/>
        <w:rPr>
          <w:b/>
          <w:bCs/>
          <w:sz w:val="28"/>
          <w:szCs w:val="28"/>
          <w:lang w:val="uk-UA" w:eastAsia="uk-UA"/>
        </w:rPr>
      </w:pPr>
    </w:p>
    <w:p w:rsidR="00AC310D" w:rsidRPr="00ED3492" w:rsidRDefault="00AC310D" w:rsidP="00AC310D">
      <w:pPr>
        <w:shd w:val="clear" w:color="auto" w:fill="FFFFFF"/>
        <w:jc w:val="center"/>
        <w:rPr>
          <w:sz w:val="28"/>
          <w:szCs w:val="28"/>
          <w:lang w:val="uk-UA" w:eastAsia="uk-UA"/>
        </w:rPr>
      </w:pPr>
      <w:r w:rsidRPr="00ED3492">
        <w:rPr>
          <w:b/>
          <w:bCs/>
          <w:sz w:val="28"/>
          <w:szCs w:val="28"/>
          <w:lang w:val="uk-UA" w:eastAsia="uk-UA"/>
        </w:rPr>
        <w:t>Програма</w:t>
      </w:r>
    </w:p>
    <w:p w:rsidR="00AC310D" w:rsidRPr="00ED3492" w:rsidRDefault="00AC310D" w:rsidP="00AC310D">
      <w:pPr>
        <w:shd w:val="clear" w:color="auto" w:fill="FFFFFF"/>
        <w:jc w:val="center"/>
        <w:rPr>
          <w:sz w:val="28"/>
          <w:szCs w:val="28"/>
          <w:lang w:val="uk-UA" w:eastAsia="uk-UA"/>
        </w:rPr>
      </w:pPr>
      <w:r w:rsidRPr="00ED3492">
        <w:rPr>
          <w:b/>
          <w:bCs/>
          <w:sz w:val="28"/>
          <w:szCs w:val="28"/>
          <w:lang w:val="uk-UA" w:eastAsia="uk-UA"/>
        </w:rPr>
        <w:t>забезпечення мобілізаційної підготовки</w:t>
      </w:r>
    </w:p>
    <w:p w:rsidR="00AC310D" w:rsidRPr="00ED3492" w:rsidRDefault="00AC310D" w:rsidP="00AC310D">
      <w:pPr>
        <w:shd w:val="clear" w:color="auto" w:fill="FFFFFF"/>
        <w:jc w:val="center"/>
        <w:rPr>
          <w:sz w:val="28"/>
          <w:szCs w:val="28"/>
          <w:lang w:val="uk-UA" w:eastAsia="uk-UA"/>
        </w:rPr>
      </w:pPr>
      <w:r w:rsidRPr="00ED3492">
        <w:rPr>
          <w:b/>
          <w:bCs/>
          <w:sz w:val="28"/>
          <w:szCs w:val="28"/>
          <w:lang w:val="uk-UA" w:eastAsia="uk-UA"/>
        </w:rPr>
        <w:t xml:space="preserve">та оборонної роботи в </w:t>
      </w:r>
      <w:r w:rsidRPr="00ED3492">
        <w:rPr>
          <w:b/>
          <w:sz w:val="28"/>
          <w:szCs w:val="28"/>
          <w:lang w:val="uk-UA" w:eastAsia="uk-UA"/>
        </w:rPr>
        <w:t>Здолбунівській міській територіальній громаді</w:t>
      </w:r>
    </w:p>
    <w:p w:rsidR="00AC310D" w:rsidRPr="00ED3492" w:rsidRDefault="00AC310D" w:rsidP="00AC310D">
      <w:pPr>
        <w:shd w:val="clear" w:color="auto" w:fill="FFFFFF"/>
        <w:jc w:val="center"/>
        <w:rPr>
          <w:sz w:val="28"/>
          <w:szCs w:val="28"/>
          <w:lang w:val="uk-UA" w:eastAsia="uk-UA"/>
        </w:rPr>
      </w:pPr>
      <w:r w:rsidRPr="00ED3492">
        <w:rPr>
          <w:b/>
          <w:bCs/>
          <w:sz w:val="28"/>
          <w:szCs w:val="28"/>
          <w:lang w:val="uk-UA" w:eastAsia="uk-UA"/>
        </w:rPr>
        <w:t>на 2025 – 2027 роки</w:t>
      </w:r>
    </w:p>
    <w:p w:rsidR="00AC310D" w:rsidRPr="00ED3492" w:rsidRDefault="00AC310D" w:rsidP="00AC310D">
      <w:pPr>
        <w:shd w:val="clear" w:color="auto" w:fill="FFFFFF"/>
        <w:jc w:val="center"/>
        <w:rPr>
          <w:b/>
          <w:bCs/>
          <w:sz w:val="28"/>
          <w:szCs w:val="28"/>
          <w:lang w:val="uk-UA" w:eastAsia="uk-UA"/>
        </w:rPr>
      </w:pPr>
    </w:p>
    <w:p w:rsidR="00AC310D" w:rsidRPr="00ED3492" w:rsidRDefault="00AC310D" w:rsidP="00AC310D">
      <w:pPr>
        <w:shd w:val="clear" w:color="auto" w:fill="FFFFFF"/>
        <w:jc w:val="center"/>
        <w:rPr>
          <w:b/>
          <w:bCs/>
          <w:sz w:val="28"/>
          <w:szCs w:val="28"/>
          <w:lang w:val="uk-UA" w:eastAsia="uk-UA"/>
        </w:rPr>
      </w:pPr>
      <w:r w:rsidRPr="00ED3492">
        <w:rPr>
          <w:b/>
          <w:bCs/>
          <w:sz w:val="28"/>
          <w:szCs w:val="28"/>
          <w:lang w:val="uk-UA" w:eastAsia="uk-UA"/>
        </w:rPr>
        <w:t>Загальні положення</w:t>
      </w:r>
    </w:p>
    <w:p w:rsidR="00AC310D" w:rsidRPr="00ED3492" w:rsidRDefault="00AC310D" w:rsidP="00AC310D">
      <w:pPr>
        <w:shd w:val="clear" w:color="auto" w:fill="FFFFFF"/>
        <w:jc w:val="center"/>
        <w:rPr>
          <w:sz w:val="28"/>
          <w:szCs w:val="28"/>
          <w:lang w:val="uk-UA" w:eastAsia="uk-UA"/>
        </w:rPr>
      </w:pPr>
    </w:p>
    <w:p w:rsidR="00AC310D" w:rsidRPr="00ED3492" w:rsidRDefault="00AC310D" w:rsidP="00AC310D">
      <w:pPr>
        <w:shd w:val="clear" w:color="auto" w:fill="FFFFFF"/>
        <w:ind w:firstLine="708"/>
        <w:jc w:val="both"/>
        <w:rPr>
          <w:sz w:val="28"/>
          <w:szCs w:val="28"/>
          <w:lang w:val="uk-UA" w:eastAsia="uk-UA"/>
        </w:rPr>
      </w:pPr>
      <w:r w:rsidRPr="00ED3492">
        <w:rPr>
          <w:sz w:val="28"/>
          <w:szCs w:val="28"/>
          <w:lang w:val="uk-UA" w:eastAsia="uk-UA"/>
        </w:rPr>
        <w:t>У зв’язку з відкритою агресією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відповідно до розпоряджень Генерального штабу Збройних Сил України територіальними центрами комплектування та соціальної підтримки спільно з Здолбунівською міською територіальною громадою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w:t>
      </w:r>
    </w:p>
    <w:p w:rsidR="00AC310D" w:rsidRPr="00ED3492" w:rsidRDefault="00AC310D" w:rsidP="00AC310D">
      <w:pPr>
        <w:shd w:val="clear" w:color="auto" w:fill="FFFFFF"/>
        <w:jc w:val="both"/>
        <w:rPr>
          <w:sz w:val="28"/>
          <w:szCs w:val="28"/>
          <w:lang w:val="uk-UA" w:eastAsia="uk-UA"/>
        </w:rPr>
      </w:pPr>
      <w:r w:rsidRPr="00ED3492">
        <w:rPr>
          <w:sz w:val="28"/>
          <w:szCs w:val="28"/>
          <w:lang w:val="uk-UA" w:eastAsia="uk-UA"/>
        </w:rPr>
        <w:tab/>
        <w:t>З метою забезпечення повноцінної роботи Четвертого відділу Рівненського районного територіального центру комплектування та соціальної підтримки з питань мобілізаційної підготовки, готовності до проведення мобілізації, організації і виконання завдань обороноздатності держави існує потреба в забезпеченні його за тими напрямами, де спостерігається дефіцит ресурсів з державного бюджету.</w:t>
      </w:r>
    </w:p>
    <w:p w:rsidR="00AC310D" w:rsidRPr="00ED3492" w:rsidRDefault="00AC310D" w:rsidP="00AC310D">
      <w:pPr>
        <w:shd w:val="clear" w:color="auto" w:fill="FFFFFF"/>
        <w:jc w:val="both"/>
        <w:rPr>
          <w:sz w:val="28"/>
          <w:szCs w:val="28"/>
          <w:lang w:val="uk-UA" w:eastAsia="uk-UA"/>
        </w:rPr>
      </w:pPr>
      <w:r w:rsidRPr="00ED3492">
        <w:rPr>
          <w:sz w:val="28"/>
          <w:szCs w:val="28"/>
          <w:lang w:val="uk-UA" w:eastAsia="uk-UA"/>
        </w:rPr>
        <w:tab/>
        <w:t>Програма забезпечення мобілізаційної підготовки та оборонної роботи в Здолбунівській міській територіальній громаді на 2025-2027 роки (далі – Програма) розроблена відповідно до законів України «Про мобілізаційну підготовку та мобілізацію», «Про оборону України».</w:t>
      </w:r>
      <w:r w:rsidRPr="00ED3492">
        <w:rPr>
          <w:sz w:val="28"/>
          <w:szCs w:val="28"/>
          <w:lang w:val="uk-UA" w:eastAsia="uk-UA"/>
        </w:rPr>
        <w:tab/>
      </w:r>
    </w:p>
    <w:p w:rsidR="00AC310D" w:rsidRPr="00ED3492" w:rsidRDefault="00AC310D" w:rsidP="00AC310D">
      <w:pPr>
        <w:shd w:val="clear" w:color="auto" w:fill="FFFFFF"/>
        <w:ind w:firstLine="720"/>
        <w:jc w:val="both"/>
        <w:rPr>
          <w:sz w:val="28"/>
          <w:szCs w:val="28"/>
          <w:lang w:val="uk-UA" w:eastAsia="uk-UA"/>
        </w:rPr>
      </w:pPr>
      <w:r w:rsidRPr="00ED3492">
        <w:rPr>
          <w:sz w:val="28"/>
          <w:szCs w:val="28"/>
          <w:lang w:val="uk-UA" w:eastAsia="uk-UA"/>
        </w:rPr>
        <w:t>Прийняття Програми обумовлене необхідністю розв’язання нагальних проблем забезпечення повноцінної роботи Четвертого відділу Рівненського районного територіального центру комплектування та соціальної підтримки з питань мобілізаційної підготовки, проведення мобілізації.</w:t>
      </w:r>
    </w:p>
    <w:p w:rsidR="00AC310D" w:rsidRPr="00ED3492" w:rsidRDefault="00AC310D" w:rsidP="00AC310D">
      <w:pPr>
        <w:shd w:val="clear" w:color="auto" w:fill="FFFFFF"/>
        <w:ind w:firstLine="720"/>
        <w:jc w:val="both"/>
        <w:rPr>
          <w:sz w:val="28"/>
          <w:szCs w:val="28"/>
          <w:lang w:val="uk-UA" w:eastAsia="uk-UA"/>
        </w:rPr>
      </w:pPr>
    </w:p>
    <w:p w:rsidR="00AC310D" w:rsidRPr="00ED3492" w:rsidRDefault="00AC310D" w:rsidP="00AC310D">
      <w:pPr>
        <w:shd w:val="clear" w:color="auto" w:fill="FFFFFF"/>
        <w:jc w:val="center"/>
        <w:rPr>
          <w:b/>
          <w:bCs/>
          <w:sz w:val="28"/>
          <w:szCs w:val="28"/>
          <w:lang w:val="uk-UA" w:eastAsia="uk-UA"/>
        </w:rPr>
      </w:pPr>
      <w:r w:rsidRPr="00ED3492">
        <w:rPr>
          <w:b/>
          <w:bCs/>
          <w:sz w:val="28"/>
          <w:szCs w:val="28"/>
          <w:lang w:val="uk-UA" w:eastAsia="uk-UA"/>
        </w:rPr>
        <w:t>Мета Програми</w:t>
      </w:r>
    </w:p>
    <w:p w:rsidR="00AC310D" w:rsidRPr="00ED3492" w:rsidRDefault="00AC310D" w:rsidP="00AC310D">
      <w:pPr>
        <w:shd w:val="clear" w:color="auto" w:fill="FFFFFF"/>
        <w:jc w:val="center"/>
        <w:rPr>
          <w:b/>
          <w:bCs/>
          <w:sz w:val="28"/>
          <w:szCs w:val="28"/>
          <w:lang w:val="uk-UA" w:eastAsia="uk-UA"/>
        </w:rPr>
      </w:pPr>
    </w:p>
    <w:p w:rsidR="00AC310D" w:rsidRPr="00ED3492" w:rsidRDefault="00AC310D" w:rsidP="00AC310D">
      <w:pPr>
        <w:shd w:val="clear" w:color="auto" w:fill="FFFFFF"/>
        <w:jc w:val="both"/>
        <w:rPr>
          <w:sz w:val="28"/>
          <w:szCs w:val="28"/>
          <w:lang w:val="uk-UA" w:eastAsia="uk-UA"/>
        </w:rPr>
      </w:pPr>
      <w:r w:rsidRPr="00ED3492">
        <w:rPr>
          <w:sz w:val="28"/>
          <w:szCs w:val="28"/>
          <w:lang w:val="uk-UA" w:eastAsia="uk-UA"/>
        </w:rPr>
        <w:tab/>
        <w:t>Метою Програми є забезпечення державного суверенітету та незалежності України, підтримання бойової і мобілізаційної готовності Збройних Сил України та інших військових формувань, зокрема створення належних умов для проведення мобілізаційних заходів, забезпечення готовності Здолбунівської міської територіальної громади вирішенню комплексу завдань щодо збройного захисту від військової агресії або відкритого збройного конфлікту.</w:t>
      </w:r>
    </w:p>
    <w:p w:rsidR="00AC310D" w:rsidRPr="00ED3492" w:rsidRDefault="00AC310D" w:rsidP="00AC310D">
      <w:pPr>
        <w:shd w:val="clear" w:color="auto" w:fill="FFFFFF"/>
        <w:jc w:val="center"/>
        <w:rPr>
          <w:b/>
          <w:bCs/>
          <w:color w:val="FF0000"/>
          <w:sz w:val="28"/>
          <w:szCs w:val="28"/>
          <w:lang w:val="uk-UA" w:eastAsia="uk-UA"/>
        </w:rPr>
      </w:pPr>
    </w:p>
    <w:p w:rsidR="00AC310D" w:rsidRPr="00ED3492" w:rsidRDefault="00AC310D" w:rsidP="00AC310D">
      <w:pPr>
        <w:shd w:val="clear" w:color="auto" w:fill="FFFFFF"/>
        <w:jc w:val="center"/>
        <w:rPr>
          <w:b/>
          <w:bCs/>
          <w:sz w:val="28"/>
          <w:szCs w:val="28"/>
          <w:lang w:val="uk-UA" w:eastAsia="uk-UA"/>
        </w:rPr>
      </w:pPr>
      <w:r w:rsidRPr="00ED3492">
        <w:rPr>
          <w:b/>
          <w:bCs/>
          <w:sz w:val="28"/>
          <w:szCs w:val="28"/>
          <w:lang w:val="uk-UA" w:eastAsia="uk-UA"/>
        </w:rPr>
        <w:t>Завдання та заходи Програми</w:t>
      </w:r>
    </w:p>
    <w:p w:rsidR="00AC310D" w:rsidRPr="00ED3492" w:rsidRDefault="00AC310D" w:rsidP="00AC310D">
      <w:pPr>
        <w:shd w:val="clear" w:color="auto" w:fill="FFFFFF"/>
        <w:jc w:val="center"/>
        <w:rPr>
          <w:sz w:val="28"/>
          <w:szCs w:val="28"/>
          <w:lang w:val="uk-UA" w:eastAsia="uk-UA"/>
        </w:rPr>
      </w:pPr>
    </w:p>
    <w:p w:rsidR="00AC310D" w:rsidRPr="00ED3492" w:rsidRDefault="00AC310D" w:rsidP="00AC310D">
      <w:pPr>
        <w:shd w:val="clear" w:color="auto" w:fill="FFFFFF"/>
        <w:rPr>
          <w:sz w:val="28"/>
          <w:szCs w:val="28"/>
          <w:lang w:val="uk-UA" w:eastAsia="uk-UA"/>
        </w:rPr>
      </w:pPr>
      <w:r w:rsidRPr="00ED3492">
        <w:rPr>
          <w:sz w:val="28"/>
          <w:szCs w:val="28"/>
          <w:lang w:val="uk-UA" w:eastAsia="uk-UA"/>
        </w:rPr>
        <w:tab/>
        <w:t>Завдання та заходи з виконання Програми наведено у додатку 3.</w:t>
      </w:r>
    </w:p>
    <w:p w:rsidR="00AC310D" w:rsidRPr="00ED3492" w:rsidRDefault="00AC310D" w:rsidP="00AC310D">
      <w:pPr>
        <w:shd w:val="clear" w:color="auto" w:fill="FFFFFF"/>
        <w:jc w:val="both"/>
        <w:rPr>
          <w:sz w:val="28"/>
          <w:szCs w:val="28"/>
          <w:lang w:val="uk-UA" w:eastAsia="uk-UA"/>
        </w:rPr>
      </w:pPr>
      <w:r w:rsidRPr="00ED3492">
        <w:rPr>
          <w:sz w:val="28"/>
          <w:szCs w:val="28"/>
          <w:lang w:val="uk-UA" w:eastAsia="uk-UA"/>
        </w:rPr>
        <w:lastRenderedPageBreak/>
        <w:tab/>
        <w:t>Організація виконання заходів Програми покладається на Виконавчий апарат Здолбунівської міської ради спільно з Четвертим відділом Рівненського районного територіального центру комплектування та соціальної підтримки.</w:t>
      </w:r>
    </w:p>
    <w:p w:rsidR="00AC310D" w:rsidRPr="00ED3492" w:rsidRDefault="00AC310D" w:rsidP="00AC310D">
      <w:pPr>
        <w:shd w:val="clear" w:color="auto" w:fill="FFFFFF"/>
        <w:jc w:val="both"/>
        <w:rPr>
          <w:sz w:val="28"/>
          <w:szCs w:val="28"/>
          <w:lang w:val="uk-UA" w:eastAsia="uk-UA"/>
        </w:rPr>
      </w:pPr>
    </w:p>
    <w:p w:rsidR="00AC310D" w:rsidRPr="00ED3492" w:rsidRDefault="00AC310D" w:rsidP="00AC310D">
      <w:pPr>
        <w:shd w:val="clear" w:color="auto" w:fill="FFFFFF"/>
        <w:jc w:val="center"/>
        <w:rPr>
          <w:b/>
          <w:bCs/>
          <w:sz w:val="28"/>
          <w:szCs w:val="28"/>
          <w:lang w:val="uk-UA" w:eastAsia="uk-UA"/>
        </w:rPr>
      </w:pPr>
      <w:r w:rsidRPr="00ED3492">
        <w:rPr>
          <w:b/>
          <w:bCs/>
          <w:sz w:val="28"/>
          <w:szCs w:val="28"/>
          <w:lang w:val="uk-UA" w:eastAsia="uk-UA"/>
        </w:rPr>
        <w:t>Фінансування заходів Програми</w:t>
      </w:r>
    </w:p>
    <w:p w:rsidR="00AC310D" w:rsidRPr="00ED3492" w:rsidRDefault="00AC310D" w:rsidP="00AC310D">
      <w:pPr>
        <w:shd w:val="clear" w:color="auto" w:fill="FFFFFF"/>
        <w:jc w:val="center"/>
        <w:rPr>
          <w:sz w:val="28"/>
          <w:szCs w:val="28"/>
          <w:lang w:val="uk-UA" w:eastAsia="uk-UA"/>
        </w:rPr>
      </w:pPr>
    </w:p>
    <w:p w:rsidR="00AC310D" w:rsidRPr="00ED3492" w:rsidRDefault="00AC310D" w:rsidP="00AC310D">
      <w:pPr>
        <w:shd w:val="clear" w:color="auto" w:fill="FFFFFF"/>
        <w:jc w:val="both"/>
        <w:rPr>
          <w:sz w:val="28"/>
          <w:szCs w:val="28"/>
          <w:lang w:val="uk-UA" w:eastAsia="uk-UA"/>
        </w:rPr>
      </w:pPr>
      <w:r w:rsidRPr="00ED3492">
        <w:rPr>
          <w:sz w:val="28"/>
          <w:szCs w:val="28"/>
          <w:lang w:val="uk-UA" w:eastAsia="uk-UA"/>
        </w:rPr>
        <w:tab/>
        <w:t>Фінансове забезпечення Програми здійснюється за рахунок коштів бюджету Здолбунівської міської територіальної громади.</w:t>
      </w:r>
    </w:p>
    <w:p w:rsidR="00AC310D" w:rsidRPr="00ED3492" w:rsidRDefault="00AC310D" w:rsidP="00AC310D">
      <w:pPr>
        <w:shd w:val="clear" w:color="auto" w:fill="FFFFFF"/>
        <w:jc w:val="both"/>
        <w:rPr>
          <w:sz w:val="28"/>
          <w:szCs w:val="28"/>
          <w:lang w:val="uk-UA" w:eastAsia="uk-UA"/>
        </w:rPr>
      </w:pPr>
      <w:r w:rsidRPr="00ED3492">
        <w:rPr>
          <w:sz w:val="28"/>
          <w:szCs w:val="28"/>
          <w:lang w:val="uk-UA" w:eastAsia="uk-UA"/>
        </w:rPr>
        <w:tab/>
        <w:t xml:space="preserve">Прогнозні обсяги та джерела фінансування Програми наведено у додатках </w:t>
      </w:r>
      <w:r>
        <w:rPr>
          <w:sz w:val="28"/>
          <w:szCs w:val="28"/>
          <w:lang w:val="uk-UA" w:eastAsia="uk-UA"/>
        </w:rPr>
        <w:t xml:space="preserve">               </w:t>
      </w:r>
      <w:r w:rsidRPr="00ED3492">
        <w:rPr>
          <w:sz w:val="28"/>
          <w:szCs w:val="28"/>
          <w:lang w:val="uk-UA" w:eastAsia="uk-UA"/>
        </w:rPr>
        <w:t>1-2.</w:t>
      </w:r>
    </w:p>
    <w:p w:rsidR="00AC310D" w:rsidRPr="00ED3492" w:rsidRDefault="00AC310D" w:rsidP="00AC310D">
      <w:pPr>
        <w:shd w:val="clear" w:color="auto" w:fill="FFFFFF"/>
        <w:jc w:val="center"/>
        <w:rPr>
          <w:b/>
          <w:bCs/>
          <w:sz w:val="28"/>
          <w:szCs w:val="28"/>
          <w:lang w:val="uk-UA" w:eastAsia="uk-UA"/>
        </w:rPr>
      </w:pPr>
    </w:p>
    <w:p w:rsidR="00AC310D" w:rsidRPr="00ED3492" w:rsidRDefault="00AC310D" w:rsidP="00AC310D">
      <w:pPr>
        <w:shd w:val="clear" w:color="auto" w:fill="FFFFFF"/>
        <w:jc w:val="center"/>
        <w:rPr>
          <w:b/>
          <w:bCs/>
          <w:sz w:val="28"/>
          <w:szCs w:val="28"/>
          <w:lang w:val="uk-UA" w:eastAsia="uk-UA"/>
        </w:rPr>
      </w:pPr>
      <w:r w:rsidRPr="00ED3492">
        <w:rPr>
          <w:b/>
          <w:bCs/>
          <w:sz w:val="28"/>
          <w:szCs w:val="28"/>
          <w:lang w:val="uk-UA" w:eastAsia="uk-UA"/>
        </w:rPr>
        <w:t>Очікувані результати</w:t>
      </w:r>
    </w:p>
    <w:p w:rsidR="00AC310D" w:rsidRPr="00ED3492" w:rsidRDefault="00AC310D" w:rsidP="00AC310D">
      <w:pPr>
        <w:shd w:val="clear" w:color="auto" w:fill="FFFFFF"/>
        <w:jc w:val="center"/>
        <w:rPr>
          <w:sz w:val="28"/>
          <w:szCs w:val="28"/>
          <w:lang w:val="uk-UA" w:eastAsia="uk-UA"/>
        </w:rPr>
      </w:pPr>
    </w:p>
    <w:p w:rsidR="00AC310D" w:rsidRPr="00ED3492" w:rsidRDefault="00AC310D" w:rsidP="00AC310D">
      <w:pPr>
        <w:shd w:val="clear" w:color="auto" w:fill="FFFFFF"/>
        <w:jc w:val="both"/>
        <w:rPr>
          <w:sz w:val="28"/>
          <w:szCs w:val="28"/>
          <w:lang w:val="uk-UA" w:eastAsia="uk-UA"/>
        </w:rPr>
      </w:pPr>
      <w:r w:rsidRPr="00ED3492">
        <w:rPr>
          <w:sz w:val="28"/>
          <w:szCs w:val="28"/>
          <w:lang w:val="uk-UA" w:eastAsia="uk-UA"/>
        </w:rPr>
        <w:tab/>
        <w:t xml:space="preserve">Реалізація Програми впродовж 2025-2027 років сприятиме вирішенню питань за тими напрямами, де спостерігається дефіцит ресурсів з державного бюджету; забезпечить проведення на належному рівні мобілізаційної підготовки; налагодження чіткої системи військового обліку; виконання завдань призову громадян України по мобілізації; створення позитивного іміджу для Збройних Сил України; накопичення якісних мобілізаційних ресурсів </w:t>
      </w:r>
      <w:r w:rsidRPr="00ED3492">
        <w:rPr>
          <w:bCs/>
          <w:sz w:val="28"/>
          <w:szCs w:val="28"/>
          <w:lang w:val="uk-UA" w:eastAsia="uk-UA"/>
        </w:rPr>
        <w:t>Здолбунівської міської територіальної громади</w:t>
      </w:r>
      <w:r w:rsidRPr="00ED3492">
        <w:rPr>
          <w:sz w:val="28"/>
          <w:szCs w:val="28"/>
          <w:lang w:val="uk-UA" w:eastAsia="uk-UA"/>
        </w:rPr>
        <w:t>.</w:t>
      </w:r>
    </w:p>
    <w:p w:rsidR="00AC310D" w:rsidRPr="00ED3492" w:rsidRDefault="00AC310D" w:rsidP="00AC310D">
      <w:pPr>
        <w:rPr>
          <w:lang w:val="uk-UA"/>
        </w:rPr>
      </w:pPr>
      <w:r w:rsidRPr="00ED3492">
        <w:rPr>
          <w:lang w:val="uk-UA"/>
        </w:rPr>
        <w:t xml:space="preserve">                                                              </w:t>
      </w:r>
    </w:p>
    <w:p w:rsidR="00AC310D" w:rsidRPr="00ED3492" w:rsidRDefault="00AC310D" w:rsidP="00AC310D">
      <w:pPr>
        <w:jc w:val="center"/>
        <w:rPr>
          <w:b/>
          <w:bCs/>
          <w:sz w:val="28"/>
          <w:szCs w:val="28"/>
          <w:lang w:val="uk-UA"/>
        </w:rPr>
      </w:pPr>
      <w:r w:rsidRPr="00ED3492">
        <w:rPr>
          <w:b/>
          <w:bCs/>
          <w:sz w:val="28"/>
          <w:szCs w:val="28"/>
          <w:lang w:val="uk-UA"/>
        </w:rPr>
        <w:t>Координація та контроль за ходом виконання Програми</w:t>
      </w:r>
    </w:p>
    <w:p w:rsidR="00AC310D" w:rsidRPr="00ED3492" w:rsidRDefault="00AC310D" w:rsidP="00AC310D">
      <w:pPr>
        <w:jc w:val="center"/>
        <w:rPr>
          <w:b/>
          <w:bCs/>
          <w:sz w:val="28"/>
          <w:szCs w:val="28"/>
          <w:lang w:val="uk-UA"/>
        </w:rPr>
      </w:pPr>
    </w:p>
    <w:p w:rsidR="00AC310D" w:rsidRPr="00ED3492" w:rsidRDefault="00AC310D" w:rsidP="00AC310D">
      <w:pPr>
        <w:ind w:firstLine="709"/>
        <w:jc w:val="both"/>
        <w:rPr>
          <w:sz w:val="28"/>
          <w:szCs w:val="28"/>
          <w:lang w:val="uk-UA"/>
        </w:rPr>
      </w:pPr>
      <w:r w:rsidRPr="00ED3492">
        <w:rPr>
          <w:sz w:val="28"/>
          <w:szCs w:val="28"/>
          <w:lang w:val="uk-UA"/>
        </w:rPr>
        <w:t xml:space="preserve">Координація та контроль за виконанням Програми здійснюються виконавчим комітетом Здолбунівської міської ради. </w:t>
      </w:r>
    </w:p>
    <w:p w:rsidR="00AC310D" w:rsidRPr="00ED3492" w:rsidRDefault="00AC310D" w:rsidP="00AC310D">
      <w:pPr>
        <w:ind w:firstLine="709"/>
        <w:jc w:val="both"/>
        <w:rPr>
          <w:sz w:val="28"/>
          <w:szCs w:val="28"/>
          <w:lang w:val="uk-UA"/>
        </w:rPr>
      </w:pPr>
      <w:r w:rsidRPr="00ED3492">
        <w:rPr>
          <w:sz w:val="28"/>
          <w:szCs w:val="28"/>
          <w:lang w:val="uk-UA"/>
        </w:rPr>
        <w:t>Головним розпорядником бюджетних коштів є Здолбунівська міська рада.</w:t>
      </w:r>
    </w:p>
    <w:p w:rsidR="00AC310D" w:rsidRPr="00ED3492" w:rsidRDefault="00AC310D" w:rsidP="00AC310D">
      <w:pPr>
        <w:ind w:firstLine="709"/>
        <w:jc w:val="both"/>
        <w:rPr>
          <w:sz w:val="28"/>
          <w:szCs w:val="28"/>
          <w:lang w:val="uk-UA"/>
        </w:rPr>
      </w:pPr>
      <w:r w:rsidRPr="00ED3492">
        <w:rPr>
          <w:sz w:val="28"/>
          <w:szCs w:val="28"/>
          <w:lang w:val="uk-UA"/>
        </w:rPr>
        <w:t>Основними формами контролю за реалізацією заходів та досягнень показників Програми є:</w:t>
      </w:r>
    </w:p>
    <w:p w:rsidR="00AC310D" w:rsidRPr="00ED3492" w:rsidRDefault="00AC310D" w:rsidP="00AC310D">
      <w:pPr>
        <w:tabs>
          <w:tab w:val="left" w:pos="993"/>
        </w:tabs>
        <w:ind w:firstLine="709"/>
        <w:jc w:val="both"/>
        <w:rPr>
          <w:sz w:val="28"/>
          <w:szCs w:val="28"/>
          <w:lang w:val="uk-UA"/>
        </w:rPr>
      </w:pPr>
      <w:r w:rsidRPr="00ED3492">
        <w:rPr>
          <w:sz w:val="28"/>
          <w:szCs w:val="28"/>
          <w:lang w:val="uk-UA"/>
        </w:rPr>
        <w:t>звітність Четвертого відділу Рівненського районного територіального центру комплектування та соціальної підтримки щодо реалізації заходів Програми;</w:t>
      </w:r>
    </w:p>
    <w:p w:rsidR="00AC310D" w:rsidRPr="00ED3492" w:rsidRDefault="00AC310D" w:rsidP="00AC310D">
      <w:pPr>
        <w:tabs>
          <w:tab w:val="left" w:pos="993"/>
        </w:tabs>
        <w:ind w:firstLine="709"/>
        <w:jc w:val="both"/>
        <w:rPr>
          <w:sz w:val="28"/>
          <w:szCs w:val="28"/>
          <w:lang w:val="uk-UA"/>
        </w:rPr>
      </w:pPr>
      <w:r w:rsidRPr="00ED3492">
        <w:rPr>
          <w:sz w:val="28"/>
          <w:szCs w:val="28"/>
          <w:lang w:val="uk-UA"/>
        </w:rPr>
        <w:t>залучення засобів масової інформації до висвітлення питань щодо реалізації Програми.</w:t>
      </w:r>
    </w:p>
    <w:p w:rsidR="00AC310D" w:rsidRPr="00ED3492" w:rsidRDefault="00AC310D" w:rsidP="00AC310D">
      <w:pPr>
        <w:tabs>
          <w:tab w:val="left" w:pos="883"/>
        </w:tabs>
        <w:suppressAutoHyphens/>
        <w:spacing w:line="20" w:lineRule="atLeast"/>
        <w:ind w:right="-234"/>
        <w:jc w:val="both"/>
        <w:rPr>
          <w:lang w:val="uk-UA" w:eastAsia="zh-CN"/>
        </w:rPr>
      </w:pPr>
    </w:p>
    <w:p w:rsidR="00AC310D" w:rsidRPr="00ED3492" w:rsidRDefault="00AC310D" w:rsidP="00AC310D">
      <w:pPr>
        <w:tabs>
          <w:tab w:val="left" w:pos="883"/>
        </w:tabs>
        <w:suppressAutoHyphens/>
        <w:spacing w:line="20" w:lineRule="atLeast"/>
        <w:ind w:right="-234"/>
        <w:jc w:val="both"/>
        <w:rPr>
          <w:lang w:val="uk-UA" w:eastAsia="zh-CN"/>
        </w:rPr>
      </w:pPr>
    </w:p>
    <w:tbl>
      <w:tblPr>
        <w:tblW w:w="0" w:type="auto"/>
        <w:tblInd w:w="108" w:type="dxa"/>
        <w:tblLook w:val="04A0" w:firstRow="1" w:lastRow="0" w:firstColumn="1" w:lastColumn="0" w:noHBand="0" w:noVBand="1"/>
      </w:tblPr>
      <w:tblGrid>
        <w:gridCol w:w="4962"/>
        <w:gridCol w:w="4784"/>
      </w:tblGrid>
      <w:tr w:rsidR="00AC310D" w:rsidRPr="00ED3492" w:rsidTr="00F94AA2">
        <w:tc>
          <w:tcPr>
            <w:tcW w:w="4962" w:type="dxa"/>
          </w:tcPr>
          <w:p w:rsidR="00AC310D" w:rsidRPr="00ED3492" w:rsidRDefault="00AC310D" w:rsidP="00F94AA2">
            <w:pPr>
              <w:ind w:left="-108"/>
              <w:jc w:val="both"/>
              <w:rPr>
                <w:sz w:val="28"/>
                <w:szCs w:val="28"/>
                <w:lang w:val="uk-UA"/>
              </w:rPr>
            </w:pPr>
            <w:r w:rsidRPr="00ED3492">
              <w:rPr>
                <w:sz w:val="28"/>
                <w:szCs w:val="28"/>
                <w:lang w:val="uk-UA"/>
              </w:rPr>
              <w:t>Заступник міського голови з питань діяльності виконавчих органів ради</w:t>
            </w:r>
          </w:p>
        </w:tc>
        <w:tc>
          <w:tcPr>
            <w:tcW w:w="4784" w:type="dxa"/>
          </w:tcPr>
          <w:p w:rsidR="00AC310D" w:rsidRPr="00ED3492" w:rsidRDefault="00AC310D" w:rsidP="00F94AA2">
            <w:pPr>
              <w:rPr>
                <w:sz w:val="28"/>
                <w:szCs w:val="28"/>
                <w:lang w:val="uk-UA"/>
              </w:rPr>
            </w:pPr>
            <w:r w:rsidRPr="00ED3492">
              <w:rPr>
                <w:sz w:val="28"/>
                <w:szCs w:val="28"/>
                <w:lang w:val="uk-UA"/>
              </w:rPr>
              <w:t xml:space="preserve">                                </w:t>
            </w:r>
          </w:p>
          <w:p w:rsidR="00AC310D" w:rsidRPr="00ED3492" w:rsidRDefault="00AC310D" w:rsidP="00F94AA2">
            <w:pPr>
              <w:rPr>
                <w:sz w:val="28"/>
                <w:szCs w:val="28"/>
                <w:lang w:val="uk-UA"/>
              </w:rPr>
            </w:pPr>
            <w:r w:rsidRPr="00ED3492">
              <w:rPr>
                <w:sz w:val="28"/>
                <w:szCs w:val="28"/>
                <w:lang w:val="uk-UA"/>
              </w:rPr>
              <w:t xml:space="preserve">                                       Юрій СОСЮК</w:t>
            </w:r>
          </w:p>
        </w:tc>
      </w:tr>
    </w:tbl>
    <w:p w:rsidR="00AC310D" w:rsidRPr="00ED3492" w:rsidRDefault="00AC310D" w:rsidP="00AC310D"/>
    <w:p w:rsidR="00AC310D" w:rsidRPr="00ED3492" w:rsidRDefault="00AC310D" w:rsidP="00AC310D">
      <w:pPr>
        <w:rPr>
          <w:color w:val="FF0000"/>
        </w:rPr>
      </w:pPr>
    </w:p>
    <w:p w:rsidR="00CE1165" w:rsidRDefault="00CE1165" w:rsidP="00426C18">
      <w:pPr>
        <w:ind w:firstLine="567"/>
        <w:jc w:val="both"/>
        <w:rPr>
          <w:sz w:val="28"/>
          <w:szCs w:val="28"/>
          <w:lang w:val="uk-UA" w:eastAsia="uk-UA"/>
        </w:rPr>
      </w:pPr>
    </w:p>
    <w:sectPr w:rsidR="00CE1165" w:rsidSect="00426C18">
      <w:pgSz w:w="11906" w:h="16838"/>
      <w:pgMar w:top="709"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07025"/>
    <w:multiLevelType w:val="hybridMultilevel"/>
    <w:tmpl w:val="00528092"/>
    <w:lvl w:ilvl="0" w:tplc="775A3B6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A54"/>
    <w:rsid w:val="00426C18"/>
    <w:rsid w:val="00701A54"/>
    <w:rsid w:val="008447EC"/>
    <w:rsid w:val="00901E9F"/>
    <w:rsid w:val="009C2450"/>
    <w:rsid w:val="00AC310D"/>
    <w:rsid w:val="00C64F83"/>
    <w:rsid w:val="00CE1165"/>
    <w:rsid w:val="00DC6237"/>
    <w:rsid w:val="00E30B91"/>
    <w:rsid w:val="00F64933"/>
    <w:rsid w:val="00FB3F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01E0"/>
  <w15:chartTrackingRefBased/>
  <w15:docId w15:val="{5C4B1E42-623F-4B03-A374-A2F3F48A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A5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uiPriority w:val="99"/>
    <w:rsid w:val="00701A54"/>
    <w:rPr>
      <w:rFonts w:cs="Times New Roman"/>
    </w:rPr>
  </w:style>
  <w:style w:type="paragraph" w:styleId="a3">
    <w:name w:val="List Paragraph"/>
    <w:basedOn w:val="a"/>
    <w:uiPriority w:val="99"/>
    <w:qFormat/>
    <w:rsid w:val="00701A54"/>
    <w:pPr>
      <w:overflowPunct w:val="0"/>
      <w:autoSpaceDE w:val="0"/>
      <w:autoSpaceDN w:val="0"/>
      <w:adjustRightInd w:val="0"/>
      <w:ind w:left="720"/>
      <w:contextualSpacing/>
    </w:pPr>
    <w:rPr>
      <w:rFonts w:eastAsia="Calibri"/>
      <w:sz w:val="20"/>
      <w:szCs w:val="20"/>
    </w:rPr>
  </w:style>
  <w:style w:type="paragraph" w:customStyle="1" w:styleId="1">
    <w:name w:val="Без интервала1"/>
    <w:uiPriority w:val="1"/>
    <w:qFormat/>
    <w:rsid w:val="00CE1165"/>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FB3F2A"/>
    <w:rPr>
      <w:rFonts w:ascii="Segoe UI" w:hAnsi="Segoe UI" w:cs="Segoe UI"/>
      <w:sz w:val="18"/>
      <w:szCs w:val="18"/>
    </w:rPr>
  </w:style>
  <w:style w:type="character" w:customStyle="1" w:styleId="a5">
    <w:name w:val="Текст выноски Знак"/>
    <w:basedOn w:val="a0"/>
    <w:link w:val="a4"/>
    <w:uiPriority w:val="99"/>
    <w:semiHidden/>
    <w:rsid w:val="00FB3F2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3790</Words>
  <Characters>2161</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Asus</dc:creator>
  <cp:keywords/>
  <dc:description/>
  <cp:lastModifiedBy>DATSIUK</cp:lastModifiedBy>
  <cp:revision>11</cp:revision>
  <cp:lastPrinted>2024-12-09T14:14:00Z</cp:lastPrinted>
  <dcterms:created xsi:type="dcterms:W3CDTF">2024-12-09T07:00:00Z</dcterms:created>
  <dcterms:modified xsi:type="dcterms:W3CDTF">2024-12-10T21:01:00Z</dcterms:modified>
</cp:coreProperties>
</file>