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9BC" w:rsidRPr="00EE5D44" w:rsidRDefault="008D29BC" w:rsidP="008D29BC">
      <w:pPr>
        <w:spacing w:line="1" w:lineRule="exact"/>
        <w:rPr>
          <w:sz w:val="2"/>
          <w:szCs w:val="2"/>
          <w:lang w:val="uk-UA"/>
        </w:rPr>
      </w:pPr>
      <w:r w:rsidRPr="00EE5D44">
        <w:rPr>
          <w:sz w:val="2"/>
          <w:szCs w:val="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D29BC" w:rsidRPr="00EE5D44" w:rsidRDefault="008D29BC" w:rsidP="008D29BC">
      <w:pPr>
        <w:spacing w:line="1" w:lineRule="exact"/>
        <w:rPr>
          <w:sz w:val="2"/>
          <w:szCs w:val="2"/>
          <w:lang w:val="uk-UA"/>
        </w:rPr>
      </w:pPr>
      <w:r w:rsidRPr="00EE5D44">
        <w:rPr>
          <w:sz w:val="2"/>
          <w:szCs w:val="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D29BC" w:rsidRPr="00EE5D44" w:rsidRDefault="008D29BC" w:rsidP="008D29BC">
      <w:pPr>
        <w:tabs>
          <w:tab w:val="left" w:pos="7965"/>
        </w:tabs>
        <w:jc w:val="right"/>
        <w:rPr>
          <w:sz w:val="28"/>
          <w:szCs w:val="28"/>
          <w:lang w:val="uk-UA"/>
        </w:rPr>
      </w:pPr>
      <w:r w:rsidRPr="00EE5D44">
        <w:rPr>
          <w:sz w:val="28"/>
          <w:szCs w:val="28"/>
          <w:lang w:val="uk-UA"/>
        </w:rPr>
        <w:t>ПРОЄКТ</w:t>
      </w:r>
    </w:p>
    <w:p w:rsidR="008D29BC" w:rsidRPr="00EE5D44" w:rsidRDefault="008D29BC" w:rsidP="008D29BC">
      <w:pPr>
        <w:spacing w:line="1" w:lineRule="exact"/>
        <w:rPr>
          <w:sz w:val="2"/>
          <w:szCs w:val="2"/>
          <w:lang w:val="uk-UA"/>
        </w:rPr>
      </w:pPr>
      <w:r w:rsidRPr="00EE5D44">
        <w:rPr>
          <w:sz w:val="36"/>
          <w:lang w:val="uk-UA" w:eastAsia="x-none"/>
        </w:rPr>
        <w:t xml:space="preserve">                                            </w:t>
      </w:r>
      <w:r w:rsidRPr="00EE5D44">
        <w:rPr>
          <w:sz w:val="2"/>
          <w:szCs w:val="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D29BC" w:rsidRPr="00EE5D44" w:rsidRDefault="008D29BC" w:rsidP="008D29BC">
      <w:pPr>
        <w:spacing w:line="0" w:lineRule="atLeast"/>
        <w:rPr>
          <w:sz w:val="36"/>
          <w:lang w:val="uk-UA" w:eastAsia="x-none"/>
        </w:rPr>
      </w:pPr>
      <w:r w:rsidRPr="00EE5D44">
        <w:rPr>
          <w:sz w:val="36"/>
          <w:lang w:val="uk-UA" w:eastAsia="x-none"/>
        </w:rPr>
        <w:t xml:space="preserve">                                                 </w:t>
      </w:r>
      <w:r w:rsidRPr="00EE5D44">
        <w:rPr>
          <w:rFonts w:ascii="Academy" w:hAnsi="Academy" w:cs="Academy"/>
          <w:noProof/>
          <w:sz w:val="36"/>
          <w:lang w:val="uk-UA" w:eastAsia="uk-UA"/>
        </w:rPr>
        <w:drawing>
          <wp:inline distT="0" distB="0" distL="0" distR="0" wp14:anchorId="5AE02436" wp14:editId="63DA20CE">
            <wp:extent cx="428625" cy="600075"/>
            <wp:effectExtent l="0" t="0" r="9525" b="9525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5D44">
        <w:rPr>
          <w:sz w:val="36"/>
          <w:lang w:val="uk-UA" w:eastAsia="x-none"/>
        </w:rPr>
        <w:t xml:space="preserve">           </w:t>
      </w:r>
    </w:p>
    <w:p w:rsidR="008D29BC" w:rsidRPr="00EE5D44" w:rsidRDefault="008D29BC" w:rsidP="008D29BC">
      <w:pPr>
        <w:spacing w:line="0" w:lineRule="atLeast"/>
        <w:jc w:val="center"/>
        <w:rPr>
          <w:b/>
          <w:caps/>
          <w:sz w:val="28"/>
          <w:lang w:val="uk-UA" w:eastAsia="x-none"/>
        </w:rPr>
      </w:pPr>
      <w:r w:rsidRPr="00EE5D44">
        <w:rPr>
          <w:b/>
          <w:caps/>
          <w:sz w:val="28"/>
          <w:lang w:val="uk-UA" w:eastAsia="x-none"/>
        </w:rPr>
        <w:t>здолбунівська міська рада</w:t>
      </w:r>
    </w:p>
    <w:p w:rsidR="008D29BC" w:rsidRPr="00EE5D44" w:rsidRDefault="008D29BC" w:rsidP="008D29BC">
      <w:pPr>
        <w:shd w:val="clear" w:color="auto" w:fill="FFFFFF"/>
        <w:spacing w:line="0" w:lineRule="atLeast"/>
        <w:jc w:val="center"/>
        <w:rPr>
          <w:b/>
          <w:caps/>
          <w:sz w:val="28"/>
          <w:lang w:val="uk-UA" w:eastAsia="x-none"/>
        </w:rPr>
      </w:pPr>
      <w:r w:rsidRPr="00EE5D44">
        <w:rPr>
          <w:b/>
          <w:caps/>
          <w:sz w:val="28"/>
          <w:lang w:val="uk-UA" w:eastAsia="x-none"/>
        </w:rPr>
        <w:t>РІВНЕНСЬКОГО РАЙОНУ рівненської  області</w:t>
      </w:r>
    </w:p>
    <w:p w:rsidR="008D29BC" w:rsidRPr="00EE5D44" w:rsidRDefault="008D29BC" w:rsidP="008D29BC">
      <w:pPr>
        <w:shd w:val="clear" w:color="auto" w:fill="FFFFFF"/>
        <w:spacing w:line="0" w:lineRule="atLeast"/>
        <w:jc w:val="center"/>
        <w:rPr>
          <w:b/>
          <w:bCs/>
          <w:sz w:val="28"/>
          <w:lang w:val="uk-UA" w:eastAsia="x-none"/>
        </w:rPr>
      </w:pPr>
      <w:r w:rsidRPr="00EE5D44">
        <w:rPr>
          <w:b/>
          <w:bCs/>
          <w:sz w:val="28"/>
          <w:lang w:val="uk-UA" w:eastAsia="x-none"/>
        </w:rPr>
        <w:t>ВИКОНАВЧИЙ КОМІТЕТ</w:t>
      </w:r>
    </w:p>
    <w:p w:rsidR="008D29BC" w:rsidRPr="00EE5D44" w:rsidRDefault="008D29BC" w:rsidP="008D29BC">
      <w:pPr>
        <w:shd w:val="clear" w:color="auto" w:fill="FFFFFF"/>
        <w:spacing w:line="0" w:lineRule="atLeast"/>
        <w:jc w:val="center"/>
        <w:rPr>
          <w:b/>
          <w:bCs/>
          <w:sz w:val="28"/>
          <w:lang w:val="uk-UA" w:eastAsia="x-none"/>
        </w:rPr>
      </w:pPr>
    </w:p>
    <w:p w:rsidR="008D29BC" w:rsidRPr="00EE5D44" w:rsidRDefault="008D29BC" w:rsidP="008D29BC">
      <w:pPr>
        <w:keepNext/>
        <w:tabs>
          <w:tab w:val="center" w:pos="4677"/>
        </w:tabs>
        <w:spacing w:line="0" w:lineRule="atLeast"/>
        <w:outlineLvl w:val="0"/>
        <w:rPr>
          <w:rFonts w:eastAsia="Arial Unicode MS"/>
          <w:b/>
          <w:bCs/>
          <w:sz w:val="28"/>
          <w:lang w:val="uk-UA" w:eastAsia="x-none"/>
        </w:rPr>
      </w:pPr>
      <w:r w:rsidRPr="00EE5D44">
        <w:rPr>
          <w:rFonts w:eastAsia="Arial Unicode MS"/>
          <w:b/>
          <w:bCs/>
          <w:sz w:val="28"/>
          <w:lang w:val="uk-UA" w:eastAsia="x-none"/>
        </w:rPr>
        <w:t xml:space="preserve">                                                       Р І Ш Е Н </w:t>
      </w:r>
      <w:proofErr w:type="spellStart"/>
      <w:r w:rsidRPr="00EE5D44">
        <w:rPr>
          <w:rFonts w:eastAsia="Arial Unicode MS"/>
          <w:b/>
          <w:bCs/>
          <w:sz w:val="28"/>
          <w:lang w:val="uk-UA" w:eastAsia="x-none"/>
        </w:rPr>
        <w:t>Н</w:t>
      </w:r>
      <w:proofErr w:type="spellEnd"/>
      <w:r w:rsidRPr="00EE5D44">
        <w:rPr>
          <w:rFonts w:eastAsia="Arial Unicode MS"/>
          <w:b/>
          <w:bCs/>
          <w:sz w:val="28"/>
          <w:lang w:val="uk-UA" w:eastAsia="x-none"/>
        </w:rPr>
        <w:t xml:space="preserve"> Я</w:t>
      </w:r>
    </w:p>
    <w:p w:rsidR="008D29BC" w:rsidRPr="00EE5D44" w:rsidRDefault="008D29BC" w:rsidP="008D29BC">
      <w:pPr>
        <w:pStyle w:val="a7"/>
        <w:jc w:val="left"/>
        <w:rPr>
          <w:sz w:val="28"/>
        </w:rPr>
      </w:pPr>
    </w:p>
    <w:p w:rsidR="008D29BC" w:rsidRPr="00EE5D44" w:rsidRDefault="00254B4A" w:rsidP="008D29BC">
      <w:pPr>
        <w:keepNext/>
        <w:outlineLvl w:val="1"/>
        <w:rPr>
          <w:sz w:val="28"/>
          <w:lang w:val="uk-UA" w:eastAsia="x-none"/>
        </w:rPr>
      </w:pPr>
      <w:r w:rsidRPr="00EE5D44">
        <w:rPr>
          <w:b/>
          <w:sz w:val="28"/>
          <w:szCs w:val="28"/>
          <w:lang w:val="uk-UA" w:eastAsia="x-none"/>
        </w:rPr>
        <w:t xml:space="preserve"> 12</w:t>
      </w:r>
      <w:r w:rsidR="00357ABD" w:rsidRPr="00EE5D44">
        <w:rPr>
          <w:b/>
          <w:sz w:val="28"/>
          <w:szCs w:val="28"/>
          <w:lang w:val="uk-UA" w:eastAsia="x-none"/>
        </w:rPr>
        <w:t xml:space="preserve"> </w:t>
      </w:r>
      <w:r w:rsidR="008D29BC" w:rsidRPr="00EE5D44">
        <w:rPr>
          <w:b/>
          <w:sz w:val="28"/>
          <w:szCs w:val="28"/>
          <w:lang w:val="uk-UA" w:eastAsia="x-none"/>
        </w:rPr>
        <w:t>грудня 2</w:t>
      </w:r>
      <w:r w:rsidR="008D29BC" w:rsidRPr="00EE5D44">
        <w:rPr>
          <w:b/>
          <w:sz w:val="28"/>
          <w:lang w:val="uk-UA" w:eastAsia="x-none"/>
        </w:rPr>
        <w:t xml:space="preserve">024 року                             </w:t>
      </w:r>
      <w:r w:rsidR="00357ABD" w:rsidRPr="00EE5D44">
        <w:rPr>
          <w:b/>
          <w:sz w:val="28"/>
          <w:lang w:val="uk-UA" w:eastAsia="x-none"/>
        </w:rPr>
        <w:t xml:space="preserve"> </w:t>
      </w:r>
      <w:r w:rsidR="008D29BC" w:rsidRPr="00EE5D44">
        <w:rPr>
          <w:b/>
          <w:sz w:val="28"/>
          <w:lang w:val="uk-UA" w:eastAsia="x-none"/>
        </w:rPr>
        <w:t xml:space="preserve">         </w:t>
      </w:r>
      <w:r w:rsidRPr="00EE5D44">
        <w:rPr>
          <w:b/>
          <w:sz w:val="28"/>
          <w:lang w:val="uk-UA" w:eastAsia="x-none"/>
        </w:rPr>
        <w:t xml:space="preserve">  </w:t>
      </w:r>
      <w:r w:rsidR="008D29BC" w:rsidRPr="00EE5D44">
        <w:rPr>
          <w:b/>
          <w:sz w:val="28"/>
          <w:lang w:val="uk-UA" w:eastAsia="x-none"/>
        </w:rPr>
        <w:t xml:space="preserve">                                           № </w:t>
      </w:r>
      <w:r w:rsidR="00CF1791" w:rsidRPr="00EE5D44">
        <w:rPr>
          <w:b/>
          <w:sz w:val="28"/>
          <w:lang w:val="uk-UA" w:eastAsia="x-none"/>
        </w:rPr>
        <w:t>______</w:t>
      </w:r>
    </w:p>
    <w:p w:rsidR="008D29BC" w:rsidRPr="00EE5D44" w:rsidRDefault="008D29BC" w:rsidP="008D29BC">
      <w:pPr>
        <w:tabs>
          <w:tab w:val="left" w:pos="8520"/>
        </w:tabs>
        <w:ind w:right="4535"/>
        <w:jc w:val="both"/>
        <w:rPr>
          <w:sz w:val="28"/>
          <w:szCs w:val="28"/>
          <w:lang w:val="uk-UA"/>
        </w:rPr>
      </w:pPr>
    </w:p>
    <w:p w:rsidR="00357ABD" w:rsidRPr="00EE5D44" w:rsidRDefault="00357ABD" w:rsidP="00B638CB">
      <w:pPr>
        <w:tabs>
          <w:tab w:val="left" w:pos="8520"/>
        </w:tabs>
        <w:ind w:right="5387"/>
        <w:jc w:val="both"/>
        <w:rPr>
          <w:sz w:val="28"/>
          <w:szCs w:val="28"/>
          <w:lang w:val="uk-UA"/>
        </w:rPr>
      </w:pPr>
      <w:r w:rsidRPr="00EE5D44">
        <w:rPr>
          <w:sz w:val="28"/>
          <w:szCs w:val="28"/>
          <w:lang w:val="uk-UA"/>
        </w:rPr>
        <w:t>Про схвалення</w:t>
      </w:r>
      <w:r w:rsidR="00B638CB" w:rsidRPr="00EE5D44">
        <w:rPr>
          <w:sz w:val="28"/>
          <w:szCs w:val="28"/>
          <w:lang w:val="uk-UA"/>
        </w:rPr>
        <w:t xml:space="preserve"> </w:t>
      </w:r>
      <w:proofErr w:type="spellStart"/>
      <w:r w:rsidR="00B638CB" w:rsidRPr="00EE5D44">
        <w:rPr>
          <w:sz w:val="28"/>
          <w:szCs w:val="28"/>
          <w:lang w:val="uk-UA"/>
        </w:rPr>
        <w:t>проєкту</w:t>
      </w:r>
      <w:proofErr w:type="spellEnd"/>
      <w:r w:rsidRPr="00EE5D44">
        <w:rPr>
          <w:sz w:val="28"/>
          <w:szCs w:val="28"/>
          <w:lang w:val="uk-UA"/>
        </w:rPr>
        <w:t xml:space="preserve"> Програми </w:t>
      </w:r>
      <w:r w:rsidRPr="00EE5D44">
        <w:rPr>
          <w:sz w:val="28"/>
          <w:szCs w:val="28"/>
          <w:lang w:val="uk-UA" w:eastAsia="zh-CN"/>
        </w:rPr>
        <w:t xml:space="preserve">фінансової підтримки комунального некомерційного підприємства «Здолбунівська центральна міська лікарня» Здолбунівської міської ради Рівненської області </w:t>
      </w:r>
      <w:r w:rsidRPr="00EE5D44">
        <w:rPr>
          <w:noProof/>
          <w:sz w:val="28"/>
          <w:szCs w:val="28"/>
          <w:lang w:val="uk-UA"/>
        </w:rPr>
        <w:t xml:space="preserve">на </w:t>
      </w:r>
      <w:r w:rsidRPr="00EE5D44">
        <w:rPr>
          <w:sz w:val="28"/>
          <w:szCs w:val="28"/>
          <w:lang w:val="uk-UA"/>
        </w:rPr>
        <w:t>202</w:t>
      </w:r>
      <w:r w:rsidR="00B638CB" w:rsidRPr="00EE5D44">
        <w:rPr>
          <w:sz w:val="28"/>
          <w:szCs w:val="28"/>
          <w:lang w:val="uk-UA"/>
        </w:rPr>
        <w:t>5</w:t>
      </w:r>
      <w:r w:rsidRPr="00EE5D44">
        <w:rPr>
          <w:sz w:val="28"/>
          <w:szCs w:val="28"/>
          <w:lang w:val="uk-UA"/>
        </w:rPr>
        <w:t xml:space="preserve"> - 202</w:t>
      </w:r>
      <w:r w:rsidR="00B638CB" w:rsidRPr="00EE5D44">
        <w:rPr>
          <w:sz w:val="28"/>
          <w:szCs w:val="28"/>
          <w:lang w:val="uk-UA"/>
        </w:rPr>
        <w:t>7</w:t>
      </w:r>
      <w:r w:rsidRPr="00EE5D44">
        <w:rPr>
          <w:sz w:val="28"/>
          <w:szCs w:val="28"/>
          <w:lang w:val="uk-UA"/>
        </w:rPr>
        <w:t xml:space="preserve"> роки</w:t>
      </w:r>
    </w:p>
    <w:p w:rsidR="00357ABD" w:rsidRPr="00EE5D44" w:rsidRDefault="00357ABD" w:rsidP="00357ABD">
      <w:pPr>
        <w:tabs>
          <w:tab w:val="left" w:pos="8520"/>
        </w:tabs>
        <w:ind w:right="5387"/>
        <w:jc w:val="both"/>
        <w:rPr>
          <w:b/>
          <w:i/>
          <w:noProof/>
          <w:sz w:val="28"/>
          <w:szCs w:val="28"/>
          <w:lang w:val="uk-UA"/>
        </w:rPr>
      </w:pPr>
    </w:p>
    <w:p w:rsidR="00357ABD" w:rsidRPr="00EE5D44" w:rsidRDefault="00357ABD" w:rsidP="00357ABD">
      <w:pPr>
        <w:tabs>
          <w:tab w:val="left" w:pos="9072"/>
        </w:tabs>
        <w:ind w:right="-1"/>
        <w:jc w:val="both"/>
        <w:rPr>
          <w:sz w:val="28"/>
          <w:szCs w:val="28"/>
          <w:lang w:val="uk-UA"/>
        </w:rPr>
      </w:pPr>
      <w:r w:rsidRPr="00EE5D44">
        <w:rPr>
          <w:sz w:val="28"/>
          <w:szCs w:val="28"/>
          <w:lang w:val="uk-UA"/>
        </w:rPr>
        <w:t xml:space="preserve">             Керуючись Бюджетним кодексом України,</w:t>
      </w:r>
      <w:r w:rsidRPr="00EE5D44">
        <w:rPr>
          <w:lang w:val="uk-UA" w:eastAsia="uk-UA"/>
        </w:rPr>
        <w:t xml:space="preserve"> </w:t>
      </w:r>
      <w:r w:rsidRPr="00EE5D44">
        <w:rPr>
          <w:sz w:val="28"/>
          <w:szCs w:val="28"/>
          <w:shd w:val="clear" w:color="auto" w:fill="FFFFFF"/>
          <w:lang w:val="uk-UA"/>
        </w:rPr>
        <w:t>статтями 27, 52 Закону України «Про місцеве самоврядування в Україні»,</w:t>
      </w:r>
      <w:r w:rsidR="009A6B42" w:rsidRPr="00EE5D44">
        <w:rPr>
          <w:sz w:val="28"/>
          <w:szCs w:val="28"/>
          <w:shd w:val="clear" w:color="auto" w:fill="FFFFFF"/>
          <w:lang w:val="uk-UA"/>
        </w:rPr>
        <w:t xml:space="preserve"> </w:t>
      </w:r>
      <w:r w:rsidR="009A6B42" w:rsidRPr="00EE5D44">
        <w:rPr>
          <w:sz w:val="28"/>
          <w:szCs w:val="28"/>
          <w:lang w:val="uk-UA"/>
        </w:rPr>
        <w:t>розпорядженням Здолбунівського міського голови від 20 листопада 2024 року № 129-рк «Про продовження тимчасового виконання повноважень Здолбунівського міського голови»,</w:t>
      </w:r>
      <w:r w:rsidRPr="00EE5D44">
        <w:rPr>
          <w:sz w:val="28"/>
          <w:szCs w:val="28"/>
          <w:shd w:val="clear" w:color="auto" w:fill="FFFFFF"/>
          <w:lang w:val="uk-UA"/>
        </w:rPr>
        <w:t xml:space="preserve"> </w:t>
      </w:r>
      <w:r w:rsidRPr="00EE5D44">
        <w:rPr>
          <w:sz w:val="28"/>
          <w:szCs w:val="28"/>
          <w:lang w:val="uk-UA"/>
        </w:rPr>
        <w:t xml:space="preserve">виконавчий комітет Здолбунівської  </w:t>
      </w:r>
      <w:r w:rsidRPr="00EE5D44">
        <w:rPr>
          <w:noProof/>
          <w:sz w:val="28"/>
          <w:szCs w:val="28"/>
          <w:lang w:val="uk-UA"/>
        </w:rPr>
        <w:t>міської ради</w:t>
      </w:r>
    </w:p>
    <w:p w:rsidR="00357ABD" w:rsidRPr="00EE5D44" w:rsidRDefault="00357ABD" w:rsidP="00357ABD">
      <w:pPr>
        <w:spacing w:before="120"/>
        <w:ind w:firstLine="708"/>
        <w:jc w:val="both"/>
        <w:rPr>
          <w:b/>
          <w:noProof/>
          <w:sz w:val="16"/>
          <w:szCs w:val="16"/>
          <w:lang w:val="uk-UA"/>
        </w:rPr>
      </w:pPr>
    </w:p>
    <w:p w:rsidR="00357ABD" w:rsidRPr="00EE5D44" w:rsidRDefault="00357ABD" w:rsidP="00357ABD">
      <w:pPr>
        <w:spacing w:after="240"/>
        <w:rPr>
          <w:noProof/>
          <w:sz w:val="28"/>
          <w:szCs w:val="28"/>
          <w:lang w:val="uk-UA"/>
        </w:rPr>
      </w:pPr>
      <w:r w:rsidRPr="00EE5D44">
        <w:rPr>
          <w:noProof/>
          <w:sz w:val="28"/>
          <w:szCs w:val="28"/>
          <w:lang w:val="uk-UA"/>
        </w:rPr>
        <w:t>В И Р І Ш И В:</w:t>
      </w:r>
    </w:p>
    <w:p w:rsidR="00357ABD" w:rsidRPr="00EE5D44" w:rsidRDefault="00357ABD" w:rsidP="00357ABD">
      <w:pPr>
        <w:ind w:firstLine="708"/>
        <w:jc w:val="both"/>
        <w:rPr>
          <w:sz w:val="28"/>
          <w:szCs w:val="28"/>
          <w:lang w:val="uk-UA"/>
        </w:rPr>
      </w:pPr>
      <w:r w:rsidRPr="00EE5D44">
        <w:rPr>
          <w:sz w:val="28"/>
          <w:szCs w:val="28"/>
          <w:lang w:val="uk-UA"/>
        </w:rPr>
        <w:t xml:space="preserve">1. Схвалити </w:t>
      </w:r>
      <w:proofErr w:type="spellStart"/>
      <w:r w:rsidRPr="00EE5D44">
        <w:rPr>
          <w:sz w:val="28"/>
          <w:szCs w:val="28"/>
          <w:lang w:val="uk-UA"/>
        </w:rPr>
        <w:t>проєкт</w:t>
      </w:r>
      <w:proofErr w:type="spellEnd"/>
      <w:r w:rsidRPr="00EE5D44">
        <w:rPr>
          <w:sz w:val="28"/>
          <w:szCs w:val="28"/>
          <w:lang w:val="uk-UA"/>
        </w:rPr>
        <w:t xml:space="preserve"> Програми </w:t>
      </w:r>
      <w:r w:rsidRPr="00EE5D44">
        <w:rPr>
          <w:sz w:val="28"/>
          <w:szCs w:val="28"/>
          <w:lang w:val="uk-UA" w:eastAsia="zh-CN"/>
        </w:rPr>
        <w:t xml:space="preserve">фінансової підтримки комунального некомерційного підприємства «Здолбунівська центральна міська лікарня» Здолбунівської міської ради Рівненської області </w:t>
      </w:r>
      <w:r w:rsidRPr="00EE5D44">
        <w:rPr>
          <w:noProof/>
          <w:sz w:val="28"/>
          <w:szCs w:val="28"/>
          <w:lang w:val="uk-UA"/>
        </w:rPr>
        <w:t xml:space="preserve">на </w:t>
      </w:r>
      <w:r w:rsidRPr="00EE5D44">
        <w:rPr>
          <w:sz w:val="28"/>
          <w:szCs w:val="28"/>
          <w:lang w:val="uk-UA"/>
        </w:rPr>
        <w:t>202</w:t>
      </w:r>
      <w:r w:rsidR="00B638CB" w:rsidRPr="00EE5D44">
        <w:rPr>
          <w:sz w:val="28"/>
          <w:szCs w:val="28"/>
          <w:lang w:val="uk-UA"/>
        </w:rPr>
        <w:t>5</w:t>
      </w:r>
      <w:r w:rsidRPr="00EE5D44">
        <w:rPr>
          <w:sz w:val="28"/>
          <w:szCs w:val="28"/>
          <w:lang w:val="uk-UA"/>
        </w:rPr>
        <w:t xml:space="preserve"> - 202</w:t>
      </w:r>
      <w:r w:rsidR="00B638CB" w:rsidRPr="00EE5D44">
        <w:rPr>
          <w:sz w:val="28"/>
          <w:szCs w:val="28"/>
          <w:lang w:val="uk-UA"/>
        </w:rPr>
        <w:t>7</w:t>
      </w:r>
      <w:r w:rsidRPr="00EE5D44">
        <w:rPr>
          <w:sz w:val="28"/>
          <w:szCs w:val="28"/>
          <w:lang w:val="uk-UA"/>
        </w:rPr>
        <w:t xml:space="preserve"> роки </w:t>
      </w:r>
      <w:r w:rsidRPr="00EE5D44">
        <w:rPr>
          <w:sz w:val="28"/>
          <w:szCs w:val="28"/>
          <w:lang w:val="uk-UA" w:eastAsia="zh-CN"/>
        </w:rPr>
        <w:t>(далі - Програма)</w:t>
      </w:r>
      <w:r w:rsidRPr="00EE5D44">
        <w:rPr>
          <w:sz w:val="28"/>
          <w:szCs w:val="28"/>
          <w:lang w:val="uk-UA"/>
        </w:rPr>
        <w:t>, що додається.</w:t>
      </w:r>
    </w:p>
    <w:p w:rsidR="00357ABD" w:rsidRPr="00EE5D44" w:rsidRDefault="00357ABD" w:rsidP="00357ABD">
      <w:pPr>
        <w:tabs>
          <w:tab w:val="left" w:pos="0"/>
          <w:tab w:val="left" w:pos="709"/>
        </w:tabs>
        <w:ind w:right="14"/>
        <w:jc w:val="both"/>
        <w:rPr>
          <w:sz w:val="28"/>
          <w:szCs w:val="28"/>
          <w:lang w:val="uk-UA"/>
        </w:rPr>
      </w:pPr>
      <w:r w:rsidRPr="00EE5D44">
        <w:rPr>
          <w:sz w:val="28"/>
          <w:szCs w:val="28"/>
          <w:lang w:val="uk-UA"/>
        </w:rPr>
        <w:tab/>
        <w:t xml:space="preserve">2. Подати на затвердження Здолбунівській міській раді </w:t>
      </w:r>
      <w:proofErr w:type="spellStart"/>
      <w:r w:rsidRPr="00EE5D44">
        <w:rPr>
          <w:sz w:val="28"/>
          <w:szCs w:val="28"/>
          <w:lang w:val="uk-UA"/>
        </w:rPr>
        <w:t>проєкт</w:t>
      </w:r>
      <w:proofErr w:type="spellEnd"/>
      <w:r w:rsidRPr="00EE5D44">
        <w:rPr>
          <w:sz w:val="28"/>
          <w:szCs w:val="28"/>
          <w:lang w:val="uk-UA"/>
        </w:rPr>
        <w:t xml:space="preserve"> вищезазначеної Програми.</w:t>
      </w:r>
    </w:p>
    <w:p w:rsidR="00357ABD" w:rsidRPr="00EE5D44" w:rsidRDefault="00357ABD" w:rsidP="00357ABD">
      <w:pPr>
        <w:ind w:right="75" w:firstLine="708"/>
        <w:jc w:val="both"/>
        <w:rPr>
          <w:sz w:val="28"/>
          <w:szCs w:val="28"/>
          <w:lang w:val="uk-UA"/>
        </w:rPr>
      </w:pPr>
      <w:r w:rsidRPr="00EE5D44">
        <w:rPr>
          <w:sz w:val="28"/>
          <w:szCs w:val="28"/>
          <w:lang w:val="uk-UA"/>
        </w:rPr>
        <w:t xml:space="preserve">3. 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 w:rsidRPr="00EE5D44">
        <w:rPr>
          <w:sz w:val="28"/>
          <w:szCs w:val="28"/>
          <w:lang w:val="uk-UA"/>
        </w:rPr>
        <w:t>Сосюка</w:t>
      </w:r>
      <w:proofErr w:type="spellEnd"/>
      <w:r w:rsidRPr="00EE5D44">
        <w:rPr>
          <w:sz w:val="28"/>
          <w:szCs w:val="28"/>
          <w:lang w:val="uk-UA"/>
        </w:rPr>
        <w:t xml:space="preserve"> Ю.П.</w:t>
      </w:r>
    </w:p>
    <w:p w:rsidR="008D29BC" w:rsidRPr="00EE5D44" w:rsidRDefault="008D29BC" w:rsidP="008D29BC">
      <w:pPr>
        <w:spacing w:after="240"/>
        <w:ind w:left="-142" w:right="75" w:firstLine="142"/>
        <w:contextualSpacing/>
        <w:jc w:val="both"/>
        <w:rPr>
          <w:noProof/>
          <w:sz w:val="28"/>
          <w:szCs w:val="28"/>
          <w:lang w:val="uk-UA"/>
        </w:rPr>
      </w:pPr>
    </w:p>
    <w:p w:rsidR="008D29BC" w:rsidRPr="00EE5D44" w:rsidRDefault="008D29BC" w:rsidP="008D29BC">
      <w:pPr>
        <w:jc w:val="both"/>
        <w:rPr>
          <w:sz w:val="28"/>
          <w:szCs w:val="28"/>
          <w:lang w:val="uk-UA" w:eastAsia="uk-UA"/>
        </w:rPr>
      </w:pPr>
    </w:p>
    <w:p w:rsidR="00B638CB" w:rsidRPr="00EE5D44" w:rsidRDefault="00B638CB" w:rsidP="008D29BC">
      <w:pPr>
        <w:jc w:val="both"/>
        <w:rPr>
          <w:sz w:val="28"/>
          <w:szCs w:val="28"/>
          <w:lang w:val="uk-UA" w:eastAsia="uk-UA"/>
        </w:rPr>
      </w:pPr>
    </w:p>
    <w:p w:rsidR="00CF1791" w:rsidRPr="00EE5D44" w:rsidRDefault="00CF1791" w:rsidP="00CF1791">
      <w:pPr>
        <w:shd w:val="clear" w:color="auto" w:fill="FFFFFF"/>
        <w:spacing w:after="150"/>
        <w:rPr>
          <w:color w:val="000000"/>
          <w:sz w:val="28"/>
          <w:szCs w:val="28"/>
          <w:lang w:val="uk-UA" w:eastAsia="uk-UA"/>
        </w:rPr>
      </w:pPr>
      <w:r w:rsidRPr="00EE5D44">
        <w:rPr>
          <w:color w:val="000000"/>
          <w:sz w:val="28"/>
          <w:szCs w:val="28"/>
          <w:lang w:val="uk-UA" w:eastAsia="uk-UA"/>
        </w:rPr>
        <w:t xml:space="preserve">Секретар міської ради                                                           </w:t>
      </w:r>
      <w:r w:rsidRPr="00EE5D44">
        <w:rPr>
          <w:sz w:val="28"/>
          <w:szCs w:val="28"/>
          <w:lang w:val="uk-UA"/>
        </w:rPr>
        <w:t>Валентина КАПІТУЛА</w:t>
      </w:r>
    </w:p>
    <w:p w:rsidR="00407908" w:rsidRPr="00EE5D44" w:rsidRDefault="00407908" w:rsidP="00CF1791">
      <w:pPr>
        <w:widowControl w:val="0"/>
        <w:tabs>
          <w:tab w:val="left" w:pos="255"/>
        </w:tabs>
        <w:suppressAutoHyphens/>
        <w:autoSpaceDE w:val="0"/>
        <w:rPr>
          <w:lang w:val="uk-UA"/>
        </w:rPr>
      </w:pPr>
    </w:p>
    <w:p w:rsidR="00CF1791" w:rsidRPr="00EE5D44" w:rsidRDefault="00CF1791" w:rsidP="00CF1791">
      <w:pPr>
        <w:widowControl w:val="0"/>
        <w:tabs>
          <w:tab w:val="left" w:pos="255"/>
        </w:tabs>
        <w:suppressAutoHyphens/>
        <w:autoSpaceDE w:val="0"/>
        <w:rPr>
          <w:lang w:val="uk-UA"/>
        </w:rPr>
      </w:pPr>
    </w:p>
    <w:p w:rsidR="00CF1791" w:rsidRPr="00EE5D44" w:rsidRDefault="00CF1791" w:rsidP="00CF1791">
      <w:pPr>
        <w:widowControl w:val="0"/>
        <w:tabs>
          <w:tab w:val="left" w:pos="255"/>
        </w:tabs>
        <w:suppressAutoHyphens/>
        <w:autoSpaceDE w:val="0"/>
        <w:rPr>
          <w:lang w:val="uk-UA"/>
        </w:rPr>
      </w:pPr>
    </w:p>
    <w:p w:rsidR="00357ABD" w:rsidRPr="00EE5D44" w:rsidRDefault="00357ABD" w:rsidP="00CF1791">
      <w:pPr>
        <w:widowControl w:val="0"/>
        <w:tabs>
          <w:tab w:val="left" w:pos="255"/>
        </w:tabs>
        <w:suppressAutoHyphens/>
        <w:autoSpaceDE w:val="0"/>
        <w:rPr>
          <w:lang w:val="uk-UA"/>
        </w:rPr>
      </w:pPr>
    </w:p>
    <w:p w:rsidR="00357ABD" w:rsidRPr="00EE5D44" w:rsidRDefault="00357ABD" w:rsidP="00CF1791">
      <w:pPr>
        <w:widowControl w:val="0"/>
        <w:tabs>
          <w:tab w:val="left" w:pos="255"/>
        </w:tabs>
        <w:suppressAutoHyphens/>
        <w:autoSpaceDE w:val="0"/>
        <w:rPr>
          <w:lang w:val="uk-UA"/>
        </w:rPr>
      </w:pPr>
    </w:p>
    <w:p w:rsidR="00357ABD" w:rsidRPr="00EE5D44" w:rsidRDefault="00357ABD" w:rsidP="00CF1791">
      <w:pPr>
        <w:widowControl w:val="0"/>
        <w:tabs>
          <w:tab w:val="left" w:pos="255"/>
        </w:tabs>
        <w:suppressAutoHyphens/>
        <w:autoSpaceDE w:val="0"/>
        <w:rPr>
          <w:lang w:val="uk-UA"/>
        </w:rPr>
      </w:pPr>
    </w:p>
    <w:p w:rsidR="00357ABD" w:rsidRPr="00EE5D44" w:rsidRDefault="00357ABD" w:rsidP="00CF1791">
      <w:pPr>
        <w:widowControl w:val="0"/>
        <w:tabs>
          <w:tab w:val="left" w:pos="255"/>
        </w:tabs>
        <w:suppressAutoHyphens/>
        <w:autoSpaceDE w:val="0"/>
        <w:rPr>
          <w:lang w:val="uk-UA"/>
        </w:rPr>
      </w:pPr>
    </w:p>
    <w:p w:rsidR="00357ABD" w:rsidRPr="00EE5D44" w:rsidRDefault="00357ABD" w:rsidP="00CF1791">
      <w:pPr>
        <w:widowControl w:val="0"/>
        <w:tabs>
          <w:tab w:val="left" w:pos="255"/>
        </w:tabs>
        <w:suppressAutoHyphens/>
        <w:autoSpaceDE w:val="0"/>
        <w:rPr>
          <w:lang w:val="uk-UA"/>
        </w:rPr>
      </w:pPr>
    </w:p>
    <w:p w:rsidR="00EE5D44" w:rsidRPr="00EE5D44" w:rsidRDefault="00EE5D44" w:rsidP="00CF1791">
      <w:pPr>
        <w:widowControl w:val="0"/>
        <w:tabs>
          <w:tab w:val="left" w:pos="255"/>
        </w:tabs>
        <w:suppressAutoHyphens/>
        <w:autoSpaceDE w:val="0"/>
        <w:rPr>
          <w:lang w:val="uk-UA"/>
        </w:rPr>
      </w:pPr>
    </w:p>
    <w:p w:rsidR="00EE5D44" w:rsidRPr="00EE5D44" w:rsidRDefault="00EE5D44" w:rsidP="00CF1791">
      <w:pPr>
        <w:widowControl w:val="0"/>
        <w:tabs>
          <w:tab w:val="left" w:pos="255"/>
        </w:tabs>
        <w:suppressAutoHyphens/>
        <w:autoSpaceDE w:val="0"/>
        <w:rPr>
          <w:lang w:val="uk-UA"/>
        </w:rPr>
      </w:pPr>
    </w:p>
    <w:p w:rsidR="00EE5D44" w:rsidRPr="00EE5D44" w:rsidRDefault="00EE5D44" w:rsidP="00EE5D44">
      <w:pPr>
        <w:ind w:right="567"/>
        <w:jc w:val="both"/>
        <w:rPr>
          <w:bCs/>
          <w:sz w:val="28"/>
          <w:szCs w:val="28"/>
          <w:lang w:val="uk-UA" w:eastAsia="ar-SA"/>
        </w:rPr>
      </w:pPr>
      <w:r w:rsidRPr="00EE5D44">
        <w:rPr>
          <w:bCs/>
          <w:sz w:val="28"/>
          <w:szCs w:val="28"/>
          <w:lang w:val="uk-UA" w:eastAsia="ar-SA"/>
        </w:rPr>
        <w:lastRenderedPageBreak/>
        <w:t xml:space="preserve">                                                                                         Додаток  </w:t>
      </w:r>
    </w:p>
    <w:p w:rsidR="00EE5D44" w:rsidRPr="00EE5D44" w:rsidRDefault="00EE5D44" w:rsidP="00EE5D44">
      <w:pPr>
        <w:ind w:left="4956" w:right="567"/>
        <w:jc w:val="both"/>
        <w:rPr>
          <w:bCs/>
          <w:sz w:val="28"/>
          <w:szCs w:val="28"/>
          <w:lang w:val="uk-UA" w:eastAsia="ar-SA"/>
        </w:rPr>
      </w:pPr>
      <w:r w:rsidRPr="00EE5D44">
        <w:rPr>
          <w:bCs/>
          <w:sz w:val="28"/>
          <w:szCs w:val="28"/>
          <w:lang w:val="uk-UA" w:eastAsia="ar-SA"/>
        </w:rPr>
        <w:t>до рішення виконавчого комітету</w:t>
      </w:r>
    </w:p>
    <w:p w:rsidR="00EE5D44" w:rsidRPr="00EE5D44" w:rsidRDefault="00EE5D44" w:rsidP="00EE5D44">
      <w:pPr>
        <w:ind w:left="4248" w:right="567" w:firstLine="708"/>
        <w:jc w:val="both"/>
        <w:rPr>
          <w:bCs/>
          <w:sz w:val="28"/>
          <w:szCs w:val="28"/>
          <w:lang w:val="uk-UA" w:eastAsia="ar-SA"/>
        </w:rPr>
      </w:pPr>
      <w:r w:rsidRPr="00EE5D44">
        <w:rPr>
          <w:bCs/>
          <w:sz w:val="28"/>
          <w:szCs w:val="28"/>
          <w:lang w:val="uk-UA" w:eastAsia="ar-SA"/>
        </w:rPr>
        <w:t xml:space="preserve">Здолбунівської міської ради  </w:t>
      </w:r>
    </w:p>
    <w:p w:rsidR="00EE5D44" w:rsidRPr="00EE5D44" w:rsidRDefault="00EE5D44" w:rsidP="00EE5D44">
      <w:pPr>
        <w:tabs>
          <w:tab w:val="left" w:pos="0"/>
        </w:tabs>
        <w:suppressAutoHyphens/>
        <w:rPr>
          <w:bCs/>
          <w:sz w:val="28"/>
          <w:szCs w:val="28"/>
          <w:lang w:val="uk-UA" w:eastAsia="ar-SA"/>
        </w:rPr>
      </w:pPr>
      <w:r w:rsidRPr="00EE5D44">
        <w:rPr>
          <w:bCs/>
          <w:sz w:val="28"/>
          <w:szCs w:val="28"/>
          <w:lang w:val="uk-UA" w:eastAsia="ar-SA"/>
        </w:rPr>
        <w:t xml:space="preserve">                                                                       12.12.2024 № ______</w:t>
      </w:r>
    </w:p>
    <w:p w:rsidR="00EE5D44" w:rsidRPr="00EE5D44" w:rsidRDefault="00EE5D44" w:rsidP="00EE5D44">
      <w:pPr>
        <w:tabs>
          <w:tab w:val="left" w:pos="0"/>
        </w:tabs>
        <w:suppressAutoHyphens/>
        <w:rPr>
          <w:bCs/>
          <w:sz w:val="28"/>
          <w:szCs w:val="28"/>
          <w:lang w:val="uk-UA" w:eastAsia="ar-SA"/>
        </w:rPr>
      </w:pPr>
    </w:p>
    <w:p w:rsidR="00EE5D44" w:rsidRPr="00EE5D44" w:rsidRDefault="00EE5D44" w:rsidP="00EE5D44">
      <w:pPr>
        <w:tabs>
          <w:tab w:val="left" w:pos="0"/>
        </w:tabs>
        <w:suppressAutoHyphens/>
        <w:rPr>
          <w:bCs/>
          <w:sz w:val="28"/>
          <w:szCs w:val="28"/>
          <w:lang w:val="uk-UA" w:eastAsia="ar-SA"/>
        </w:rPr>
      </w:pPr>
    </w:p>
    <w:p w:rsidR="00EE5D44" w:rsidRPr="00EE5D44" w:rsidRDefault="00EE5D44" w:rsidP="00EE5D44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EE5D44">
        <w:rPr>
          <w:b/>
          <w:sz w:val="28"/>
          <w:szCs w:val="28"/>
          <w:lang w:val="uk-UA" w:eastAsia="zh-CN"/>
        </w:rPr>
        <w:t>Програма</w:t>
      </w:r>
    </w:p>
    <w:p w:rsidR="00EE5D44" w:rsidRPr="00EE5D44" w:rsidRDefault="00EE5D44" w:rsidP="00EE5D44">
      <w:pPr>
        <w:tabs>
          <w:tab w:val="left" w:pos="0"/>
        </w:tabs>
        <w:suppressAutoHyphens/>
        <w:jc w:val="center"/>
        <w:rPr>
          <w:bCs/>
          <w:sz w:val="28"/>
          <w:szCs w:val="28"/>
          <w:lang w:val="uk-UA" w:eastAsia="ar-SA"/>
        </w:rPr>
      </w:pPr>
      <w:r w:rsidRPr="00EE5D44">
        <w:rPr>
          <w:b/>
          <w:sz w:val="28"/>
          <w:szCs w:val="28"/>
          <w:lang w:val="uk-UA" w:eastAsia="zh-CN"/>
        </w:rPr>
        <w:t>фінансової підтримки комунального некомерційного підприємства «Здолбунівська центральна міська лікарня» Здолбунівської міської ради Рівненської області на 2025-2027 роки</w:t>
      </w:r>
    </w:p>
    <w:p w:rsidR="00EE5D44" w:rsidRPr="00EE5D44" w:rsidRDefault="00EE5D44" w:rsidP="00EE5D44">
      <w:pPr>
        <w:tabs>
          <w:tab w:val="left" w:pos="0"/>
        </w:tabs>
        <w:suppressAutoHyphens/>
        <w:rPr>
          <w:bCs/>
          <w:sz w:val="28"/>
          <w:szCs w:val="28"/>
          <w:lang w:val="uk-UA" w:eastAsia="ar-SA"/>
        </w:rPr>
      </w:pPr>
    </w:p>
    <w:p w:rsidR="00EE5D44" w:rsidRPr="00EE5D44" w:rsidRDefault="00EE5D44" w:rsidP="00EE5D44">
      <w:pPr>
        <w:tabs>
          <w:tab w:val="left" w:pos="3165"/>
        </w:tabs>
        <w:jc w:val="center"/>
        <w:rPr>
          <w:b/>
          <w:sz w:val="26"/>
          <w:szCs w:val="26"/>
          <w:lang w:val="uk-UA"/>
        </w:rPr>
      </w:pPr>
      <w:r w:rsidRPr="00EE5D44">
        <w:rPr>
          <w:b/>
          <w:bCs/>
          <w:sz w:val="28"/>
          <w:szCs w:val="28"/>
          <w:lang w:val="uk-UA"/>
        </w:rPr>
        <w:t>Визначення проблем, на розв'язання яких спрямована Програма</w:t>
      </w:r>
    </w:p>
    <w:p w:rsidR="00EE5D44" w:rsidRPr="00EE5D44" w:rsidRDefault="00EE5D44" w:rsidP="00EE5D44">
      <w:pPr>
        <w:pStyle w:val="1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D44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З 1 квітня 2020 року запрацювала Програма медичних гарантій на рівні вторинної (спеціалізованої) медичної допомоги. Заклади охорони здоров’я, які надають вторинну (спеціалізовану) медичну допомогу, розпочали роботу за договорами з НСЗУ.</w:t>
      </w:r>
    </w:p>
    <w:p w:rsidR="00EE5D44" w:rsidRPr="00EE5D44" w:rsidRDefault="00EE5D44" w:rsidP="00EE5D44">
      <w:pPr>
        <w:pStyle w:val="1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D44">
        <w:rPr>
          <w:rFonts w:ascii="Times New Roman" w:hAnsi="Times New Roman" w:cs="Times New Roman"/>
          <w:sz w:val="28"/>
          <w:szCs w:val="28"/>
        </w:rPr>
        <w:t>Одним з основних заходів впровадження реформи фінансування системи охорони здоров’я є забезпечення реорганізації державних та комунальних медичних закладів у повноцінні суб’єкти господарської діяльності.</w:t>
      </w:r>
    </w:p>
    <w:p w:rsidR="00EE5D44" w:rsidRPr="00EE5D44" w:rsidRDefault="00EE5D44" w:rsidP="00EE5D44">
      <w:pPr>
        <w:pStyle w:val="10"/>
        <w:tabs>
          <w:tab w:val="left" w:pos="1134"/>
        </w:tabs>
        <w:ind w:firstLine="709"/>
        <w:jc w:val="both"/>
      </w:pPr>
      <w:r w:rsidRPr="00EE5D44">
        <w:rPr>
          <w:rFonts w:ascii="Times New Roman" w:hAnsi="Times New Roman" w:cs="Times New Roman"/>
          <w:sz w:val="28"/>
          <w:szCs w:val="28"/>
        </w:rPr>
        <w:t>Основним підходом до концепції реформування є створення належних відповідних умов надання якісної, своєчасної вторинної медичної допомоги.</w:t>
      </w:r>
    </w:p>
    <w:p w:rsidR="00EE5D44" w:rsidRPr="00EE5D44" w:rsidRDefault="00EE5D44" w:rsidP="00EE5D44">
      <w:pPr>
        <w:pStyle w:val="1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D44">
        <w:rPr>
          <w:rFonts w:ascii="Times New Roman" w:hAnsi="Times New Roman" w:cs="Times New Roman"/>
          <w:sz w:val="28"/>
          <w:szCs w:val="28"/>
        </w:rPr>
        <w:t>Покращення якості медичної допомоги можливо лише при впровадженні нових інноваційних методів лікування, закупівлі сучасного медичного обладнання та матеріальній мотивації праці медичних працівників.</w:t>
      </w:r>
    </w:p>
    <w:p w:rsidR="00EE5D44" w:rsidRPr="00EE5D44" w:rsidRDefault="00EE5D44" w:rsidP="00EE5D44">
      <w:pPr>
        <w:pStyle w:val="1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D44">
        <w:rPr>
          <w:rFonts w:ascii="Times New Roman" w:hAnsi="Times New Roman" w:cs="Times New Roman"/>
          <w:sz w:val="28"/>
          <w:szCs w:val="28"/>
        </w:rPr>
        <w:t>Досягнення цієї мети можливо лише за умови раціонального використання наявних фінансових та кадрових ресурсів, консолідація бюджетів різних рівнів для оплати послуг, які будуть надаватися комунальним некомерційним підприємством.</w:t>
      </w:r>
    </w:p>
    <w:p w:rsidR="00EE5D44" w:rsidRPr="00EE5D44" w:rsidRDefault="00EE5D44" w:rsidP="00EE5D44">
      <w:pPr>
        <w:pStyle w:val="1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E5D44">
        <w:rPr>
          <w:rFonts w:ascii="Times New Roman" w:hAnsi="Times New Roman"/>
          <w:sz w:val="28"/>
          <w:szCs w:val="28"/>
        </w:rPr>
        <w:t>Основною метою діяльності к</w:t>
      </w:r>
      <w:r w:rsidRPr="00EE5D44">
        <w:rPr>
          <w:rFonts w:ascii="Times New Roman" w:hAnsi="Times New Roman" w:cs="Times New Roman"/>
          <w:sz w:val="28"/>
          <w:szCs w:val="28"/>
        </w:rPr>
        <w:t xml:space="preserve">омунального некомерційного підприємства «Здолбунівська центральна міська лікарня» Здолбунівської міської ради Рівненської області </w:t>
      </w:r>
      <w:r w:rsidRPr="00EE5D44">
        <w:rPr>
          <w:rFonts w:ascii="Times New Roman" w:hAnsi="Times New Roman"/>
          <w:sz w:val="28"/>
          <w:szCs w:val="28"/>
        </w:rPr>
        <w:t>є забезпечення медичного обслуговування населення шляхом надання йому медичних послуг в порядку та обсязі, встановлених законодавством.</w:t>
      </w:r>
      <w:r w:rsidRPr="00EE5D44">
        <w:rPr>
          <w:sz w:val="28"/>
          <w:szCs w:val="28"/>
        </w:rPr>
        <w:tab/>
      </w:r>
    </w:p>
    <w:p w:rsidR="00EE5D44" w:rsidRPr="00EE5D44" w:rsidRDefault="00EE5D44" w:rsidP="00EE5D44">
      <w:pPr>
        <w:spacing w:line="0" w:lineRule="atLeast"/>
        <w:ind w:firstLine="567"/>
        <w:jc w:val="both"/>
        <w:rPr>
          <w:b/>
          <w:bCs/>
          <w:sz w:val="28"/>
          <w:szCs w:val="28"/>
          <w:lang w:val="uk-UA"/>
        </w:rPr>
      </w:pPr>
      <w:r w:rsidRPr="00EE5D44">
        <w:rPr>
          <w:sz w:val="28"/>
          <w:szCs w:val="28"/>
          <w:lang w:val="uk-UA"/>
        </w:rPr>
        <w:t xml:space="preserve">У практиці медицини часто зустрічаються захворювання, які потребують безпомилкової ранньої діагностики, формування іншого способу життя, постійного фахового контролю та забезпечення необхідними препаратами. На обліку в </w:t>
      </w:r>
      <w:r w:rsidRPr="00EE5D44">
        <w:rPr>
          <w:color w:val="0D0D0D"/>
          <w:sz w:val="28"/>
          <w:szCs w:val="28"/>
          <w:shd w:val="clear" w:color="auto" w:fill="FFFFFF"/>
          <w:lang w:val="uk-UA"/>
        </w:rPr>
        <w:t>комунальному некомерційному підприємстві «</w:t>
      </w:r>
      <w:r w:rsidRPr="00EE5D44">
        <w:rPr>
          <w:sz w:val="28"/>
          <w:szCs w:val="28"/>
          <w:lang w:val="uk-UA"/>
        </w:rPr>
        <w:t>Здолбунівська центральна міська лікарня» Здолбунівської  міської ради Рівненської області знаходиться значна кількість хворих, які потребують безперервного медикаментозного забезпечення та згідно постанови Кабінету Міністрів України від 17.08.1998 №1303 «</w:t>
      </w:r>
      <w:r w:rsidRPr="00EE5D44">
        <w:rPr>
          <w:sz w:val="28"/>
          <w:szCs w:val="28"/>
          <w:bdr w:val="none" w:sz="0" w:space="0" w:color="auto" w:frame="1"/>
          <w:lang w:val="uk-UA"/>
        </w:rPr>
        <w:t xml:space="preserve">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 мають право на безоплатний відпуск лікарських препаратів за рецептами лікарів у разі амбулаторного лікування. </w:t>
      </w:r>
    </w:p>
    <w:p w:rsidR="00EE5D44" w:rsidRPr="00EE5D44" w:rsidRDefault="00EE5D44" w:rsidP="00EE5D44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EE5D44">
        <w:rPr>
          <w:color w:val="000000"/>
          <w:sz w:val="28"/>
          <w:szCs w:val="28"/>
          <w:lang w:val="uk-UA"/>
        </w:rPr>
        <w:t>Відповідно до поставленої мети предметом діяльності комунального некомерційного підприємства «Здолбунівська центральна міська лікарня» є:</w:t>
      </w:r>
    </w:p>
    <w:p w:rsidR="00EE5D44" w:rsidRPr="00EE5D44" w:rsidRDefault="00EE5D44" w:rsidP="00EE5D44">
      <w:pPr>
        <w:ind w:firstLine="709"/>
        <w:jc w:val="both"/>
        <w:rPr>
          <w:sz w:val="28"/>
          <w:szCs w:val="28"/>
          <w:lang w:val="uk-UA"/>
        </w:rPr>
      </w:pPr>
      <w:r w:rsidRPr="00EE5D44">
        <w:rPr>
          <w:color w:val="000000"/>
          <w:sz w:val="28"/>
          <w:szCs w:val="28"/>
          <w:lang w:val="uk-UA"/>
        </w:rPr>
        <w:t>- з</w:t>
      </w:r>
      <w:r w:rsidRPr="00EE5D44">
        <w:rPr>
          <w:sz w:val="28"/>
          <w:szCs w:val="28"/>
          <w:lang w:val="uk-UA"/>
        </w:rPr>
        <w:t>дійснення медичної практики;</w:t>
      </w:r>
    </w:p>
    <w:p w:rsidR="00EE5D44" w:rsidRPr="00EE5D44" w:rsidRDefault="00EE5D44" w:rsidP="00EE5D44">
      <w:pPr>
        <w:ind w:firstLine="709"/>
        <w:jc w:val="both"/>
        <w:rPr>
          <w:sz w:val="28"/>
          <w:szCs w:val="28"/>
          <w:lang w:val="uk-UA"/>
        </w:rPr>
      </w:pPr>
      <w:r w:rsidRPr="00EE5D44">
        <w:rPr>
          <w:sz w:val="28"/>
          <w:szCs w:val="28"/>
          <w:lang w:val="uk-UA"/>
        </w:rPr>
        <w:lastRenderedPageBreak/>
        <w:t xml:space="preserve">- надання пацієнтам відповідно до законодавства на безвідплатній та відплатній основі послуг вторинної/спеціалізованої стаціонарної медичної допомоги, у тому числі екстреної (невідкладної), необхідної для забезпечення належних профілактики, діагностики і лікування </w:t>
      </w:r>
      <w:proofErr w:type="spellStart"/>
      <w:r w:rsidRPr="00EE5D44">
        <w:rPr>
          <w:sz w:val="28"/>
          <w:szCs w:val="28"/>
          <w:lang w:val="uk-UA"/>
        </w:rPr>
        <w:t>хвороб</w:t>
      </w:r>
      <w:proofErr w:type="spellEnd"/>
      <w:r w:rsidRPr="00EE5D44">
        <w:rPr>
          <w:sz w:val="28"/>
          <w:szCs w:val="28"/>
          <w:lang w:val="uk-UA"/>
        </w:rPr>
        <w:t>, травм, отруєнь чи інших розладів здоров’я, медичного контролю за перебігом вагітності й ведення пологів і післяпологового періоду;</w:t>
      </w:r>
    </w:p>
    <w:p w:rsidR="00EE5D44" w:rsidRPr="00EE5D44" w:rsidRDefault="00EE5D44" w:rsidP="00EE5D44">
      <w:pPr>
        <w:ind w:firstLine="709"/>
        <w:jc w:val="both"/>
        <w:rPr>
          <w:sz w:val="28"/>
          <w:szCs w:val="28"/>
          <w:lang w:val="uk-UA"/>
        </w:rPr>
      </w:pPr>
      <w:r w:rsidRPr="00EE5D44">
        <w:rPr>
          <w:sz w:val="28"/>
          <w:szCs w:val="28"/>
          <w:lang w:val="uk-UA"/>
        </w:rPr>
        <w:t>- надання пацієнтам відповідно до законодавства на безвідплатній та відплатній основі спеціалізованої амбулаторної медичної допомоги (спеціалізована медична практика);</w:t>
      </w:r>
    </w:p>
    <w:p w:rsidR="00EE5D44" w:rsidRPr="00EE5D44" w:rsidRDefault="00EE5D44" w:rsidP="00EE5D44">
      <w:pPr>
        <w:pStyle w:val="1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E5D44">
        <w:rPr>
          <w:rFonts w:ascii="Times New Roman" w:hAnsi="Times New Roman"/>
          <w:sz w:val="28"/>
          <w:szCs w:val="28"/>
        </w:rPr>
        <w:t>- організація, у разі потреби, надання пацієнтам медичної допомоги більш високого рівня спеціалізації на базі інших закладів охорони здоров’я шляхом направлення пацієнтів до цих закладів у порядку, встановленому законодавством;</w:t>
      </w:r>
    </w:p>
    <w:p w:rsidR="00EE5D44" w:rsidRPr="00EE5D44" w:rsidRDefault="00EE5D44" w:rsidP="00EE5D44">
      <w:pPr>
        <w:pStyle w:val="1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E5D44">
        <w:rPr>
          <w:rFonts w:ascii="Times New Roman" w:hAnsi="Times New Roman"/>
          <w:sz w:val="28"/>
          <w:szCs w:val="28"/>
        </w:rPr>
        <w:t>- організація взаємодії з іншими закладами охорони здоров’я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обслуговування;</w:t>
      </w:r>
    </w:p>
    <w:p w:rsidR="00EE5D44" w:rsidRPr="00EE5D44" w:rsidRDefault="00EE5D44" w:rsidP="00EE5D44">
      <w:pPr>
        <w:pStyle w:val="1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E5D44">
        <w:rPr>
          <w:rFonts w:ascii="Times New Roman" w:hAnsi="Times New Roman"/>
          <w:sz w:val="28"/>
          <w:szCs w:val="28"/>
        </w:rPr>
        <w:t>- своєчасне та якісне проведення лікування з використанням комплексу необхідних і доступних методів, диференційований підхід до вибору методів та засобів лікування різних категорій хворих із забезпеченням принципів безперервності, послідовності та етапності, індивідуального підходу в організації та здійсненні діагностики лікування;</w:t>
      </w:r>
    </w:p>
    <w:p w:rsidR="00EE5D44" w:rsidRPr="00EE5D44" w:rsidRDefault="00EE5D44" w:rsidP="00EE5D44">
      <w:pPr>
        <w:pStyle w:val="1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E5D44">
        <w:rPr>
          <w:rFonts w:ascii="Times New Roman" w:hAnsi="Times New Roman"/>
          <w:sz w:val="28"/>
          <w:szCs w:val="28"/>
        </w:rPr>
        <w:t>- надання кваліфікованої лікувально-діагностичної допомоги вагітним, роділлям, породіллям, новонародженим згідно з нормативами надання акушерсько-гінекологічної допомоги;</w:t>
      </w:r>
    </w:p>
    <w:p w:rsidR="00EE5D44" w:rsidRPr="00EE5D44" w:rsidRDefault="00EE5D44" w:rsidP="00EE5D44">
      <w:pPr>
        <w:pStyle w:val="1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E5D44">
        <w:rPr>
          <w:rFonts w:ascii="Times New Roman" w:hAnsi="Times New Roman"/>
          <w:sz w:val="28"/>
          <w:szCs w:val="28"/>
        </w:rPr>
        <w:t>- забезпечення та контроль якості медичної допомоги хворим у межах затверджених МОЗ України, що забезпечують формування державної політики у сфері охорони здоров’я, клінічних протоколів, медичних стандартів, а також передбачених законом інших норм, правил та нормативів, які регулюють діяльність у сфері охорони здоров’я;</w:t>
      </w:r>
    </w:p>
    <w:p w:rsidR="00EE5D44" w:rsidRPr="00EE5D44" w:rsidRDefault="00EE5D44" w:rsidP="00EE5D44">
      <w:pPr>
        <w:pStyle w:val="1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E5D44">
        <w:rPr>
          <w:rFonts w:ascii="Times New Roman" w:hAnsi="Times New Roman"/>
          <w:sz w:val="28"/>
          <w:szCs w:val="28"/>
        </w:rPr>
        <w:t xml:space="preserve">- цілодобовий прийом хворих, потерпілих, вагітних у </w:t>
      </w:r>
      <w:proofErr w:type="spellStart"/>
      <w:r w:rsidRPr="00EE5D44">
        <w:rPr>
          <w:rFonts w:ascii="Times New Roman" w:hAnsi="Times New Roman"/>
          <w:sz w:val="28"/>
          <w:szCs w:val="28"/>
        </w:rPr>
        <w:t>передпологовому</w:t>
      </w:r>
      <w:proofErr w:type="spellEnd"/>
      <w:r w:rsidRPr="00EE5D44">
        <w:rPr>
          <w:rFonts w:ascii="Times New Roman" w:hAnsi="Times New Roman"/>
          <w:sz w:val="28"/>
          <w:szCs w:val="28"/>
        </w:rPr>
        <w:t xml:space="preserve"> та пологовому періодах, які доставляються бригадами екстреної (швидкої) медичної допомоги та іншими транспортними засобами, або звертаються безпосередньо у приймальне відділення, в тому числі за направленням поліклініки лікарні або інших закладів охорони здоров’я;</w:t>
      </w:r>
    </w:p>
    <w:p w:rsidR="00EE5D44" w:rsidRPr="00EE5D44" w:rsidRDefault="00EE5D44" w:rsidP="00EE5D44">
      <w:pPr>
        <w:pStyle w:val="1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E5D44">
        <w:rPr>
          <w:rFonts w:ascii="Times New Roman" w:hAnsi="Times New Roman"/>
          <w:sz w:val="28"/>
          <w:szCs w:val="28"/>
        </w:rPr>
        <w:t>- організація надання невідкладної медичної допомоги відповідно до законодавства України;</w:t>
      </w:r>
    </w:p>
    <w:p w:rsidR="00EE5D44" w:rsidRPr="00EE5D44" w:rsidRDefault="00EE5D44" w:rsidP="00EE5D44">
      <w:pPr>
        <w:pStyle w:val="1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E5D44">
        <w:rPr>
          <w:rFonts w:ascii="Times New Roman" w:hAnsi="Times New Roman"/>
          <w:sz w:val="28"/>
          <w:szCs w:val="28"/>
        </w:rPr>
        <w:t>- організація і проведення невідкладних лікарських оглядів та відповідно до стану хворих чи потерпілих, діагностичне обстеження хворих і потерпілих, що звернулися до приймального відділення, а також їх госпіталізація за показниками;</w:t>
      </w:r>
    </w:p>
    <w:p w:rsidR="00EE5D44" w:rsidRPr="00EE5D44" w:rsidRDefault="00EE5D44" w:rsidP="00EE5D44">
      <w:pPr>
        <w:pStyle w:val="1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E5D44">
        <w:rPr>
          <w:rFonts w:ascii="Times New Roman" w:hAnsi="Times New Roman"/>
          <w:sz w:val="28"/>
          <w:szCs w:val="28"/>
        </w:rPr>
        <w:t>- забезпечення пацієнтів медичною допомогою відповідного профілю, виходячи з показань та рівня лікарні, в умовах цілодобового стаціонару;</w:t>
      </w:r>
    </w:p>
    <w:p w:rsidR="00EE5D44" w:rsidRPr="00EE5D44" w:rsidRDefault="00EE5D44" w:rsidP="00EE5D44">
      <w:pPr>
        <w:pStyle w:val="1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E5D44">
        <w:rPr>
          <w:rFonts w:ascii="Times New Roman" w:hAnsi="Times New Roman"/>
          <w:sz w:val="28"/>
          <w:szCs w:val="28"/>
        </w:rPr>
        <w:t>- подання обґрунтованих пропозицій щодо належного місця надання медичної допомоги за відсутності показань у медичній допомозі лікарні;</w:t>
      </w:r>
    </w:p>
    <w:p w:rsidR="00EE5D44" w:rsidRPr="00EE5D44" w:rsidRDefault="00EE5D44" w:rsidP="00EE5D44">
      <w:pPr>
        <w:pStyle w:val="1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E5D44">
        <w:rPr>
          <w:rFonts w:ascii="Times New Roman" w:hAnsi="Times New Roman"/>
          <w:sz w:val="28"/>
          <w:szCs w:val="28"/>
        </w:rPr>
        <w:t>- вивчення, аналіз основних інтегральних показників роботи, стану здоров’я та медичного обслуговування населення та надання пропозицій щодо їх покращення;</w:t>
      </w:r>
    </w:p>
    <w:p w:rsidR="00EE5D44" w:rsidRPr="00EE5D44" w:rsidRDefault="00EE5D44" w:rsidP="00EE5D44">
      <w:pPr>
        <w:pStyle w:val="1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E5D44">
        <w:rPr>
          <w:rFonts w:ascii="Times New Roman" w:hAnsi="Times New Roman"/>
          <w:sz w:val="28"/>
          <w:szCs w:val="28"/>
        </w:rPr>
        <w:t>- розробка та проведення комплексних протиепідемічних і санітарно-гігієнічних заходів;</w:t>
      </w:r>
    </w:p>
    <w:p w:rsidR="00EE5D44" w:rsidRPr="00EE5D44" w:rsidRDefault="00EE5D44" w:rsidP="00EE5D44">
      <w:pPr>
        <w:pStyle w:val="1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E5D44">
        <w:rPr>
          <w:rFonts w:ascii="Times New Roman" w:hAnsi="Times New Roman"/>
          <w:sz w:val="28"/>
          <w:szCs w:val="28"/>
        </w:rPr>
        <w:lastRenderedPageBreak/>
        <w:t>- організація підготовки та перепідготовки, підтримання належного кваліфікаційного рівня медичного персоналу лікарні;</w:t>
      </w:r>
    </w:p>
    <w:p w:rsidR="00EE5D44" w:rsidRPr="00EE5D44" w:rsidRDefault="00EE5D44" w:rsidP="00EE5D44">
      <w:pPr>
        <w:pStyle w:val="1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E5D44">
        <w:rPr>
          <w:rFonts w:ascii="Times New Roman" w:hAnsi="Times New Roman"/>
          <w:sz w:val="28"/>
          <w:szCs w:val="28"/>
        </w:rPr>
        <w:t>- проведення експертизи тимчасової непрацездатності та контролю за видачою листків непрацездатності;</w:t>
      </w:r>
    </w:p>
    <w:p w:rsidR="00EE5D44" w:rsidRPr="00EE5D44" w:rsidRDefault="00EE5D44" w:rsidP="00EE5D44">
      <w:pPr>
        <w:pStyle w:val="1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E5D44">
        <w:rPr>
          <w:rFonts w:ascii="Times New Roman" w:hAnsi="Times New Roman"/>
          <w:sz w:val="28"/>
          <w:szCs w:val="28"/>
        </w:rPr>
        <w:t>- направлення на медико-соціальну експертизу осіб зі стійкою втратою працездатності;</w:t>
      </w:r>
    </w:p>
    <w:p w:rsidR="00EE5D44" w:rsidRPr="00EE5D44" w:rsidRDefault="00EE5D44" w:rsidP="00EE5D44">
      <w:pPr>
        <w:pStyle w:val="1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E5D44">
        <w:rPr>
          <w:rFonts w:ascii="Times New Roman" w:hAnsi="Times New Roman"/>
          <w:sz w:val="28"/>
          <w:szCs w:val="28"/>
        </w:rPr>
        <w:t>- проведення профілактичних оглядів, у тому числі населення із інших територіальних громад на підставі укладених договорів із такими територіальними громадами;</w:t>
      </w:r>
    </w:p>
    <w:p w:rsidR="00EE5D44" w:rsidRPr="00EE5D44" w:rsidRDefault="00EE5D44" w:rsidP="00EE5D44">
      <w:pPr>
        <w:pStyle w:val="1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E5D44">
        <w:rPr>
          <w:rFonts w:ascii="Times New Roman" w:hAnsi="Times New Roman"/>
          <w:sz w:val="28"/>
          <w:szCs w:val="28"/>
        </w:rPr>
        <w:t>- обслуговування спортивних змагань на платній основі на підставі укладених договорів;</w:t>
      </w:r>
    </w:p>
    <w:p w:rsidR="00EE5D44" w:rsidRPr="00EE5D44" w:rsidRDefault="00EE5D44" w:rsidP="00EE5D44">
      <w:pPr>
        <w:pStyle w:val="1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E5D44">
        <w:rPr>
          <w:rFonts w:ascii="Times New Roman" w:hAnsi="Times New Roman"/>
          <w:sz w:val="28"/>
          <w:szCs w:val="28"/>
        </w:rPr>
        <w:t>- надання інших платних медичних та пов’язаних з ними послуг населенню та юридичним особам, які не включені до переліків, затверджених Кабінетом Міністрів України, але потреба у яких виникає у населення та юридичних осіб;</w:t>
      </w:r>
    </w:p>
    <w:p w:rsidR="00EE5D44" w:rsidRPr="00EE5D44" w:rsidRDefault="00EE5D44" w:rsidP="00EE5D44">
      <w:pPr>
        <w:pStyle w:val="1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E5D44">
        <w:rPr>
          <w:rFonts w:ascii="Times New Roman" w:hAnsi="Times New Roman"/>
          <w:sz w:val="28"/>
          <w:szCs w:val="28"/>
        </w:rPr>
        <w:t>- здійснення іншої, не забороненої законодавством, діяльності, необхідної для належного забезпечення та підвищення якості лікувально-діагностичного процесу, управління ресурсами, розвитку та підвищення якості кадрового потенціалу комунального некомерційного підприємства «Здолбунівська центральна міська лікарня».</w:t>
      </w:r>
    </w:p>
    <w:p w:rsidR="00EE5D44" w:rsidRPr="00EE5D44" w:rsidRDefault="00EE5D44" w:rsidP="00EE5D44">
      <w:pPr>
        <w:pStyle w:val="ae"/>
        <w:shd w:val="clear" w:color="auto" w:fill="FFFFFF"/>
        <w:spacing w:before="0" w:beforeAutospacing="0" w:after="0" w:afterAutospacing="0"/>
        <w:jc w:val="center"/>
        <w:rPr>
          <w:b/>
          <w:bCs/>
          <w:color w:val="2D1614"/>
          <w:sz w:val="28"/>
          <w:szCs w:val="28"/>
          <w:lang w:val="uk-UA"/>
        </w:rPr>
      </w:pPr>
    </w:p>
    <w:p w:rsidR="00EE5D44" w:rsidRPr="00EE5D44" w:rsidRDefault="00EE5D44" w:rsidP="00EE5D44">
      <w:pPr>
        <w:pStyle w:val="ae"/>
        <w:shd w:val="clear" w:color="auto" w:fill="FFFFFF"/>
        <w:spacing w:before="0" w:beforeAutospacing="0" w:after="0" w:afterAutospacing="0"/>
        <w:jc w:val="center"/>
        <w:rPr>
          <w:color w:val="2D1614"/>
          <w:sz w:val="28"/>
          <w:szCs w:val="28"/>
          <w:lang w:val="uk-UA"/>
        </w:rPr>
      </w:pPr>
      <w:r w:rsidRPr="00EE5D44">
        <w:rPr>
          <w:b/>
          <w:bCs/>
          <w:color w:val="2D1614"/>
          <w:sz w:val="28"/>
          <w:szCs w:val="28"/>
          <w:lang w:val="uk-UA"/>
        </w:rPr>
        <w:t>Мета програми</w:t>
      </w:r>
    </w:p>
    <w:p w:rsidR="00EE5D44" w:rsidRPr="00973404" w:rsidRDefault="00EE5D44" w:rsidP="00973404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  <w:r w:rsidRPr="00EE5D44">
        <w:rPr>
          <w:sz w:val="28"/>
          <w:szCs w:val="28"/>
          <w:shd w:val="clear" w:color="auto" w:fill="FFFFFF"/>
          <w:lang w:val="uk-UA"/>
        </w:rPr>
        <w:t>Метою Програми є налагодження ефективного функціонування системи надання населенню доступної і високоякісної вторинної (спеціалізованої) медичної допомоги, а також забезпечення розвитку та стабільної роботи  підприємства. Значна увага приділятиметься механізмам залучення кваліфікованих кадрів у медичну галузь, забезпеченню належного рівня оплати їхньої праці, стимулюванню освоєння медичним персоналом сучасних лікувальних методів та технологій для надання якісної медичної допомоги, підвищенню контролю за якістю надання медичних послуг громадянам,</w:t>
      </w:r>
      <w:r w:rsidRPr="00EE5D44">
        <w:rPr>
          <w:sz w:val="28"/>
          <w:szCs w:val="28"/>
          <w:lang w:val="uk-UA"/>
        </w:rPr>
        <w:t xml:space="preserve"> поліпшення демографічної ситуації, підвищення якості та ефективності медико-санітарної допомоги, у тому числі для окремих груп населення та за певними категоріями захворювань, зниження смертності та інвалідності шляхом покращення діагностики, своєчасного виявлення захворювання, забезпечення гарантованих обсягів </w:t>
      </w:r>
      <w:proofErr w:type="spellStart"/>
      <w:r w:rsidRPr="00EE5D44">
        <w:rPr>
          <w:sz w:val="28"/>
          <w:szCs w:val="28"/>
          <w:lang w:val="uk-UA"/>
        </w:rPr>
        <w:t>життєво</w:t>
      </w:r>
      <w:proofErr w:type="spellEnd"/>
      <w:r w:rsidRPr="00EE5D44">
        <w:rPr>
          <w:sz w:val="28"/>
          <w:szCs w:val="28"/>
          <w:lang w:val="uk-UA"/>
        </w:rPr>
        <w:t xml:space="preserve"> необхідних лікарських засобів для збереження життя і його продовження.</w:t>
      </w:r>
      <w:bookmarkStart w:id="0" w:name="_GoBack"/>
      <w:bookmarkEnd w:id="0"/>
    </w:p>
    <w:p w:rsidR="00EE5D44" w:rsidRPr="00EE5D44" w:rsidRDefault="00EE5D44" w:rsidP="00EE5D44">
      <w:pPr>
        <w:pStyle w:val="ae"/>
        <w:shd w:val="clear" w:color="auto" w:fill="FFFFFF"/>
        <w:spacing w:before="0" w:beforeAutospacing="0" w:after="0" w:afterAutospacing="0"/>
        <w:jc w:val="center"/>
        <w:rPr>
          <w:b/>
          <w:bCs/>
          <w:color w:val="2D1614"/>
          <w:sz w:val="28"/>
          <w:szCs w:val="28"/>
          <w:lang w:val="uk-UA"/>
        </w:rPr>
      </w:pPr>
    </w:p>
    <w:p w:rsidR="00EE5D44" w:rsidRPr="00EE5D44" w:rsidRDefault="00EE5D44" w:rsidP="00EE5D44">
      <w:pPr>
        <w:tabs>
          <w:tab w:val="left" w:pos="600"/>
          <w:tab w:val="left" w:pos="1830"/>
          <w:tab w:val="left" w:pos="3165"/>
        </w:tabs>
        <w:ind w:firstLine="709"/>
        <w:jc w:val="both"/>
        <w:rPr>
          <w:b/>
          <w:bCs/>
          <w:color w:val="000000"/>
          <w:sz w:val="28"/>
          <w:szCs w:val="28"/>
          <w:lang w:val="uk-UA" w:eastAsia="zh-CN"/>
        </w:rPr>
      </w:pPr>
      <w:r w:rsidRPr="00EE5D44">
        <w:rPr>
          <w:b/>
          <w:bCs/>
          <w:color w:val="000000"/>
          <w:sz w:val="28"/>
          <w:szCs w:val="28"/>
          <w:lang w:val="uk-UA" w:eastAsia="zh-CN"/>
        </w:rPr>
        <w:t>Шляхи і способи розв’язання проблеми, строк виконання програми</w:t>
      </w:r>
    </w:p>
    <w:p w:rsidR="00EE5D44" w:rsidRPr="00EE5D44" w:rsidRDefault="00EE5D44" w:rsidP="00EE5D44">
      <w:pPr>
        <w:pStyle w:val="ad"/>
        <w:ind w:firstLine="709"/>
        <w:jc w:val="both"/>
        <w:rPr>
          <w:sz w:val="28"/>
          <w:szCs w:val="28"/>
        </w:rPr>
      </w:pPr>
      <w:r w:rsidRPr="00EE5D44">
        <w:rPr>
          <w:sz w:val="28"/>
          <w:szCs w:val="28"/>
        </w:rPr>
        <w:t>Фінансування програми здійснюється в межах видатків, затверджених в місцевому бюджеті за рішеннями міської ради, щодо виділення та спрямування коштів на виконання вказаної програми за КПККВМБ 0612010 «Багатопрофільна стаціонарна медична допомога населенню» та з інших джерел фінансування, не заборонених законодавством.</w:t>
      </w:r>
    </w:p>
    <w:p w:rsidR="00EE5D44" w:rsidRPr="00EE5D44" w:rsidRDefault="00EE5D44" w:rsidP="00EE5D44">
      <w:pPr>
        <w:pStyle w:val="ad"/>
        <w:ind w:firstLine="709"/>
        <w:jc w:val="both"/>
        <w:rPr>
          <w:sz w:val="28"/>
          <w:szCs w:val="28"/>
        </w:rPr>
      </w:pPr>
      <w:r w:rsidRPr="00EE5D44">
        <w:rPr>
          <w:sz w:val="28"/>
          <w:szCs w:val="28"/>
        </w:rPr>
        <w:t>Забезпечення даної Програми здійснюється відповідно до законодавства України за рахунок:</w:t>
      </w:r>
    </w:p>
    <w:p w:rsidR="00EE5D44" w:rsidRPr="00EE5D44" w:rsidRDefault="00EE5D44" w:rsidP="00EE5D44">
      <w:pPr>
        <w:pStyle w:val="ad"/>
        <w:ind w:firstLine="709"/>
        <w:jc w:val="both"/>
        <w:rPr>
          <w:sz w:val="28"/>
          <w:szCs w:val="28"/>
        </w:rPr>
      </w:pPr>
      <w:r w:rsidRPr="00EE5D44">
        <w:rPr>
          <w:sz w:val="28"/>
          <w:szCs w:val="28"/>
        </w:rPr>
        <w:t>- коштів місцевого бюджету;</w:t>
      </w:r>
    </w:p>
    <w:p w:rsidR="00EE5D44" w:rsidRPr="00EE5D44" w:rsidRDefault="00EE5D44" w:rsidP="00EE5D44">
      <w:pPr>
        <w:pStyle w:val="ad"/>
        <w:ind w:firstLine="709"/>
        <w:jc w:val="both"/>
        <w:rPr>
          <w:sz w:val="28"/>
          <w:szCs w:val="28"/>
        </w:rPr>
      </w:pPr>
      <w:r w:rsidRPr="00EE5D44">
        <w:rPr>
          <w:sz w:val="28"/>
          <w:szCs w:val="28"/>
        </w:rPr>
        <w:t>- інших джерел фінансування, не заборонених законодавством України.</w:t>
      </w:r>
    </w:p>
    <w:p w:rsidR="00EE5D44" w:rsidRPr="00EE5D44" w:rsidRDefault="00EE5D44" w:rsidP="00EE5D44">
      <w:pPr>
        <w:pStyle w:val="ad"/>
        <w:ind w:firstLine="709"/>
        <w:jc w:val="both"/>
        <w:rPr>
          <w:sz w:val="28"/>
          <w:szCs w:val="28"/>
        </w:rPr>
      </w:pPr>
      <w:r w:rsidRPr="00EE5D44">
        <w:rPr>
          <w:sz w:val="28"/>
          <w:szCs w:val="28"/>
        </w:rPr>
        <w:lastRenderedPageBreak/>
        <w:t>Обсяги фінансування Програми шляхом надання фінансової підтримки на 2025-2027 роки визначається рішеннями міської ради в межах коштів, затверджених на заходи .</w:t>
      </w:r>
    </w:p>
    <w:p w:rsidR="00EE5D44" w:rsidRPr="00EE5D44" w:rsidRDefault="00EE5D44" w:rsidP="00EE5D44">
      <w:pPr>
        <w:pStyle w:val="ad"/>
        <w:ind w:firstLine="709"/>
        <w:jc w:val="both"/>
        <w:rPr>
          <w:sz w:val="28"/>
          <w:szCs w:val="28"/>
        </w:rPr>
      </w:pPr>
      <w:r w:rsidRPr="00EE5D44">
        <w:rPr>
          <w:sz w:val="28"/>
          <w:szCs w:val="28"/>
        </w:rPr>
        <w:t>Підприємство має бути включено до мережі головного розпорядника бюджетних коштів як одержувач бюджетних коштів та використовувати виділені кошти згідно з планом використання.</w:t>
      </w:r>
    </w:p>
    <w:p w:rsidR="00EE5D44" w:rsidRPr="00EE5D44" w:rsidRDefault="00EE5D44" w:rsidP="00EE5D44">
      <w:pPr>
        <w:shd w:val="clear" w:color="auto" w:fill="FFFFFF"/>
        <w:ind w:firstLine="567"/>
        <w:jc w:val="center"/>
        <w:rPr>
          <w:b/>
          <w:bCs/>
          <w:color w:val="2D1614"/>
          <w:sz w:val="28"/>
          <w:szCs w:val="28"/>
          <w:lang w:val="uk-UA"/>
        </w:rPr>
      </w:pPr>
    </w:p>
    <w:p w:rsidR="00EE5D44" w:rsidRPr="00EE5D44" w:rsidRDefault="00EE5D44" w:rsidP="00EE5D44">
      <w:pPr>
        <w:shd w:val="clear" w:color="auto" w:fill="FFFFFF"/>
        <w:jc w:val="center"/>
        <w:rPr>
          <w:b/>
          <w:bCs/>
          <w:color w:val="2D1614"/>
          <w:sz w:val="28"/>
          <w:szCs w:val="28"/>
          <w:lang w:val="uk-UA"/>
        </w:rPr>
      </w:pPr>
      <w:r w:rsidRPr="00EE5D44">
        <w:rPr>
          <w:b/>
          <w:color w:val="000000"/>
          <w:sz w:val="28"/>
          <w:szCs w:val="28"/>
          <w:lang w:val="uk-UA" w:eastAsia="zh-CN"/>
        </w:rPr>
        <w:t>Напрями діяльності та заходи програми</w:t>
      </w:r>
    </w:p>
    <w:p w:rsidR="00EE5D44" w:rsidRPr="00EE5D44" w:rsidRDefault="00EE5D44" w:rsidP="00EE5D44">
      <w:pPr>
        <w:pStyle w:val="ad"/>
        <w:ind w:firstLine="708"/>
        <w:jc w:val="both"/>
        <w:rPr>
          <w:sz w:val="28"/>
          <w:szCs w:val="28"/>
        </w:rPr>
      </w:pPr>
      <w:r w:rsidRPr="00EE5D44">
        <w:rPr>
          <w:sz w:val="28"/>
          <w:szCs w:val="28"/>
        </w:rPr>
        <w:t xml:space="preserve">Програмою визначено такі основні завдання: </w:t>
      </w:r>
    </w:p>
    <w:p w:rsidR="00EE5D44" w:rsidRPr="00EE5D44" w:rsidRDefault="00EE5D44" w:rsidP="00EE5D44">
      <w:pPr>
        <w:pStyle w:val="ad"/>
        <w:ind w:firstLine="708"/>
        <w:jc w:val="both"/>
        <w:rPr>
          <w:sz w:val="28"/>
          <w:szCs w:val="28"/>
        </w:rPr>
      </w:pPr>
      <w:r w:rsidRPr="00EE5D44">
        <w:rPr>
          <w:sz w:val="28"/>
          <w:szCs w:val="28"/>
        </w:rPr>
        <w:t>- здійснення медичної практики для безпосереднього забезпечення медичного  обслуговування  населення, шляхом надання йому кваліфікованої планової стаціонарної та спеціалізованої амбулаторно-поліклінічної допомоги;</w:t>
      </w:r>
    </w:p>
    <w:p w:rsidR="00EE5D44" w:rsidRPr="00EE5D44" w:rsidRDefault="00EE5D44" w:rsidP="00EE5D44">
      <w:pPr>
        <w:pStyle w:val="ad"/>
        <w:ind w:firstLine="708"/>
        <w:jc w:val="both"/>
        <w:rPr>
          <w:sz w:val="28"/>
          <w:szCs w:val="28"/>
        </w:rPr>
      </w:pPr>
      <w:r w:rsidRPr="00EE5D44">
        <w:rPr>
          <w:sz w:val="28"/>
          <w:szCs w:val="28"/>
        </w:rPr>
        <w:t>- підвищення працездатності і якості життя хворих на захворювання з вузьких спеціальностей шляхом зменшення кількості ускладнень захворювання і рівня смертності від цих причин;</w:t>
      </w:r>
    </w:p>
    <w:p w:rsidR="00EE5D44" w:rsidRPr="00EE5D44" w:rsidRDefault="00EE5D44" w:rsidP="00EE5D44">
      <w:pPr>
        <w:pStyle w:val="ad"/>
        <w:ind w:firstLine="708"/>
        <w:jc w:val="both"/>
        <w:rPr>
          <w:sz w:val="28"/>
          <w:szCs w:val="28"/>
        </w:rPr>
      </w:pPr>
      <w:r w:rsidRPr="00EE5D44">
        <w:rPr>
          <w:sz w:val="28"/>
          <w:szCs w:val="28"/>
        </w:rPr>
        <w:t>- удосконалення лікувального процесу;</w:t>
      </w:r>
    </w:p>
    <w:p w:rsidR="00EE5D44" w:rsidRPr="00EE5D44" w:rsidRDefault="00EE5D44" w:rsidP="00EE5D44">
      <w:pPr>
        <w:pStyle w:val="ad"/>
        <w:ind w:firstLine="708"/>
        <w:jc w:val="both"/>
        <w:rPr>
          <w:sz w:val="28"/>
          <w:szCs w:val="28"/>
        </w:rPr>
      </w:pPr>
      <w:r w:rsidRPr="00EE5D44">
        <w:rPr>
          <w:sz w:val="28"/>
          <w:szCs w:val="28"/>
        </w:rPr>
        <w:t>- створення та оновлення інформаційної бази даних пролікованих хворих у медичному підприємстві;</w:t>
      </w:r>
    </w:p>
    <w:p w:rsidR="00EE5D44" w:rsidRPr="00EE5D44" w:rsidRDefault="00EE5D44" w:rsidP="00EE5D44">
      <w:pPr>
        <w:pStyle w:val="ad"/>
        <w:ind w:firstLine="708"/>
        <w:jc w:val="both"/>
        <w:rPr>
          <w:sz w:val="28"/>
          <w:szCs w:val="28"/>
        </w:rPr>
      </w:pPr>
      <w:r w:rsidRPr="00EE5D44">
        <w:rPr>
          <w:sz w:val="28"/>
          <w:szCs w:val="28"/>
        </w:rPr>
        <w:t>- організація взаємодії з іншими закладами охорони здоров’я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обслуговування, в           т. ч. організація надання населенню медичної допомоги більш високого рівня спеціалізації на базі інших медичних закладів шляхом спрямування пацієнтів до цих закладів в порядку, встановленому законодавством;</w:t>
      </w:r>
    </w:p>
    <w:p w:rsidR="00EE5D44" w:rsidRPr="00EE5D44" w:rsidRDefault="00EE5D44" w:rsidP="00EE5D44">
      <w:pPr>
        <w:pStyle w:val="ad"/>
        <w:ind w:firstLine="708"/>
        <w:jc w:val="both"/>
        <w:rPr>
          <w:sz w:val="28"/>
          <w:szCs w:val="28"/>
        </w:rPr>
      </w:pPr>
      <w:r w:rsidRPr="00EE5D44">
        <w:rPr>
          <w:sz w:val="28"/>
          <w:szCs w:val="28"/>
        </w:rPr>
        <w:t>- надання медичних та інших послуг фізичним та юридичним особам на  безвідплатній та відплатній основі у випадках та на умовах, визначених законами України, нормативно-правовими актами Кабінету Міністрів України та виданими на їх виконання нормативними актами місцевих органів  виконавчої влади, а також на підставі та умовах, визначених договорами про  медичне обслуговування;</w:t>
      </w:r>
    </w:p>
    <w:p w:rsidR="00EE5D44" w:rsidRPr="00EE5D44" w:rsidRDefault="00EE5D44" w:rsidP="00EE5D44">
      <w:pPr>
        <w:pStyle w:val="ad"/>
        <w:ind w:firstLine="708"/>
        <w:jc w:val="both"/>
        <w:rPr>
          <w:sz w:val="28"/>
          <w:szCs w:val="28"/>
        </w:rPr>
      </w:pPr>
      <w:r w:rsidRPr="00EE5D44">
        <w:rPr>
          <w:sz w:val="28"/>
          <w:szCs w:val="28"/>
        </w:rPr>
        <w:t>- придбання, зберігання, використання, знищення наркотичних засобів, психотропних речовин і прекурсорів згідно «Переліку наркотичних засобів, психотропних речовин і прекурсорів»;</w:t>
      </w:r>
    </w:p>
    <w:p w:rsidR="00EE5D44" w:rsidRPr="00EE5D44" w:rsidRDefault="00EE5D44" w:rsidP="00EE5D44">
      <w:pPr>
        <w:pStyle w:val="ad"/>
        <w:ind w:firstLine="708"/>
        <w:jc w:val="both"/>
        <w:rPr>
          <w:sz w:val="28"/>
          <w:szCs w:val="28"/>
        </w:rPr>
      </w:pPr>
      <w:r w:rsidRPr="00EE5D44">
        <w:rPr>
          <w:sz w:val="28"/>
          <w:szCs w:val="28"/>
        </w:rPr>
        <w:t>- монтаж, ремонт і технічне обслуговування медичної техніки, включаючи хірургічне устаткування;</w:t>
      </w:r>
    </w:p>
    <w:p w:rsidR="00EE5D44" w:rsidRPr="00EE5D44" w:rsidRDefault="00EE5D44" w:rsidP="00EE5D44">
      <w:pPr>
        <w:pStyle w:val="ad"/>
        <w:ind w:firstLine="708"/>
        <w:jc w:val="both"/>
        <w:rPr>
          <w:sz w:val="28"/>
          <w:szCs w:val="28"/>
        </w:rPr>
      </w:pPr>
      <w:r w:rsidRPr="00EE5D44">
        <w:rPr>
          <w:sz w:val="28"/>
          <w:szCs w:val="28"/>
        </w:rPr>
        <w:t>- впровадження нових методів лікування;</w:t>
      </w:r>
    </w:p>
    <w:p w:rsidR="00EE5D44" w:rsidRPr="00EE5D44" w:rsidRDefault="00EE5D44" w:rsidP="00EE5D44">
      <w:pPr>
        <w:pStyle w:val="ad"/>
        <w:jc w:val="both"/>
        <w:rPr>
          <w:bCs/>
          <w:sz w:val="28"/>
          <w:szCs w:val="28"/>
        </w:rPr>
      </w:pPr>
      <w:r w:rsidRPr="00EE5D44">
        <w:rPr>
          <w:sz w:val="28"/>
          <w:szCs w:val="28"/>
        </w:rPr>
        <w:tab/>
        <w:t xml:space="preserve">- </w:t>
      </w:r>
      <w:r w:rsidRPr="00EE5D44">
        <w:rPr>
          <w:bCs/>
          <w:sz w:val="28"/>
          <w:szCs w:val="28"/>
        </w:rPr>
        <w:t>придбання медикаментів та перев’язувальних матеріалів;</w:t>
      </w:r>
    </w:p>
    <w:p w:rsidR="00EE5D44" w:rsidRPr="00EE5D44" w:rsidRDefault="00EE5D44" w:rsidP="00EE5D44">
      <w:pPr>
        <w:pStyle w:val="ad"/>
        <w:jc w:val="both"/>
        <w:rPr>
          <w:bCs/>
          <w:sz w:val="28"/>
          <w:szCs w:val="28"/>
        </w:rPr>
      </w:pPr>
      <w:r w:rsidRPr="00EE5D44">
        <w:rPr>
          <w:bCs/>
          <w:sz w:val="28"/>
          <w:szCs w:val="28"/>
        </w:rPr>
        <w:tab/>
        <w:t>- оплата послуг (крім комунальних) необхідних для повноцінного функціонування підприємства;</w:t>
      </w:r>
    </w:p>
    <w:p w:rsidR="00EE5D44" w:rsidRPr="00EE5D44" w:rsidRDefault="00EE5D44" w:rsidP="00EE5D44">
      <w:pPr>
        <w:pStyle w:val="ad"/>
        <w:tabs>
          <w:tab w:val="left" w:pos="600"/>
          <w:tab w:val="left" w:pos="1134"/>
          <w:tab w:val="left" w:pos="3165"/>
        </w:tabs>
        <w:jc w:val="both"/>
        <w:rPr>
          <w:bCs/>
          <w:sz w:val="28"/>
          <w:szCs w:val="28"/>
        </w:rPr>
      </w:pPr>
      <w:r w:rsidRPr="00EE5D44">
        <w:rPr>
          <w:bCs/>
          <w:sz w:val="28"/>
          <w:szCs w:val="28"/>
        </w:rPr>
        <w:tab/>
        <w:t>- оплата комунальних послуг та енергоносіїв;</w:t>
      </w:r>
    </w:p>
    <w:p w:rsidR="00EE5D44" w:rsidRPr="00EE5D44" w:rsidRDefault="00EE5D44" w:rsidP="00EE5D44">
      <w:pPr>
        <w:pStyle w:val="ad"/>
        <w:tabs>
          <w:tab w:val="left" w:pos="600"/>
          <w:tab w:val="left" w:pos="1134"/>
          <w:tab w:val="left" w:pos="3165"/>
        </w:tabs>
        <w:jc w:val="both"/>
        <w:rPr>
          <w:bCs/>
          <w:sz w:val="28"/>
          <w:szCs w:val="28"/>
        </w:rPr>
      </w:pPr>
      <w:r w:rsidRPr="00EE5D44">
        <w:rPr>
          <w:bCs/>
          <w:sz w:val="28"/>
          <w:szCs w:val="28"/>
        </w:rPr>
        <w:tab/>
        <w:t xml:space="preserve">- матеріальна підтримка та стимулювання працівників;  </w:t>
      </w:r>
    </w:p>
    <w:p w:rsidR="00EE5D44" w:rsidRPr="00EE5D44" w:rsidRDefault="00EE5D44" w:rsidP="00EE5D44">
      <w:pPr>
        <w:pStyle w:val="ad"/>
        <w:tabs>
          <w:tab w:val="left" w:pos="600"/>
          <w:tab w:val="left" w:pos="1134"/>
          <w:tab w:val="left" w:pos="3165"/>
        </w:tabs>
        <w:jc w:val="both"/>
        <w:rPr>
          <w:bCs/>
          <w:sz w:val="28"/>
          <w:szCs w:val="28"/>
        </w:rPr>
      </w:pPr>
      <w:r w:rsidRPr="00EE5D44">
        <w:rPr>
          <w:bCs/>
          <w:sz w:val="28"/>
          <w:szCs w:val="28"/>
        </w:rPr>
        <w:tab/>
        <w:t>- поточні ремонти закладу;</w:t>
      </w:r>
    </w:p>
    <w:p w:rsidR="00EE5D44" w:rsidRPr="00EE5D44" w:rsidRDefault="00EE5D44" w:rsidP="00EE5D44">
      <w:pPr>
        <w:pStyle w:val="ad"/>
        <w:tabs>
          <w:tab w:val="left" w:pos="600"/>
          <w:tab w:val="left" w:pos="1134"/>
          <w:tab w:val="left" w:pos="3165"/>
        </w:tabs>
        <w:jc w:val="both"/>
        <w:rPr>
          <w:bCs/>
          <w:sz w:val="28"/>
          <w:szCs w:val="28"/>
        </w:rPr>
      </w:pPr>
      <w:r w:rsidRPr="00EE5D44">
        <w:rPr>
          <w:bCs/>
          <w:sz w:val="28"/>
          <w:szCs w:val="28"/>
        </w:rPr>
        <w:tab/>
        <w:t>- придбання предметів, матеріалів, обладнання та інвентарю (господарських, будівельних, електротоварів, меблів та інших малоцінних предметів, паливно-мастильних матеріалів, канцелярського та письмового приладдя, бланків, паперу та інше);</w:t>
      </w:r>
    </w:p>
    <w:p w:rsidR="00EE5D44" w:rsidRPr="00EE5D44" w:rsidRDefault="00EE5D44" w:rsidP="00EE5D44">
      <w:pPr>
        <w:pStyle w:val="ad"/>
        <w:tabs>
          <w:tab w:val="left" w:pos="600"/>
          <w:tab w:val="left" w:pos="1134"/>
          <w:tab w:val="left" w:pos="3165"/>
        </w:tabs>
        <w:jc w:val="both"/>
        <w:rPr>
          <w:bCs/>
          <w:sz w:val="28"/>
          <w:szCs w:val="28"/>
        </w:rPr>
      </w:pPr>
      <w:r w:rsidRPr="00EE5D44">
        <w:rPr>
          <w:bCs/>
          <w:sz w:val="28"/>
          <w:szCs w:val="28"/>
        </w:rPr>
        <w:lastRenderedPageBreak/>
        <w:tab/>
        <w:t>- придбання медикаментів, дезінфікуючих засобів, засобів індивідуального захисту та перев’язувальних матеріалів(лікарські засоби, вироби медичного призначення, дрібний медичний інвентар та малоцінне медичне обладнання);</w:t>
      </w:r>
    </w:p>
    <w:p w:rsidR="00EE5D44" w:rsidRPr="00EE5D44" w:rsidRDefault="00EE5D44" w:rsidP="00EE5D44">
      <w:pPr>
        <w:pStyle w:val="ad"/>
        <w:tabs>
          <w:tab w:val="left" w:pos="600"/>
          <w:tab w:val="left" w:pos="1134"/>
          <w:tab w:val="left" w:pos="3165"/>
        </w:tabs>
        <w:jc w:val="both"/>
        <w:rPr>
          <w:bCs/>
          <w:sz w:val="28"/>
          <w:szCs w:val="28"/>
        </w:rPr>
      </w:pPr>
      <w:r w:rsidRPr="00EE5D44">
        <w:rPr>
          <w:bCs/>
          <w:sz w:val="28"/>
          <w:szCs w:val="28"/>
        </w:rPr>
        <w:tab/>
        <w:t>- придбання обладнання і предметів довгострокового зберігання;</w:t>
      </w:r>
    </w:p>
    <w:p w:rsidR="00EE5D44" w:rsidRPr="00EE5D44" w:rsidRDefault="00EE5D44" w:rsidP="00EE5D44">
      <w:pPr>
        <w:pStyle w:val="ad"/>
        <w:tabs>
          <w:tab w:val="left" w:pos="600"/>
          <w:tab w:val="left" w:pos="1134"/>
          <w:tab w:val="left" w:pos="3165"/>
        </w:tabs>
        <w:jc w:val="both"/>
        <w:rPr>
          <w:bCs/>
          <w:sz w:val="28"/>
          <w:szCs w:val="28"/>
        </w:rPr>
      </w:pPr>
      <w:r w:rsidRPr="00EE5D44">
        <w:rPr>
          <w:bCs/>
          <w:sz w:val="28"/>
          <w:szCs w:val="28"/>
        </w:rPr>
        <w:tab/>
        <w:t>- оплата праці, нарахування на оплату праці працівникам, які прийняті на військову службу за контрактом під час дії особливого періоду на строк до його закінчення або до дня фактичного звільнення;</w:t>
      </w:r>
    </w:p>
    <w:p w:rsidR="00EE5D44" w:rsidRPr="00EE5D44" w:rsidRDefault="00EE5D44" w:rsidP="00EE5D44">
      <w:pPr>
        <w:pStyle w:val="ad"/>
        <w:tabs>
          <w:tab w:val="left" w:pos="600"/>
          <w:tab w:val="left" w:pos="1134"/>
          <w:tab w:val="left" w:pos="3165"/>
        </w:tabs>
        <w:jc w:val="both"/>
        <w:rPr>
          <w:bCs/>
          <w:sz w:val="28"/>
          <w:szCs w:val="28"/>
        </w:rPr>
      </w:pPr>
      <w:r w:rsidRPr="00EE5D44">
        <w:rPr>
          <w:bCs/>
          <w:sz w:val="28"/>
          <w:szCs w:val="28"/>
        </w:rPr>
        <w:tab/>
        <w:t>- відшкодування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захворювань;</w:t>
      </w:r>
    </w:p>
    <w:p w:rsidR="00EE5D44" w:rsidRPr="00EE5D44" w:rsidRDefault="00EE5D44" w:rsidP="00EE5D44">
      <w:pPr>
        <w:pStyle w:val="ad"/>
        <w:tabs>
          <w:tab w:val="left" w:pos="600"/>
          <w:tab w:val="left" w:pos="1134"/>
          <w:tab w:val="left" w:pos="3165"/>
        </w:tabs>
        <w:jc w:val="both"/>
        <w:rPr>
          <w:bCs/>
          <w:sz w:val="28"/>
          <w:szCs w:val="28"/>
        </w:rPr>
      </w:pPr>
      <w:r w:rsidRPr="00EE5D44">
        <w:rPr>
          <w:bCs/>
          <w:sz w:val="28"/>
          <w:szCs w:val="28"/>
        </w:rPr>
        <w:tab/>
        <w:t xml:space="preserve">- проведення </w:t>
      </w:r>
      <w:proofErr w:type="spellStart"/>
      <w:r w:rsidRPr="00EE5D44">
        <w:rPr>
          <w:bCs/>
          <w:sz w:val="28"/>
          <w:szCs w:val="28"/>
        </w:rPr>
        <w:t>імуносупресорної</w:t>
      </w:r>
      <w:proofErr w:type="spellEnd"/>
      <w:r w:rsidRPr="00EE5D44">
        <w:rPr>
          <w:bCs/>
          <w:sz w:val="28"/>
          <w:szCs w:val="28"/>
        </w:rPr>
        <w:t xml:space="preserve"> терапії хворим з трансплантацією нирок.</w:t>
      </w:r>
    </w:p>
    <w:p w:rsidR="00EE5D44" w:rsidRPr="00EE5D44" w:rsidRDefault="00EE5D44" w:rsidP="00EE5D44">
      <w:pPr>
        <w:shd w:val="clear" w:color="auto" w:fill="FFFFFF"/>
        <w:jc w:val="center"/>
        <w:rPr>
          <w:bCs/>
          <w:sz w:val="28"/>
          <w:szCs w:val="28"/>
          <w:lang w:val="uk-UA"/>
        </w:rPr>
      </w:pPr>
      <w:r w:rsidRPr="00EE5D44">
        <w:rPr>
          <w:bCs/>
          <w:sz w:val="28"/>
          <w:szCs w:val="28"/>
          <w:lang w:val="uk-UA"/>
        </w:rPr>
        <w:tab/>
      </w:r>
    </w:p>
    <w:p w:rsidR="00EE5D44" w:rsidRPr="00EE5D44" w:rsidRDefault="00EE5D44" w:rsidP="00EE5D44">
      <w:pPr>
        <w:shd w:val="clear" w:color="auto" w:fill="FFFFFF"/>
        <w:jc w:val="center"/>
        <w:rPr>
          <w:b/>
          <w:color w:val="000000"/>
          <w:sz w:val="28"/>
          <w:szCs w:val="28"/>
          <w:lang w:val="uk-UA" w:eastAsia="zh-CN"/>
        </w:rPr>
      </w:pPr>
      <w:r w:rsidRPr="00EE5D44">
        <w:rPr>
          <w:b/>
          <w:color w:val="000000"/>
          <w:sz w:val="28"/>
          <w:szCs w:val="28"/>
          <w:lang w:val="uk-UA" w:eastAsia="zh-CN"/>
        </w:rPr>
        <w:t>Очікувані результати та ефективність програми</w:t>
      </w:r>
    </w:p>
    <w:p w:rsidR="00EE5D44" w:rsidRPr="00EE5D44" w:rsidRDefault="00EE5D44" w:rsidP="00EE5D44">
      <w:pPr>
        <w:pStyle w:val="ad"/>
        <w:jc w:val="both"/>
        <w:rPr>
          <w:sz w:val="28"/>
          <w:szCs w:val="28"/>
        </w:rPr>
      </w:pPr>
      <w:r w:rsidRPr="00EE5D44">
        <w:rPr>
          <w:sz w:val="28"/>
          <w:szCs w:val="28"/>
        </w:rPr>
        <w:tab/>
        <w:t>Виконання заходів Програми сприятиме:</w:t>
      </w:r>
    </w:p>
    <w:p w:rsidR="00EE5D44" w:rsidRPr="00EE5D44" w:rsidRDefault="00EE5D44" w:rsidP="00EE5D44">
      <w:pPr>
        <w:pStyle w:val="ad"/>
        <w:jc w:val="both"/>
        <w:rPr>
          <w:sz w:val="28"/>
          <w:szCs w:val="28"/>
        </w:rPr>
      </w:pPr>
      <w:r w:rsidRPr="00EE5D44">
        <w:rPr>
          <w:sz w:val="28"/>
          <w:szCs w:val="28"/>
        </w:rPr>
        <w:tab/>
        <w:t>- забезпеченню  вчасного  та  безперебійного  медичного  обслуговування населення;</w:t>
      </w:r>
    </w:p>
    <w:p w:rsidR="00EE5D44" w:rsidRPr="00EE5D44" w:rsidRDefault="00EE5D44" w:rsidP="00EE5D44">
      <w:pPr>
        <w:pStyle w:val="ad"/>
        <w:jc w:val="both"/>
        <w:rPr>
          <w:sz w:val="28"/>
          <w:szCs w:val="28"/>
        </w:rPr>
      </w:pPr>
      <w:r w:rsidRPr="00EE5D44">
        <w:rPr>
          <w:sz w:val="28"/>
          <w:szCs w:val="28"/>
        </w:rPr>
        <w:tab/>
        <w:t>- покращенню  якості  та  ефективності    надання  лікувально  -профілактичної допомоги;</w:t>
      </w:r>
    </w:p>
    <w:p w:rsidR="00EE5D44" w:rsidRPr="00EE5D44" w:rsidRDefault="00EE5D44" w:rsidP="00EE5D44">
      <w:pPr>
        <w:pStyle w:val="ad"/>
        <w:jc w:val="both"/>
        <w:rPr>
          <w:sz w:val="28"/>
          <w:szCs w:val="28"/>
        </w:rPr>
      </w:pPr>
      <w:r w:rsidRPr="00EE5D44">
        <w:rPr>
          <w:sz w:val="28"/>
          <w:szCs w:val="28"/>
        </w:rPr>
        <w:tab/>
        <w:t>- зниженню рівня захворюваності та смертності населення;</w:t>
      </w:r>
    </w:p>
    <w:p w:rsidR="00EE5D44" w:rsidRPr="00EE5D44" w:rsidRDefault="00EE5D44" w:rsidP="00EE5D44">
      <w:pPr>
        <w:pStyle w:val="ad"/>
        <w:jc w:val="both"/>
        <w:rPr>
          <w:sz w:val="28"/>
          <w:szCs w:val="28"/>
        </w:rPr>
      </w:pPr>
      <w:r w:rsidRPr="00EE5D44">
        <w:rPr>
          <w:sz w:val="28"/>
          <w:szCs w:val="28"/>
        </w:rPr>
        <w:tab/>
        <w:t>- покращенню матеріально-технічної бази підприємства;</w:t>
      </w:r>
    </w:p>
    <w:p w:rsidR="00EE5D44" w:rsidRPr="00EE5D44" w:rsidRDefault="00EE5D44" w:rsidP="00EE5D44">
      <w:pPr>
        <w:pStyle w:val="ad"/>
        <w:jc w:val="both"/>
        <w:rPr>
          <w:sz w:val="28"/>
          <w:szCs w:val="28"/>
        </w:rPr>
      </w:pPr>
      <w:r w:rsidRPr="00EE5D44">
        <w:rPr>
          <w:sz w:val="28"/>
          <w:szCs w:val="28"/>
        </w:rPr>
        <w:tab/>
        <w:t>- підвищенню  укомплектованості  закладу  кваліфікованими  медичними</w:t>
      </w:r>
    </w:p>
    <w:p w:rsidR="00EE5D44" w:rsidRPr="00EE5D44" w:rsidRDefault="00EE5D44" w:rsidP="00EE5D44">
      <w:pPr>
        <w:pStyle w:val="ad"/>
        <w:jc w:val="both"/>
        <w:rPr>
          <w:sz w:val="28"/>
          <w:szCs w:val="28"/>
        </w:rPr>
      </w:pPr>
      <w:r w:rsidRPr="00EE5D44">
        <w:rPr>
          <w:sz w:val="28"/>
          <w:szCs w:val="28"/>
        </w:rPr>
        <w:t>кадрами;</w:t>
      </w:r>
    </w:p>
    <w:p w:rsidR="00EE5D44" w:rsidRPr="00EE5D44" w:rsidRDefault="00EE5D44" w:rsidP="00EE5D44">
      <w:pPr>
        <w:pStyle w:val="ad"/>
        <w:jc w:val="both"/>
        <w:rPr>
          <w:sz w:val="28"/>
          <w:szCs w:val="28"/>
        </w:rPr>
      </w:pPr>
      <w:r w:rsidRPr="00EE5D44">
        <w:rPr>
          <w:sz w:val="28"/>
          <w:szCs w:val="28"/>
        </w:rPr>
        <w:tab/>
        <w:t>- дотриманню вимог законодавства щодо гарантій працівникам та населенню;</w:t>
      </w:r>
    </w:p>
    <w:p w:rsidR="00EE5D44" w:rsidRPr="00EE5D44" w:rsidRDefault="00EE5D44" w:rsidP="00EE5D44">
      <w:pPr>
        <w:pStyle w:val="ad"/>
        <w:jc w:val="both"/>
        <w:rPr>
          <w:sz w:val="28"/>
          <w:szCs w:val="28"/>
        </w:rPr>
      </w:pPr>
      <w:r w:rsidRPr="00EE5D44">
        <w:rPr>
          <w:sz w:val="28"/>
          <w:szCs w:val="28"/>
        </w:rPr>
        <w:tab/>
        <w:t>- забезпеченню  своєчасності  розрахунків  та  недопущення  виникнення заборгованості підприємства.</w:t>
      </w:r>
    </w:p>
    <w:p w:rsidR="00EE5D44" w:rsidRPr="00EE5D44" w:rsidRDefault="00EE5D44" w:rsidP="00EE5D44">
      <w:pPr>
        <w:pStyle w:val="ad"/>
        <w:ind w:firstLine="567"/>
        <w:jc w:val="both"/>
        <w:rPr>
          <w:sz w:val="28"/>
          <w:szCs w:val="28"/>
        </w:rPr>
      </w:pPr>
    </w:p>
    <w:p w:rsidR="00EE5D44" w:rsidRPr="00EE5D44" w:rsidRDefault="00EE5D44" w:rsidP="00EE5D44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  <w:r w:rsidRPr="00EE5D44">
        <w:rPr>
          <w:b/>
          <w:bCs/>
          <w:sz w:val="28"/>
          <w:szCs w:val="28"/>
          <w:lang w:val="uk-UA"/>
        </w:rPr>
        <w:t>Координація та контроль щодо виконання Програми</w:t>
      </w:r>
    </w:p>
    <w:p w:rsidR="00EE5D44" w:rsidRPr="00EE5D44" w:rsidRDefault="00EE5D44" w:rsidP="00EE5D44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EE5D44">
        <w:rPr>
          <w:sz w:val="28"/>
          <w:szCs w:val="28"/>
          <w:lang w:val="uk-UA"/>
        </w:rPr>
        <w:t>Координація та контроль за станом виконання заходів, передбачених Програмою, покладається на Здолбунівську міську раду.</w:t>
      </w:r>
    </w:p>
    <w:p w:rsidR="00EE5D44" w:rsidRPr="00EE5D44" w:rsidRDefault="00EE5D44" w:rsidP="00EE5D44">
      <w:pPr>
        <w:pStyle w:val="ad"/>
        <w:jc w:val="both"/>
        <w:rPr>
          <w:sz w:val="28"/>
          <w:szCs w:val="28"/>
        </w:rPr>
      </w:pPr>
    </w:p>
    <w:p w:rsidR="00EE5D44" w:rsidRPr="00EE5D44" w:rsidRDefault="00EE5D44" w:rsidP="00EE5D44">
      <w:pPr>
        <w:ind w:left="284" w:hanging="284"/>
        <w:jc w:val="both"/>
        <w:rPr>
          <w:sz w:val="28"/>
          <w:szCs w:val="28"/>
          <w:lang w:val="uk-UA"/>
        </w:rPr>
      </w:pPr>
    </w:p>
    <w:p w:rsidR="00EE5D44" w:rsidRPr="00EE5D44" w:rsidRDefault="00EE5D44" w:rsidP="00EE5D44">
      <w:pPr>
        <w:ind w:left="284" w:hanging="284"/>
        <w:jc w:val="both"/>
        <w:rPr>
          <w:sz w:val="28"/>
          <w:szCs w:val="28"/>
          <w:lang w:val="uk-UA"/>
        </w:rPr>
      </w:pPr>
      <w:r w:rsidRPr="00EE5D44">
        <w:rPr>
          <w:sz w:val="28"/>
          <w:szCs w:val="28"/>
          <w:lang w:val="uk-UA"/>
        </w:rPr>
        <w:t xml:space="preserve">Заступник міського голови з питань </w:t>
      </w:r>
    </w:p>
    <w:p w:rsidR="00EE5D44" w:rsidRPr="00EE5D44" w:rsidRDefault="00EE5D44" w:rsidP="00EE5D44">
      <w:pPr>
        <w:ind w:left="284" w:hanging="284"/>
        <w:jc w:val="both"/>
        <w:rPr>
          <w:lang w:val="uk-UA"/>
        </w:rPr>
      </w:pPr>
      <w:r w:rsidRPr="00EE5D44">
        <w:rPr>
          <w:sz w:val="28"/>
          <w:szCs w:val="28"/>
          <w:lang w:val="uk-UA"/>
        </w:rPr>
        <w:t>діяльності виконавчих органів ради                                                Юрій СОСЮК</w:t>
      </w:r>
      <w:r w:rsidRPr="00EE5D44">
        <w:rPr>
          <w:sz w:val="28"/>
          <w:szCs w:val="28"/>
          <w:lang w:val="uk-UA" w:eastAsia="zh-CN"/>
        </w:rPr>
        <w:t xml:space="preserve">                                                                        </w:t>
      </w:r>
    </w:p>
    <w:p w:rsidR="00EE5D44" w:rsidRPr="00EE5D44" w:rsidRDefault="00EE5D44" w:rsidP="00CF1791">
      <w:pPr>
        <w:widowControl w:val="0"/>
        <w:tabs>
          <w:tab w:val="left" w:pos="255"/>
        </w:tabs>
        <w:suppressAutoHyphens/>
        <w:autoSpaceDE w:val="0"/>
        <w:rPr>
          <w:lang w:val="uk-UA"/>
        </w:rPr>
      </w:pPr>
    </w:p>
    <w:sectPr w:rsidR="00EE5D44" w:rsidRPr="00EE5D44" w:rsidSect="008F6E1C">
      <w:headerReference w:type="default" r:id="rId8"/>
      <w:pgSz w:w="11906" w:h="16838"/>
      <w:pgMar w:top="851" w:right="581" w:bottom="284" w:left="1530" w:header="708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B13" w:rsidRDefault="004F3B13">
      <w:r>
        <w:separator/>
      </w:r>
    </w:p>
  </w:endnote>
  <w:endnote w:type="continuationSeparator" w:id="0">
    <w:p w:rsidR="004F3B13" w:rsidRDefault="004F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B13" w:rsidRDefault="004F3B13">
      <w:r>
        <w:separator/>
      </w:r>
    </w:p>
  </w:footnote>
  <w:footnote w:type="continuationSeparator" w:id="0">
    <w:p w:rsidR="004F3B13" w:rsidRDefault="004F3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7D3" w:rsidRDefault="0097340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6195E"/>
    <w:multiLevelType w:val="hybridMultilevel"/>
    <w:tmpl w:val="5870181C"/>
    <w:lvl w:ilvl="0" w:tplc="71B82368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67D82686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9BC"/>
    <w:rsid w:val="000100A1"/>
    <w:rsid w:val="001370C3"/>
    <w:rsid w:val="00254B4A"/>
    <w:rsid w:val="00272835"/>
    <w:rsid w:val="00347356"/>
    <w:rsid w:val="00357ABD"/>
    <w:rsid w:val="00407908"/>
    <w:rsid w:val="004F3B13"/>
    <w:rsid w:val="004F3B1E"/>
    <w:rsid w:val="004F759A"/>
    <w:rsid w:val="005009F0"/>
    <w:rsid w:val="005A2783"/>
    <w:rsid w:val="008A3950"/>
    <w:rsid w:val="008B78B9"/>
    <w:rsid w:val="008D29BC"/>
    <w:rsid w:val="00973404"/>
    <w:rsid w:val="009A6B42"/>
    <w:rsid w:val="009C250D"/>
    <w:rsid w:val="00A51FF0"/>
    <w:rsid w:val="00AE6EEB"/>
    <w:rsid w:val="00B11F66"/>
    <w:rsid w:val="00B156EE"/>
    <w:rsid w:val="00B638CB"/>
    <w:rsid w:val="00C06D9C"/>
    <w:rsid w:val="00CB6B94"/>
    <w:rsid w:val="00CF1791"/>
    <w:rsid w:val="00D71865"/>
    <w:rsid w:val="00EC5F17"/>
    <w:rsid w:val="00EE5D44"/>
    <w:rsid w:val="00F164A4"/>
    <w:rsid w:val="00F9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056615"/>
  <w15:chartTrackingRefBased/>
  <w15:docId w15:val="{C5030E11-9F0C-4AFE-B5BE-DEDCEE3D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D29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29B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rsid w:val="008D29B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D29B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xfm34002369">
    <w:name w:val="xfm_34002369"/>
    <w:basedOn w:val="a0"/>
    <w:rsid w:val="008D29BC"/>
  </w:style>
  <w:style w:type="paragraph" w:styleId="a7">
    <w:name w:val="Title"/>
    <w:basedOn w:val="a"/>
    <w:link w:val="a8"/>
    <w:qFormat/>
    <w:rsid w:val="008D29BC"/>
    <w:pPr>
      <w:jc w:val="center"/>
    </w:pPr>
    <w:rPr>
      <w:sz w:val="36"/>
      <w:szCs w:val="20"/>
      <w:lang w:val="uk-UA" w:eastAsia="x-none"/>
    </w:rPr>
  </w:style>
  <w:style w:type="character" w:customStyle="1" w:styleId="a8">
    <w:name w:val="Заголовок Знак"/>
    <w:basedOn w:val="a0"/>
    <w:link w:val="a7"/>
    <w:rsid w:val="008D29BC"/>
    <w:rPr>
      <w:rFonts w:ascii="Times New Roman" w:eastAsia="Times New Roman" w:hAnsi="Times New Roman" w:cs="Times New Roman"/>
      <w:sz w:val="36"/>
      <w:szCs w:val="20"/>
      <w:lang w:eastAsia="x-none"/>
    </w:rPr>
  </w:style>
  <w:style w:type="paragraph" w:styleId="a9">
    <w:name w:val="footer"/>
    <w:basedOn w:val="a"/>
    <w:link w:val="aa"/>
    <w:uiPriority w:val="99"/>
    <w:unhideWhenUsed/>
    <w:rsid w:val="00CF1791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F17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Без интервала1"/>
    <w:uiPriority w:val="1"/>
    <w:qFormat/>
    <w:rsid w:val="00272835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254B4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54B4A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d">
    <w:name w:val="No Spacing"/>
    <w:uiPriority w:val="1"/>
    <w:qFormat/>
    <w:rsid w:val="00EE5D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semiHidden/>
    <w:rsid w:val="00EE5D44"/>
    <w:pPr>
      <w:spacing w:before="100" w:beforeAutospacing="1" w:after="100" w:afterAutospacing="1"/>
    </w:pPr>
  </w:style>
  <w:style w:type="paragraph" w:customStyle="1" w:styleId="10">
    <w:name w:val="Без інтервалів1"/>
    <w:rsid w:val="00EE5D4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10698</Words>
  <Characters>6098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Asus</cp:lastModifiedBy>
  <cp:revision>19</cp:revision>
  <cp:lastPrinted>2024-12-10T07:14:00Z</cp:lastPrinted>
  <dcterms:created xsi:type="dcterms:W3CDTF">2024-11-29T08:16:00Z</dcterms:created>
  <dcterms:modified xsi:type="dcterms:W3CDTF">2024-12-11T09:23:00Z</dcterms:modified>
</cp:coreProperties>
</file>