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50" w:rsidRDefault="00094F50" w:rsidP="00094F50">
      <w:pPr>
        <w:spacing w:line="0" w:lineRule="atLeast"/>
        <w:jc w:val="right"/>
        <w:rPr>
          <w:sz w:val="36"/>
          <w:lang w:eastAsia="x-none"/>
        </w:rPr>
      </w:pPr>
      <w:proofErr w:type="spellStart"/>
      <w:r>
        <w:rPr>
          <w:sz w:val="36"/>
          <w:lang w:eastAsia="x-none"/>
        </w:rPr>
        <w:t>Проєкт</w:t>
      </w:r>
      <w:proofErr w:type="spellEnd"/>
    </w:p>
    <w:p w:rsidR="00663141" w:rsidRPr="00663141" w:rsidRDefault="00663141" w:rsidP="00663141">
      <w:pPr>
        <w:spacing w:line="0" w:lineRule="atLeast"/>
        <w:jc w:val="center"/>
        <w:rPr>
          <w:sz w:val="36"/>
          <w:lang w:eastAsia="x-none"/>
        </w:rPr>
      </w:pPr>
      <w:r w:rsidRPr="00663141">
        <w:rPr>
          <w:rFonts w:ascii="Academy" w:hAnsi="Academy" w:cs="Academy"/>
          <w:noProof/>
          <w:sz w:val="36"/>
        </w:rPr>
        <w:drawing>
          <wp:inline distT="0" distB="0" distL="0" distR="0" wp14:anchorId="1355F6CD" wp14:editId="14FDE9E5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41" w:rsidRPr="00663141" w:rsidRDefault="00663141" w:rsidP="00663141">
      <w:pPr>
        <w:spacing w:line="0" w:lineRule="atLeast"/>
        <w:jc w:val="center"/>
        <w:rPr>
          <w:b/>
          <w:caps/>
          <w:sz w:val="28"/>
          <w:lang w:eastAsia="x-none"/>
        </w:rPr>
      </w:pPr>
      <w:r w:rsidRPr="00663141">
        <w:rPr>
          <w:b/>
          <w:caps/>
          <w:sz w:val="28"/>
          <w:lang w:eastAsia="x-none"/>
        </w:rPr>
        <w:t>здолбунівська міська рада</w:t>
      </w:r>
    </w:p>
    <w:p w:rsidR="00663141" w:rsidRPr="00663141" w:rsidRDefault="00663141" w:rsidP="00663141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663141">
        <w:rPr>
          <w:b/>
          <w:caps/>
          <w:sz w:val="28"/>
          <w:lang w:eastAsia="x-none"/>
        </w:rPr>
        <w:t>РІВНЕНСЬКОГО РАЙОНУ рівненської  області</w:t>
      </w:r>
    </w:p>
    <w:p w:rsidR="00663141" w:rsidRPr="00663141" w:rsidRDefault="00663141" w:rsidP="00663141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663141">
        <w:rPr>
          <w:b/>
          <w:bCs/>
          <w:sz w:val="28"/>
          <w:lang w:eastAsia="x-none"/>
        </w:rPr>
        <w:t>ВИКОНАВЧИЙ КОМІТЕТ</w:t>
      </w:r>
    </w:p>
    <w:p w:rsidR="00663141" w:rsidRPr="00663141" w:rsidRDefault="00663141" w:rsidP="00663141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663141" w:rsidRPr="00663141" w:rsidRDefault="00663141" w:rsidP="00663141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  <w:r w:rsidRPr="00663141">
        <w:rPr>
          <w:rFonts w:eastAsia="Arial Unicode MS"/>
          <w:b/>
          <w:bCs/>
          <w:sz w:val="28"/>
          <w:lang w:eastAsia="x-none"/>
        </w:rPr>
        <w:t xml:space="preserve">                                                       Р І Ш Е Н </w:t>
      </w:r>
      <w:proofErr w:type="spellStart"/>
      <w:r w:rsidRPr="00663141">
        <w:rPr>
          <w:rFonts w:eastAsia="Arial Unicode MS"/>
          <w:b/>
          <w:bCs/>
          <w:sz w:val="28"/>
          <w:lang w:eastAsia="x-none"/>
        </w:rPr>
        <w:t>Н</w:t>
      </w:r>
      <w:proofErr w:type="spellEnd"/>
      <w:r w:rsidRPr="00663141">
        <w:rPr>
          <w:rFonts w:eastAsia="Arial Unicode MS"/>
          <w:b/>
          <w:bCs/>
          <w:sz w:val="28"/>
          <w:lang w:eastAsia="x-none"/>
        </w:rPr>
        <w:t xml:space="preserve"> Я</w:t>
      </w:r>
    </w:p>
    <w:p w:rsidR="00663141" w:rsidRPr="00663141" w:rsidRDefault="00663141" w:rsidP="00663141">
      <w:pPr>
        <w:spacing w:line="0" w:lineRule="atLeast"/>
        <w:rPr>
          <w:sz w:val="28"/>
          <w:szCs w:val="22"/>
          <w:lang w:val="ru-RU" w:eastAsia="ru-RU"/>
        </w:rPr>
      </w:pPr>
    </w:p>
    <w:p w:rsidR="00663141" w:rsidRPr="00663141" w:rsidRDefault="0063202D" w:rsidP="00663141">
      <w:pPr>
        <w:keepNext/>
        <w:outlineLvl w:val="1"/>
        <w:rPr>
          <w:sz w:val="28"/>
          <w:lang w:eastAsia="x-none"/>
        </w:rPr>
      </w:pPr>
      <w:r>
        <w:rPr>
          <w:b/>
          <w:sz w:val="28"/>
          <w:szCs w:val="28"/>
          <w:lang w:val="ru-RU" w:eastAsia="x-none"/>
        </w:rPr>
        <w:t xml:space="preserve">03 </w:t>
      </w:r>
      <w:proofErr w:type="spellStart"/>
      <w:r>
        <w:rPr>
          <w:b/>
          <w:sz w:val="28"/>
          <w:szCs w:val="28"/>
          <w:lang w:val="ru-RU" w:eastAsia="x-none"/>
        </w:rPr>
        <w:t>грудня</w:t>
      </w:r>
      <w:proofErr w:type="spellEnd"/>
      <w:r w:rsidR="006A3BF4">
        <w:rPr>
          <w:b/>
          <w:sz w:val="28"/>
          <w:szCs w:val="28"/>
          <w:lang w:val="ru-RU" w:eastAsia="x-none"/>
        </w:rPr>
        <w:t xml:space="preserve"> </w:t>
      </w:r>
      <w:r w:rsidR="00663141" w:rsidRPr="00663141">
        <w:rPr>
          <w:b/>
          <w:sz w:val="28"/>
          <w:szCs w:val="28"/>
          <w:lang w:val="ru-RU" w:eastAsia="x-none"/>
        </w:rPr>
        <w:t>2</w:t>
      </w:r>
      <w:r w:rsidR="00663141" w:rsidRPr="00663141">
        <w:rPr>
          <w:b/>
          <w:sz w:val="28"/>
          <w:lang w:val="ru-RU" w:eastAsia="x-none"/>
        </w:rPr>
        <w:t xml:space="preserve">024 року                                                         </w:t>
      </w:r>
      <w:r w:rsidR="00663141">
        <w:rPr>
          <w:b/>
          <w:sz w:val="28"/>
          <w:lang w:val="ru-RU" w:eastAsia="x-none"/>
        </w:rPr>
        <w:t xml:space="preserve">                            </w:t>
      </w:r>
      <w:r>
        <w:rPr>
          <w:b/>
          <w:sz w:val="28"/>
          <w:lang w:val="ru-RU" w:eastAsia="x-none"/>
        </w:rPr>
        <w:t>№ _____</w:t>
      </w:r>
    </w:p>
    <w:p w:rsidR="009426E9" w:rsidRPr="006067C0" w:rsidRDefault="009426E9" w:rsidP="00BA76FB">
      <w:pPr>
        <w:tabs>
          <w:tab w:val="left" w:pos="7545"/>
          <w:tab w:val="right" w:pos="9638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tbl>
      <w:tblPr>
        <w:tblW w:w="977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098"/>
      </w:tblGrid>
      <w:tr w:rsidR="009426E9" w:rsidTr="00BA76F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26E9" w:rsidRDefault="009426E9" w:rsidP="00BA76FB">
            <w:pPr>
              <w:widowControl w:val="0"/>
              <w:spacing w:line="276" w:lineRule="auto"/>
              <w:ind w:left="-104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 xml:space="preserve">Про погодження схеми організації дорожнього руху на окремій ділянці </w:t>
            </w:r>
            <w:r w:rsidR="009353B8">
              <w:rPr>
                <w:color w:val="000000"/>
                <w:sz w:val="28"/>
                <w:szCs w:val="28"/>
              </w:rPr>
              <w:t xml:space="preserve">дороги </w:t>
            </w:r>
            <w:r>
              <w:rPr>
                <w:color w:val="000000"/>
                <w:sz w:val="28"/>
                <w:szCs w:val="28"/>
              </w:rPr>
              <w:t xml:space="preserve">по вул. Гетьмана Івана Мазепи, 11 в </w:t>
            </w:r>
            <w:r w:rsidR="00BA76FB">
              <w:rPr>
                <w:color w:val="000000"/>
                <w:sz w:val="28"/>
                <w:szCs w:val="28"/>
              </w:rPr>
              <w:t xml:space="preserve"> </w:t>
            </w:r>
            <w:r w:rsidR="009353B8">
              <w:rPr>
                <w:color w:val="000000"/>
                <w:sz w:val="28"/>
                <w:szCs w:val="28"/>
              </w:rPr>
              <w:t>місті</w:t>
            </w:r>
            <w:r>
              <w:rPr>
                <w:color w:val="000000"/>
                <w:sz w:val="28"/>
                <w:szCs w:val="28"/>
              </w:rPr>
              <w:t xml:space="preserve"> Здолбунів </w:t>
            </w:r>
            <w:r w:rsidR="00BA76FB">
              <w:rPr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>(район будівлі універмагу)</w:t>
            </w:r>
            <w:bookmarkEnd w:id="0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9426E9" w:rsidRDefault="009426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26E9" w:rsidRDefault="009426E9" w:rsidP="009426E9">
      <w:pPr>
        <w:spacing w:line="276" w:lineRule="auto"/>
        <w:rPr>
          <w:sz w:val="28"/>
          <w:szCs w:val="28"/>
        </w:rPr>
      </w:pPr>
    </w:p>
    <w:p w:rsidR="006067C0" w:rsidRDefault="00AE611F" w:rsidP="002331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53B8">
        <w:rPr>
          <w:sz w:val="28"/>
          <w:szCs w:val="28"/>
        </w:rPr>
        <w:t xml:space="preserve"> </w:t>
      </w:r>
      <w:r w:rsidR="009426E9">
        <w:rPr>
          <w:sz w:val="28"/>
          <w:szCs w:val="28"/>
        </w:rPr>
        <w:t>Керуючись статтею 30 Закону України «Про місцеве самоврядува</w:t>
      </w:r>
      <w:r w:rsidR="009353B8">
        <w:rPr>
          <w:sz w:val="28"/>
          <w:szCs w:val="28"/>
        </w:rPr>
        <w:t>ння в Україні», статтями 17, 19</w:t>
      </w:r>
      <w:r w:rsidR="009426E9">
        <w:rPr>
          <w:sz w:val="28"/>
          <w:szCs w:val="28"/>
        </w:rPr>
        <w:t>,</w:t>
      </w:r>
      <w:r w:rsidR="009353B8">
        <w:rPr>
          <w:sz w:val="28"/>
          <w:szCs w:val="28"/>
        </w:rPr>
        <w:t xml:space="preserve"> </w:t>
      </w:r>
      <w:r w:rsidR="009426E9">
        <w:rPr>
          <w:sz w:val="28"/>
          <w:szCs w:val="28"/>
        </w:rPr>
        <w:t>20 Закону України «Про автомобільні дороги», статтями 6, 9, 27 Закону України «Про дорожній рух», статтями 10, 16 Закону України «Про благоустрій насел</w:t>
      </w:r>
      <w:r w:rsidR="000049DA">
        <w:rPr>
          <w:sz w:val="28"/>
          <w:szCs w:val="28"/>
        </w:rPr>
        <w:t xml:space="preserve">ених пунктів», Законом України </w:t>
      </w:r>
      <w:r w:rsidR="00BA76FB">
        <w:rPr>
          <w:sz w:val="28"/>
          <w:szCs w:val="28"/>
        </w:rPr>
        <w:t xml:space="preserve">                               </w:t>
      </w:r>
      <w:r w:rsidR="009426E9">
        <w:rPr>
          <w:sz w:val="28"/>
          <w:szCs w:val="28"/>
        </w:rPr>
        <w:t>«Про автомобільний транспорт», постан</w:t>
      </w:r>
      <w:r w:rsidR="000049DA">
        <w:rPr>
          <w:sz w:val="28"/>
          <w:szCs w:val="28"/>
        </w:rPr>
        <w:t xml:space="preserve">овою Кабінету Міністрів України </w:t>
      </w:r>
      <w:r w:rsidR="00BA76FB">
        <w:rPr>
          <w:sz w:val="28"/>
          <w:szCs w:val="28"/>
        </w:rPr>
        <w:t xml:space="preserve">               </w:t>
      </w:r>
      <w:r w:rsidR="009426E9">
        <w:rPr>
          <w:sz w:val="28"/>
          <w:szCs w:val="28"/>
        </w:rPr>
        <w:t>від 18</w:t>
      </w:r>
      <w:r w:rsidR="007F14DF">
        <w:rPr>
          <w:sz w:val="28"/>
          <w:szCs w:val="28"/>
        </w:rPr>
        <w:t>.01.2001</w:t>
      </w:r>
      <w:r w:rsidR="009426E9">
        <w:rPr>
          <w:sz w:val="28"/>
          <w:szCs w:val="28"/>
        </w:rPr>
        <w:t xml:space="preserve"> №</w:t>
      </w:r>
      <w:r w:rsidR="00BA76FB">
        <w:rPr>
          <w:sz w:val="28"/>
          <w:szCs w:val="28"/>
        </w:rPr>
        <w:t xml:space="preserve"> </w:t>
      </w:r>
      <w:r w:rsidR="009426E9">
        <w:rPr>
          <w:sz w:val="28"/>
          <w:szCs w:val="28"/>
        </w:rPr>
        <w:t xml:space="preserve">30 «Про проїзд великогабаритних та великовагових транспортних засобів автомобільними дорогами, вулицями та залізничними переїздами», ДСТУ 8752:2017 «Безпека дорожнього руху», </w:t>
      </w:r>
      <w:r w:rsidR="00095227">
        <w:rPr>
          <w:sz w:val="28"/>
          <w:szCs w:val="28"/>
        </w:rPr>
        <w:t xml:space="preserve">ДБН </w:t>
      </w:r>
      <w:r w:rsidR="00095227" w:rsidRPr="00095227">
        <w:rPr>
          <w:sz w:val="28"/>
          <w:szCs w:val="28"/>
        </w:rPr>
        <w:t>Б.2.2-12:2019 «Планування та забудова територій»</w:t>
      </w:r>
      <w:r w:rsidR="00095227">
        <w:rPr>
          <w:sz w:val="28"/>
          <w:szCs w:val="28"/>
        </w:rPr>
        <w:t xml:space="preserve">, </w:t>
      </w:r>
      <w:r w:rsidR="00095227" w:rsidRPr="00095227">
        <w:rPr>
          <w:sz w:val="28"/>
          <w:szCs w:val="28"/>
        </w:rPr>
        <w:t>ДБН В.2.3-5:2018 «Вулиці та дороги населених пунктів»</w:t>
      </w:r>
      <w:r w:rsidR="00095227">
        <w:rPr>
          <w:sz w:val="28"/>
          <w:szCs w:val="28"/>
        </w:rPr>
        <w:t xml:space="preserve">, </w:t>
      </w:r>
      <w:r w:rsidR="007F14DF">
        <w:rPr>
          <w:sz w:val="28"/>
          <w:szCs w:val="28"/>
        </w:rPr>
        <w:t xml:space="preserve">враховуючи </w:t>
      </w:r>
      <w:r w:rsidR="00233180">
        <w:rPr>
          <w:sz w:val="28"/>
          <w:szCs w:val="28"/>
        </w:rPr>
        <w:t>рішення</w:t>
      </w:r>
      <w:r w:rsidR="007F14DF">
        <w:rPr>
          <w:sz w:val="28"/>
          <w:szCs w:val="28"/>
        </w:rPr>
        <w:t xml:space="preserve"> </w:t>
      </w:r>
      <w:r w:rsidR="009353B8">
        <w:rPr>
          <w:sz w:val="28"/>
          <w:szCs w:val="28"/>
        </w:rPr>
        <w:t xml:space="preserve">Здолбунівської міської ради </w:t>
      </w:r>
      <w:r w:rsidR="00BA76FB">
        <w:rPr>
          <w:sz w:val="28"/>
          <w:szCs w:val="28"/>
        </w:rPr>
        <w:t xml:space="preserve">                        </w:t>
      </w:r>
      <w:r w:rsidR="009353B8">
        <w:rPr>
          <w:sz w:val="28"/>
          <w:szCs w:val="28"/>
        </w:rPr>
        <w:t>від 07.06.</w:t>
      </w:r>
      <w:r w:rsidR="00BA76FB">
        <w:rPr>
          <w:sz w:val="28"/>
          <w:szCs w:val="28"/>
        </w:rPr>
        <w:t xml:space="preserve">2023 № 1654 </w:t>
      </w:r>
      <w:r w:rsidR="009426E9">
        <w:rPr>
          <w:sz w:val="28"/>
          <w:szCs w:val="28"/>
        </w:rPr>
        <w:t xml:space="preserve">«Про затвердження переліку об’єктів комунальної власності Здолбунівської міської територіальної громади», </w:t>
      </w:r>
      <w:r w:rsidR="000049DA">
        <w:rPr>
          <w:sz w:val="28"/>
          <w:szCs w:val="28"/>
        </w:rPr>
        <w:t xml:space="preserve">містобудівною документацією </w:t>
      </w:r>
      <w:r w:rsidR="000049DA" w:rsidRPr="00EA5980">
        <w:rPr>
          <w:sz w:val="28"/>
          <w:szCs w:val="28"/>
        </w:rPr>
        <w:t>«Внесення змін до детального плану території на земельну ділянку для будівництва і обслуговування об’єкту комерційного призначення в м. Здолбунів</w:t>
      </w:r>
      <w:r w:rsidR="00BA76FB">
        <w:rPr>
          <w:sz w:val="28"/>
          <w:szCs w:val="28"/>
        </w:rPr>
        <w:t>,</w:t>
      </w:r>
      <w:r w:rsidR="000049DA" w:rsidRPr="00EA5980">
        <w:rPr>
          <w:sz w:val="28"/>
          <w:szCs w:val="28"/>
        </w:rPr>
        <w:t xml:space="preserve"> по вул. Гетьмана Мазепи, 21-Б</w:t>
      </w:r>
      <w:r w:rsidR="00BA76FB">
        <w:rPr>
          <w:sz w:val="28"/>
          <w:szCs w:val="28"/>
        </w:rPr>
        <w:t>,</w:t>
      </w:r>
      <w:r w:rsidR="000049DA" w:rsidRPr="00EA5980">
        <w:rPr>
          <w:sz w:val="28"/>
          <w:szCs w:val="28"/>
        </w:rPr>
        <w:t xml:space="preserve"> з метою збільшення меж розробки детального плану території, визначення функціонального призначення території, виду функціональної зони, визначення планування організації та параметр</w:t>
      </w:r>
      <w:r w:rsidR="000049DA">
        <w:rPr>
          <w:sz w:val="28"/>
          <w:szCs w:val="28"/>
        </w:rPr>
        <w:t>ів забудови»</w:t>
      </w:r>
      <w:r w:rsidR="00A249BD">
        <w:rPr>
          <w:sz w:val="28"/>
          <w:szCs w:val="28"/>
        </w:rPr>
        <w:t xml:space="preserve">, </w:t>
      </w:r>
      <w:r w:rsidR="00233180">
        <w:rPr>
          <w:sz w:val="28"/>
          <w:szCs w:val="28"/>
        </w:rPr>
        <w:t>розпорядження</w:t>
      </w:r>
      <w:r w:rsidR="00233180" w:rsidRPr="001B14E9">
        <w:rPr>
          <w:sz w:val="28"/>
          <w:szCs w:val="28"/>
        </w:rPr>
        <w:t xml:space="preserve"> Здолбунівського міського голови від 20.11.2024 </w:t>
      </w:r>
      <w:r w:rsidR="00233180">
        <w:rPr>
          <w:sz w:val="28"/>
          <w:szCs w:val="28"/>
        </w:rPr>
        <w:t xml:space="preserve">                 </w:t>
      </w:r>
      <w:r w:rsidR="00233180" w:rsidRPr="001B14E9">
        <w:rPr>
          <w:sz w:val="28"/>
          <w:szCs w:val="28"/>
        </w:rPr>
        <w:t>№ 129-рк «Про продовження тимчасового виконання повноважень Здолбунівського міського голови»</w:t>
      </w:r>
      <w:r w:rsidR="00233180">
        <w:rPr>
          <w:sz w:val="28"/>
          <w:szCs w:val="28"/>
        </w:rPr>
        <w:t xml:space="preserve">, </w:t>
      </w:r>
      <w:r w:rsidR="0063202D">
        <w:rPr>
          <w:color w:val="000000"/>
          <w:sz w:val="28"/>
          <w:szCs w:val="28"/>
        </w:rPr>
        <w:t>відповідно до листа Управління патрульної поліції в Рівненській області від 15.10.2024 №</w:t>
      </w:r>
      <w:r w:rsidR="00094F50">
        <w:rPr>
          <w:color w:val="000000"/>
          <w:sz w:val="28"/>
          <w:szCs w:val="28"/>
        </w:rPr>
        <w:t xml:space="preserve"> </w:t>
      </w:r>
      <w:r w:rsidR="0063202D">
        <w:rPr>
          <w:color w:val="000000"/>
          <w:sz w:val="28"/>
          <w:szCs w:val="28"/>
        </w:rPr>
        <w:t>30429/41/30/01-2024,</w:t>
      </w:r>
      <w:r w:rsidR="00E97FC7">
        <w:rPr>
          <w:color w:val="000000"/>
          <w:sz w:val="28"/>
          <w:szCs w:val="28"/>
        </w:rPr>
        <w:t xml:space="preserve"> </w:t>
      </w:r>
      <w:r w:rsidR="00E97FC7" w:rsidRPr="00E97FC7">
        <w:rPr>
          <w:color w:val="000000"/>
          <w:sz w:val="28"/>
          <w:szCs w:val="28"/>
        </w:rPr>
        <w:t xml:space="preserve">розглянувши лист ТОВ </w:t>
      </w:r>
      <w:r w:rsidR="00094F50">
        <w:rPr>
          <w:color w:val="000000"/>
          <w:sz w:val="28"/>
          <w:szCs w:val="28"/>
        </w:rPr>
        <w:t xml:space="preserve"> </w:t>
      </w:r>
      <w:r w:rsidR="0036424D">
        <w:rPr>
          <w:color w:val="000000"/>
          <w:sz w:val="28"/>
          <w:szCs w:val="28"/>
        </w:rPr>
        <w:t>«</w:t>
      </w:r>
      <w:proofErr w:type="spellStart"/>
      <w:r w:rsidR="0036424D">
        <w:rPr>
          <w:color w:val="000000"/>
          <w:sz w:val="28"/>
          <w:szCs w:val="28"/>
        </w:rPr>
        <w:t>Будсервіс</w:t>
      </w:r>
      <w:proofErr w:type="spellEnd"/>
      <w:r w:rsidR="0036424D">
        <w:rPr>
          <w:color w:val="000000"/>
          <w:sz w:val="28"/>
          <w:szCs w:val="28"/>
        </w:rPr>
        <w:t xml:space="preserve"> - Груп» від 02.12.2024 № 0212-01</w:t>
      </w:r>
      <w:r w:rsidR="00E97FC7" w:rsidRPr="00E97FC7">
        <w:rPr>
          <w:color w:val="000000"/>
          <w:sz w:val="28"/>
          <w:szCs w:val="28"/>
        </w:rPr>
        <w:t xml:space="preserve">, з метою покращення організації дорожнього руху на </w:t>
      </w:r>
      <w:proofErr w:type="spellStart"/>
      <w:r w:rsidR="00E97FC7" w:rsidRPr="00E97FC7">
        <w:rPr>
          <w:color w:val="000000"/>
          <w:sz w:val="28"/>
          <w:szCs w:val="28"/>
        </w:rPr>
        <w:t>вулично</w:t>
      </w:r>
      <w:proofErr w:type="spellEnd"/>
      <w:r w:rsidR="00E97FC7" w:rsidRPr="00E97FC7">
        <w:rPr>
          <w:color w:val="000000"/>
          <w:sz w:val="28"/>
          <w:szCs w:val="28"/>
        </w:rPr>
        <w:t>-дорожній мережі міста Здолбунів</w:t>
      </w:r>
      <w:r w:rsidR="00E97FC7">
        <w:rPr>
          <w:color w:val="000000"/>
          <w:sz w:val="28"/>
          <w:szCs w:val="28"/>
        </w:rPr>
        <w:t>,</w:t>
      </w:r>
      <w:r w:rsidR="0063202D">
        <w:rPr>
          <w:color w:val="000000"/>
          <w:sz w:val="28"/>
          <w:szCs w:val="28"/>
        </w:rPr>
        <w:t xml:space="preserve"> </w:t>
      </w:r>
      <w:r w:rsidR="009426E9">
        <w:rPr>
          <w:sz w:val="28"/>
          <w:szCs w:val="28"/>
        </w:rPr>
        <w:t xml:space="preserve">виконавчий комітет Здолбунівської міської ради </w:t>
      </w:r>
    </w:p>
    <w:p w:rsidR="00BA76FB" w:rsidRDefault="009426E9" w:rsidP="009426E9">
      <w:pPr>
        <w:tabs>
          <w:tab w:val="left" w:pos="1418"/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И Р І Ш И В:</w:t>
      </w:r>
    </w:p>
    <w:p w:rsidR="00094F50" w:rsidRDefault="00094F50" w:rsidP="009426E9">
      <w:pPr>
        <w:tabs>
          <w:tab w:val="left" w:pos="1418"/>
          <w:tab w:val="center" w:pos="4677"/>
        </w:tabs>
        <w:spacing w:line="276" w:lineRule="auto"/>
        <w:rPr>
          <w:sz w:val="28"/>
          <w:szCs w:val="28"/>
        </w:rPr>
      </w:pPr>
    </w:p>
    <w:p w:rsidR="0063202D" w:rsidRDefault="00094F50" w:rsidP="00094F50">
      <w:pPr>
        <w:widowControl w:val="0"/>
        <w:tabs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   </w:t>
      </w:r>
      <w:r w:rsidR="009426E9" w:rsidRPr="0063202D">
        <w:rPr>
          <w:color w:val="000000"/>
          <w:sz w:val="28"/>
          <w:szCs w:val="28"/>
        </w:rPr>
        <w:t>Погодити схему організації дорожнього руху на окремій ділянці</w:t>
      </w:r>
      <w:r w:rsidR="009353B8" w:rsidRPr="0063202D">
        <w:rPr>
          <w:color w:val="000000"/>
          <w:sz w:val="28"/>
          <w:szCs w:val="28"/>
        </w:rPr>
        <w:t xml:space="preserve"> дороги</w:t>
      </w:r>
      <w:r w:rsidR="009426E9" w:rsidRPr="0063202D">
        <w:rPr>
          <w:color w:val="000000"/>
          <w:sz w:val="28"/>
          <w:szCs w:val="28"/>
        </w:rPr>
        <w:t xml:space="preserve"> по вул</w:t>
      </w:r>
      <w:r w:rsidR="007F14DF" w:rsidRPr="0063202D">
        <w:rPr>
          <w:color w:val="000000"/>
          <w:sz w:val="28"/>
          <w:szCs w:val="28"/>
        </w:rPr>
        <w:t xml:space="preserve">. Гетьмана Івана </w:t>
      </w:r>
      <w:r w:rsidR="00BA76FB" w:rsidRPr="0063202D">
        <w:rPr>
          <w:color w:val="000000"/>
          <w:sz w:val="28"/>
          <w:szCs w:val="28"/>
        </w:rPr>
        <w:t>Мазепи, 11,</w:t>
      </w:r>
      <w:r w:rsidR="007F14DF" w:rsidRPr="0063202D">
        <w:rPr>
          <w:color w:val="000000"/>
          <w:sz w:val="28"/>
          <w:szCs w:val="28"/>
        </w:rPr>
        <w:t xml:space="preserve"> в місті</w:t>
      </w:r>
      <w:r w:rsidR="009426E9" w:rsidRPr="0063202D">
        <w:rPr>
          <w:color w:val="000000"/>
          <w:sz w:val="28"/>
          <w:szCs w:val="28"/>
        </w:rPr>
        <w:t xml:space="preserve"> Здолбунів (район будівлі універмагу), що додається</w:t>
      </w:r>
      <w:r w:rsidR="0063202D">
        <w:rPr>
          <w:color w:val="000000"/>
          <w:sz w:val="28"/>
          <w:szCs w:val="28"/>
        </w:rPr>
        <w:t>.</w:t>
      </w:r>
    </w:p>
    <w:p w:rsidR="0063202D" w:rsidRPr="00094F50" w:rsidRDefault="00094F50" w:rsidP="00094F50">
      <w:pPr>
        <w:ind w:firstLine="567"/>
        <w:jc w:val="both"/>
        <w:rPr>
          <w:sz w:val="28"/>
        </w:rPr>
      </w:pPr>
      <w:r>
        <w:rPr>
          <w:sz w:val="28"/>
        </w:rPr>
        <w:t xml:space="preserve">2.     </w:t>
      </w:r>
      <w:r w:rsidR="0063202D" w:rsidRPr="00094F50">
        <w:rPr>
          <w:sz w:val="28"/>
        </w:rPr>
        <w:t xml:space="preserve">Погодити виконання комплексу робіт з благоустрою прилеглої території до будівлі по вулиці Гетьмана Івана Мазепи, 11 а, міста Здолбунів (за межами приватної земельної ділянки на території комунальної власності) згідно </w:t>
      </w:r>
      <w:r w:rsidR="0063202D" w:rsidRPr="00094F50">
        <w:rPr>
          <w:color w:val="000000"/>
          <w:sz w:val="28"/>
          <w:szCs w:val="28"/>
        </w:rPr>
        <w:t>організації дорожнього руху на окремій ділянці дороги по вул. Гетьмана Івана Мазепи, 11, в місті Здолбунів (район будівлі універмагу),</w:t>
      </w:r>
    </w:p>
    <w:p w:rsidR="006067C0" w:rsidRDefault="00E97FC7" w:rsidP="006067C0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067C0">
        <w:rPr>
          <w:color w:val="000000"/>
          <w:sz w:val="28"/>
          <w:szCs w:val="28"/>
        </w:rPr>
        <w:t xml:space="preserve">. </w:t>
      </w:r>
      <w:r w:rsidR="00094F50">
        <w:rPr>
          <w:color w:val="000000"/>
          <w:sz w:val="28"/>
          <w:szCs w:val="28"/>
        </w:rPr>
        <w:t xml:space="preserve"> </w:t>
      </w:r>
      <w:r w:rsidR="006067C0" w:rsidRPr="006067C0">
        <w:rPr>
          <w:color w:val="000000"/>
          <w:sz w:val="28"/>
          <w:szCs w:val="28"/>
        </w:rPr>
        <w:t>ТОВ «</w:t>
      </w:r>
      <w:proofErr w:type="spellStart"/>
      <w:r w:rsidR="006067C0" w:rsidRPr="006067C0">
        <w:rPr>
          <w:color w:val="000000"/>
          <w:sz w:val="28"/>
          <w:szCs w:val="28"/>
        </w:rPr>
        <w:t>Будсервіс</w:t>
      </w:r>
      <w:proofErr w:type="spellEnd"/>
      <w:r w:rsidR="006067C0" w:rsidRPr="006067C0">
        <w:rPr>
          <w:color w:val="000000"/>
          <w:sz w:val="28"/>
          <w:szCs w:val="28"/>
        </w:rPr>
        <w:t xml:space="preserve"> - Груп» спільно з комунальним підприємством «Здолбунівське» Здолбунівської міської ради Рівненської області організувати встановлення технічних засобів регулювання дорожнього руху, нанесення дорожньої розмітки, відповідно до розробленої та погодженої сх</w:t>
      </w:r>
      <w:r w:rsidR="006067C0">
        <w:rPr>
          <w:color w:val="000000"/>
          <w:sz w:val="28"/>
          <w:szCs w:val="28"/>
        </w:rPr>
        <w:t xml:space="preserve">еми організації дорожнього руху </w:t>
      </w:r>
      <w:r w:rsidR="006067C0" w:rsidRPr="00A249BD">
        <w:rPr>
          <w:color w:val="000000"/>
          <w:sz w:val="28"/>
          <w:szCs w:val="28"/>
        </w:rPr>
        <w:t xml:space="preserve">на окремій ділянці дороги по вул. Гетьмана Івана </w:t>
      </w:r>
      <w:r w:rsidR="006067C0">
        <w:rPr>
          <w:color w:val="000000"/>
          <w:sz w:val="28"/>
          <w:szCs w:val="28"/>
        </w:rPr>
        <w:t>Мазепи, 11,</w:t>
      </w:r>
      <w:r w:rsidR="006067C0" w:rsidRPr="00A249BD">
        <w:rPr>
          <w:color w:val="000000"/>
          <w:sz w:val="28"/>
          <w:szCs w:val="28"/>
        </w:rPr>
        <w:t xml:space="preserve"> </w:t>
      </w:r>
      <w:r w:rsidR="006067C0">
        <w:rPr>
          <w:color w:val="000000"/>
          <w:sz w:val="28"/>
          <w:szCs w:val="28"/>
        </w:rPr>
        <w:t xml:space="preserve"> </w:t>
      </w:r>
      <w:r w:rsidR="006067C0" w:rsidRPr="00A249BD">
        <w:rPr>
          <w:color w:val="000000"/>
          <w:sz w:val="28"/>
          <w:szCs w:val="28"/>
        </w:rPr>
        <w:t>в місті Здолбунів (район будівлі універмагу)</w:t>
      </w:r>
      <w:r w:rsidR="006067C0">
        <w:rPr>
          <w:color w:val="000000"/>
          <w:sz w:val="28"/>
          <w:szCs w:val="28"/>
        </w:rPr>
        <w:t>.</w:t>
      </w:r>
    </w:p>
    <w:p w:rsidR="0036424D" w:rsidRDefault="0036424D" w:rsidP="006067C0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Визнати таким, що втратило чинність рішення виконавчого комітету Здолбунівської міської ради від 20.09.2024 № 287.</w:t>
      </w:r>
    </w:p>
    <w:p w:rsidR="009426E9" w:rsidRDefault="0036424D" w:rsidP="006067C0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67C0">
        <w:rPr>
          <w:color w:val="000000"/>
          <w:sz w:val="28"/>
          <w:szCs w:val="28"/>
        </w:rPr>
        <w:t xml:space="preserve">.  </w:t>
      </w:r>
      <w:r w:rsidR="009426E9">
        <w:rPr>
          <w:color w:val="000000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9426E9">
        <w:rPr>
          <w:color w:val="000000"/>
          <w:sz w:val="28"/>
          <w:szCs w:val="28"/>
        </w:rPr>
        <w:t>Сосюка</w:t>
      </w:r>
      <w:proofErr w:type="spellEnd"/>
      <w:r w:rsidR="009426E9">
        <w:rPr>
          <w:color w:val="000000"/>
          <w:sz w:val="28"/>
          <w:szCs w:val="28"/>
        </w:rPr>
        <w:t xml:space="preserve"> Ю. П., </w:t>
      </w:r>
      <w:r w:rsidR="006067C0">
        <w:rPr>
          <w:color w:val="000000"/>
          <w:sz w:val="28"/>
          <w:szCs w:val="28"/>
        </w:rPr>
        <w:t xml:space="preserve">                             </w:t>
      </w:r>
      <w:r w:rsidR="009426E9">
        <w:rPr>
          <w:color w:val="000000"/>
          <w:sz w:val="28"/>
          <w:szCs w:val="28"/>
        </w:rPr>
        <w:t>а організацію виконанн</w:t>
      </w:r>
      <w:r w:rsidR="00BA76FB">
        <w:rPr>
          <w:color w:val="000000"/>
          <w:sz w:val="28"/>
          <w:szCs w:val="28"/>
        </w:rPr>
        <w:t>я -</w:t>
      </w:r>
      <w:r w:rsidR="00095227">
        <w:rPr>
          <w:color w:val="000000"/>
          <w:sz w:val="28"/>
          <w:szCs w:val="28"/>
        </w:rPr>
        <w:t xml:space="preserve"> на</w:t>
      </w:r>
      <w:r w:rsidR="009426E9">
        <w:rPr>
          <w:color w:val="000000"/>
          <w:sz w:val="28"/>
          <w:szCs w:val="28"/>
        </w:rPr>
        <w:t xml:space="preserve"> директора комунального підприємства «Здолбунівське» Здолбунівської міської ради </w:t>
      </w:r>
      <w:r w:rsidR="00095227">
        <w:rPr>
          <w:color w:val="000000"/>
          <w:sz w:val="28"/>
          <w:szCs w:val="28"/>
        </w:rPr>
        <w:t xml:space="preserve">Рівненської області </w:t>
      </w:r>
      <w:proofErr w:type="spellStart"/>
      <w:r w:rsidR="009426E9">
        <w:rPr>
          <w:color w:val="000000"/>
          <w:sz w:val="28"/>
          <w:szCs w:val="28"/>
        </w:rPr>
        <w:t>Тишкуна</w:t>
      </w:r>
      <w:proofErr w:type="spellEnd"/>
      <w:r w:rsidR="009426E9">
        <w:rPr>
          <w:color w:val="000000"/>
          <w:sz w:val="28"/>
          <w:szCs w:val="28"/>
        </w:rPr>
        <w:t xml:space="preserve"> Р. Г.</w:t>
      </w: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426E9" w:rsidRDefault="009426E9" w:rsidP="009426E9">
      <w:pPr>
        <w:widowControl w:val="0"/>
        <w:tabs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Валентина КАПІТУЛА</w:t>
      </w: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p w:rsidR="009426E9" w:rsidRDefault="009426E9" w:rsidP="009426E9">
      <w:pPr>
        <w:tabs>
          <w:tab w:val="left" w:pos="1418"/>
        </w:tabs>
        <w:spacing w:line="276" w:lineRule="auto"/>
        <w:rPr>
          <w:sz w:val="28"/>
          <w:szCs w:val="28"/>
        </w:rPr>
      </w:pPr>
    </w:p>
    <w:sectPr w:rsidR="009426E9" w:rsidSect="00233180">
      <w:headerReference w:type="default" r:id="rId9"/>
      <w:headerReference w:type="first" r:id="rId10"/>
      <w:pgSz w:w="11906" w:h="16838"/>
      <w:pgMar w:top="0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02" w:rsidRDefault="00595602" w:rsidP="00903498">
      <w:r>
        <w:separator/>
      </w:r>
    </w:p>
  </w:endnote>
  <w:endnote w:type="continuationSeparator" w:id="0">
    <w:p w:rsidR="00595602" w:rsidRDefault="00595602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02" w:rsidRDefault="00595602" w:rsidP="00903498">
      <w:r>
        <w:separator/>
      </w:r>
    </w:p>
  </w:footnote>
  <w:footnote w:type="continuationSeparator" w:id="0">
    <w:p w:rsidR="00595602" w:rsidRDefault="00595602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F0" w:rsidRPr="002D1B30" w:rsidRDefault="00BA76FB" w:rsidP="002D1B30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B" w:rsidRDefault="00BA76FB" w:rsidP="00BA76FB">
    <w:pPr>
      <w:pStyle w:val="ab"/>
    </w:pPr>
  </w:p>
  <w:p w:rsidR="00BA76FB" w:rsidRDefault="00BA76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A9"/>
    <w:multiLevelType w:val="hybridMultilevel"/>
    <w:tmpl w:val="77DEF2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FE5631"/>
    <w:multiLevelType w:val="multilevel"/>
    <w:tmpl w:val="BFD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F479D"/>
    <w:multiLevelType w:val="multilevel"/>
    <w:tmpl w:val="0C1A9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4AE0"/>
    <w:multiLevelType w:val="hybridMultilevel"/>
    <w:tmpl w:val="DC460E40"/>
    <w:lvl w:ilvl="0" w:tplc="DA349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971186E"/>
    <w:multiLevelType w:val="multilevel"/>
    <w:tmpl w:val="ACE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10543"/>
    <w:multiLevelType w:val="multilevel"/>
    <w:tmpl w:val="648EF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33F2"/>
    <w:rsid w:val="000049DA"/>
    <w:rsid w:val="00005474"/>
    <w:rsid w:val="00005A80"/>
    <w:rsid w:val="000222FA"/>
    <w:rsid w:val="00043589"/>
    <w:rsid w:val="00045F13"/>
    <w:rsid w:val="00081086"/>
    <w:rsid w:val="00084297"/>
    <w:rsid w:val="0008639A"/>
    <w:rsid w:val="00094722"/>
    <w:rsid w:val="00094F50"/>
    <w:rsid w:val="00095227"/>
    <w:rsid w:val="000D2562"/>
    <w:rsid w:val="000D29C2"/>
    <w:rsid w:val="000E0698"/>
    <w:rsid w:val="000E2056"/>
    <w:rsid w:val="000E40C7"/>
    <w:rsid w:val="000E5DE9"/>
    <w:rsid w:val="001038F1"/>
    <w:rsid w:val="00106517"/>
    <w:rsid w:val="0011580B"/>
    <w:rsid w:val="00120E59"/>
    <w:rsid w:val="00122485"/>
    <w:rsid w:val="001273D0"/>
    <w:rsid w:val="001356A1"/>
    <w:rsid w:val="00150D9A"/>
    <w:rsid w:val="00194C58"/>
    <w:rsid w:val="001B20CD"/>
    <w:rsid w:val="001C1D25"/>
    <w:rsid w:val="001C702B"/>
    <w:rsid w:val="001D656A"/>
    <w:rsid w:val="001D749D"/>
    <w:rsid w:val="001E6003"/>
    <w:rsid w:val="001F4C15"/>
    <w:rsid w:val="002070EC"/>
    <w:rsid w:val="002273C3"/>
    <w:rsid w:val="00231289"/>
    <w:rsid w:val="00233180"/>
    <w:rsid w:val="00236400"/>
    <w:rsid w:val="0024480E"/>
    <w:rsid w:val="00246BE0"/>
    <w:rsid w:val="00251F8E"/>
    <w:rsid w:val="002544AC"/>
    <w:rsid w:val="00281CF2"/>
    <w:rsid w:val="002860EA"/>
    <w:rsid w:val="002868D4"/>
    <w:rsid w:val="002B0F7D"/>
    <w:rsid w:val="002C0745"/>
    <w:rsid w:val="002D079E"/>
    <w:rsid w:val="002D1B30"/>
    <w:rsid w:val="003054A5"/>
    <w:rsid w:val="00321B6F"/>
    <w:rsid w:val="003339DF"/>
    <w:rsid w:val="00335F3F"/>
    <w:rsid w:val="0036017B"/>
    <w:rsid w:val="0036424D"/>
    <w:rsid w:val="00366C44"/>
    <w:rsid w:val="0036742B"/>
    <w:rsid w:val="00370F96"/>
    <w:rsid w:val="003739D9"/>
    <w:rsid w:val="003768E4"/>
    <w:rsid w:val="0037727B"/>
    <w:rsid w:val="0038244F"/>
    <w:rsid w:val="00392090"/>
    <w:rsid w:val="003A5140"/>
    <w:rsid w:val="003B473A"/>
    <w:rsid w:val="003C1083"/>
    <w:rsid w:val="003C256D"/>
    <w:rsid w:val="003C48B9"/>
    <w:rsid w:val="003C70F4"/>
    <w:rsid w:val="003D626A"/>
    <w:rsid w:val="003E7031"/>
    <w:rsid w:val="003F54C1"/>
    <w:rsid w:val="00403C04"/>
    <w:rsid w:val="00404AE9"/>
    <w:rsid w:val="00407436"/>
    <w:rsid w:val="00407F2A"/>
    <w:rsid w:val="0046138D"/>
    <w:rsid w:val="004736E4"/>
    <w:rsid w:val="00475F3C"/>
    <w:rsid w:val="00482844"/>
    <w:rsid w:val="004A0F54"/>
    <w:rsid w:val="004A2639"/>
    <w:rsid w:val="004A267C"/>
    <w:rsid w:val="004A4366"/>
    <w:rsid w:val="004B0616"/>
    <w:rsid w:val="004C0622"/>
    <w:rsid w:val="004C7BF6"/>
    <w:rsid w:val="004D2545"/>
    <w:rsid w:val="004D48AC"/>
    <w:rsid w:val="004F7FA4"/>
    <w:rsid w:val="005177DE"/>
    <w:rsid w:val="005200DA"/>
    <w:rsid w:val="00526032"/>
    <w:rsid w:val="0053519F"/>
    <w:rsid w:val="005405A8"/>
    <w:rsid w:val="00544D5F"/>
    <w:rsid w:val="00557E9E"/>
    <w:rsid w:val="005616F5"/>
    <w:rsid w:val="0058053F"/>
    <w:rsid w:val="00585F71"/>
    <w:rsid w:val="00595602"/>
    <w:rsid w:val="005A3BC4"/>
    <w:rsid w:val="005C1D8F"/>
    <w:rsid w:val="005C3F0B"/>
    <w:rsid w:val="005C5064"/>
    <w:rsid w:val="005D6FF5"/>
    <w:rsid w:val="006067C0"/>
    <w:rsid w:val="00625725"/>
    <w:rsid w:val="00630329"/>
    <w:rsid w:val="0063202D"/>
    <w:rsid w:val="006439D8"/>
    <w:rsid w:val="00656CF5"/>
    <w:rsid w:val="006571E0"/>
    <w:rsid w:val="006609E3"/>
    <w:rsid w:val="00663141"/>
    <w:rsid w:val="0067454F"/>
    <w:rsid w:val="0068223E"/>
    <w:rsid w:val="006838F5"/>
    <w:rsid w:val="00685ED7"/>
    <w:rsid w:val="006A3BF4"/>
    <w:rsid w:val="006A7AF0"/>
    <w:rsid w:val="006C0D71"/>
    <w:rsid w:val="006C255E"/>
    <w:rsid w:val="006C5D26"/>
    <w:rsid w:val="006C6266"/>
    <w:rsid w:val="006D26DE"/>
    <w:rsid w:val="006E6832"/>
    <w:rsid w:val="00711190"/>
    <w:rsid w:val="0072546C"/>
    <w:rsid w:val="007509F0"/>
    <w:rsid w:val="00750B71"/>
    <w:rsid w:val="0075520A"/>
    <w:rsid w:val="00763FFB"/>
    <w:rsid w:val="007705A8"/>
    <w:rsid w:val="00771AE6"/>
    <w:rsid w:val="00773F17"/>
    <w:rsid w:val="00776D7C"/>
    <w:rsid w:val="007813E6"/>
    <w:rsid w:val="00783DDA"/>
    <w:rsid w:val="00787B67"/>
    <w:rsid w:val="007979DC"/>
    <w:rsid w:val="007A2A64"/>
    <w:rsid w:val="007C7F4D"/>
    <w:rsid w:val="007E5D76"/>
    <w:rsid w:val="007E6F7D"/>
    <w:rsid w:val="007F14DF"/>
    <w:rsid w:val="00810ADC"/>
    <w:rsid w:val="0084526C"/>
    <w:rsid w:val="00847E30"/>
    <w:rsid w:val="00872F59"/>
    <w:rsid w:val="008758D2"/>
    <w:rsid w:val="0088028F"/>
    <w:rsid w:val="00882605"/>
    <w:rsid w:val="0089205A"/>
    <w:rsid w:val="00894F34"/>
    <w:rsid w:val="008A08F0"/>
    <w:rsid w:val="008A443F"/>
    <w:rsid w:val="00903498"/>
    <w:rsid w:val="0090446F"/>
    <w:rsid w:val="00905046"/>
    <w:rsid w:val="00910907"/>
    <w:rsid w:val="009246DF"/>
    <w:rsid w:val="00926292"/>
    <w:rsid w:val="009316AE"/>
    <w:rsid w:val="009353B8"/>
    <w:rsid w:val="009426E9"/>
    <w:rsid w:val="0094728B"/>
    <w:rsid w:val="00952637"/>
    <w:rsid w:val="0095484C"/>
    <w:rsid w:val="00961178"/>
    <w:rsid w:val="00975805"/>
    <w:rsid w:val="00982BA9"/>
    <w:rsid w:val="00985FB8"/>
    <w:rsid w:val="00992B43"/>
    <w:rsid w:val="009B2CEE"/>
    <w:rsid w:val="009D6ED4"/>
    <w:rsid w:val="009F594C"/>
    <w:rsid w:val="00A014EC"/>
    <w:rsid w:val="00A12C52"/>
    <w:rsid w:val="00A158B3"/>
    <w:rsid w:val="00A170D9"/>
    <w:rsid w:val="00A249BD"/>
    <w:rsid w:val="00A44150"/>
    <w:rsid w:val="00A54474"/>
    <w:rsid w:val="00A6765C"/>
    <w:rsid w:val="00A70256"/>
    <w:rsid w:val="00A75B9E"/>
    <w:rsid w:val="00A861AD"/>
    <w:rsid w:val="00AB0C2A"/>
    <w:rsid w:val="00AB5B6C"/>
    <w:rsid w:val="00AB7614"/>
    <w:rsid w:val="00AC029C"/>
    <w:rsid w:val="00AC3945"/>
    <w:rsid w:val="00AE46D8"/>
    <w:rsid w:val="00AE611F"/>
    <w:rsid w:val="00AF4AFA"/>
    <w:rsid w:val="00B00738"/>
    <w:rsid w:val="00B024A0"/>
    <w:rsid w:val="00B1069D"/>
    <w:rsid w:val="00B11D5A"/>
    <w:rsid w:val="00B31376"/>
    <w:rsid w:val="00B54931"/>
    <w:rsid w:val="00B62203"/>
    <w:rsid w:val="00B6471F"/>
    <w:rsid w:val="00B66C52"/>
    <w:rsid w:val="00B779B6"/>
    <w:rsid w:val="00B810D7"/>
    <w:rsid w:val="00B81604"/>
    <w:rsid w:val="00BA2052"/>
    <w:rsid w:val="00BA76FB"/>
    <w:rsid w:val="00BD036F"/>
    <w:rsid w:val="00BD69D1"/>
    <w:rsid w:val="00BD7465"/>
    <w:rsid w:val="00BE45BF"/>
    <w:rsid w:val="00BF4927"/>
    <w:rsid w:val="00C0407D"/>
    <w:rsid w:val="00C178F1"/>
    <w:rsid w:val="00C40E29"/>
    <w:rsid w:val="00C46CBA"/>
    <w:rsid w:val="00C501EC"/>
    <w:rsid w:val="00C50412"/>
    <w:rsid w:val="00C6297E"/>
    <w:rsid w:val="00C63A81"/>
    <w:rsid w:val="00C724B4"/>
    <w:rsid w:val="00C752F2"/>
    <w:rsid w:val="00C76CE8"/>
    <w:rsid w:val="00C8799A"/>
    <w:rsid w:val="00C90700"/>
    <w:rsid w:val="00C93A4B"/>
    <w:rsid w:val="00CA0DCC"/>
    <w:rsid w:val="00CA1BEF"/>
    <w:rsid w:val="00CA411D"/>
    <w:rsid w:val="00CC5700"/>
    <w:rsid w:val="00CC7F46"/>
    <w:rsid w:val="00CD00CC"/>
    <w:rsid w:val="00CE6B35"/>
    <w:rsid w:val="00D01CA0"/>
    <w:rsid w:val="00D025AD"/>
    <w:rsid w:val="00D12B3C"/>
    <w:rsid w:val="00D21497"/>
    <w:rsid w:val="00D21C09"/>
    <w:rsid w:val="00D24E98"/>
    <w:rsid w:val="00D34951"/>
    <w:rsid w:val="00D40541"/>
    <w:rsid w:val="00D43DD6"/>
    <w:rsid w:val="00D44993"/>
    <w:rsid w:val="00D53E5F"/>
    <w:rsid w:val="00D579BF"/>
    <w:rsid w:val="00D6190B"/>
    <w:rsid w:val="00D62AA7"/>
    <w:rsid w:val="00D6612E"/>
    <w:rsid w:val="00D747FD"/>
    <w:rsid w:val="00D77375"/>
    <w:rsid w:val="00D82A33"/>
    <w:rsid w:val="00D95E80"/>
    <w:rsid w:val="00DB4181"/>
    <w:rsid w:val="00DC1A9F"/>
    <w:rsid w:val="00DD4D06"/>
    <w:rsid w:val="00DE3489"/>
    <w:rsid w:val="00E02E7A"/>
    <w:rsid w:val="00E10590"/>
    <w:rsid w:val="00E2100D"/>
    <w:rsid w:val="00E274C2"/>
    <w:rsid w:val="00E27EB1"/>
    <w:rsid w:val="00E30BC8"/>
    <w:rsid w:val="00E318A2"/>
    <w:rsid w:val="00E44F02"/>
    <w:rsid w:val="00E52D62"/>
    <w:rsid w:val="00E54F6D"/>
    <w:rsid w:val="00E8253B"/>
    <w:rsid w:val="00E831C8"/>
    <w:rsid w:val="00E97FC7"/>
    <w:rsid w:val="00EA3C65"/>
    <w:rsid w:val="00EB0E8F"/>
    <w:rsid w:val="00EB46B2"/>
    <w:rsid w:val="00EB5BCB"/>
    <w:rsid w:val="00EE2A88"/>
    <w:rsid w:val="00EF46FA"/>
    <w:rsid w:val="00F03BA7"/>
    <w:rsid w:val="00F05D0A"/>
    <w:rsid w:val="00F13DB6"/>
    <w:rsid w:val="00F20D60"/>
    <w:rsid w:val="00F25F0F"/>
    <w:rsid w:val="00F32BF0"/>
    <w:rsid w:val="00F36EF7"/>
    <w:rsid w:val="00F41E2C"/>
    <w:rsid w:val="00F425A0"/>
    <w:rsid w:val="00F433EA"/>
    <w:rsid w:val="00F5239D"/>
    <w:rsid w:val="00F80A01"/>
    <w:rsid w:val="00F846E2"/>
    <w:rsid w:val="00F90897"/>
    <w:rsid w:val="00F92146"/>
    <w:rsid w:val="00FB121D"/>
    <w:rsid w:val="00FC5ACE"/>
    <w:rsid w:val="00FD6731"/>
    <w:rsid w:val="00FE348D"/>
    <w:rsid w:val="00FE7DB1"/>
    <w:rsid w:val="00FF0114"/>
    <w:rsid w:val="00FF6FF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A6927"/>
  <w15:docId w15:val="{1286B059-0184-458E-B495-E7C480D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styleId="af1">
    <w:name w:val="List Paragraph"/>
    <w:basedOn w:val="a"/>
    <w:uiPriority w:val="34"/>
    <w:qFormat/>
    <w:rsid w:val="001273D0"/>
    <w:pPr>
      <w:ind w:left="720"/>
      <w:contextualSpacing/>
    </w:pPr>
  </w:style>
  <w:style w:type="paragraph" w:customStyle="1" w:styleId="rtecenter">
    <w:name w:val="rtecenter"/>
    <w:basedOn w:val="a"/>
    <w:rsid w:val="001F4C15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1F4C15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F4C15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1F4C15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D77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7C36-7C59-4B62-B219-3338120F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6</cp:revision>
  <cp:lastPrinted>2024-12-03T13:11:00Z</cp:lastPrinted>
  <dcterms:created xsi:type="dcterms:W3CDTF">2024-12-03T10:44:00Z</dcterms:created>
  <dcterms:modified xsi:type="dcterms:W3CDTF">2024-12-03T13:11:00Z</dcterms:modified>
</cp:coreProperties>
</file>