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14" w:rsidRPr="00CF0F36" w:rsidRDefault="00DC6614" w:rsidP="00DC6614">
      <w:pPr>
        <w:spacing w:line="1" w:lineRule="exact"/>
        <w:rPr>
          <w:sz w:val="2"/>
          <w:szCs w:val="2"/>
          <w:lang w:val="uk-UA"/>
        </w:rPr>
      </w:pPr>
      <w:r w:rsidRPr="00CF0F36">
        <w:rPr>
          <w:sz w:val="2"/>
          <w:szCs w:val="2"/>
          <w:lang w:val="uk-UA"/>
        </w:rPr>
        <w:t xml:space="preserve">                                                                                                                                                                                                                                                                                                                                                                                                                                                                                                                                                                                                                                                                                                                                                                                                                                                                                                                                                                                                                                                                                                                                                                                                                                                                                                                           </w:t>
      </w:r>
      <w:r w:rsidRPr="00CF0F36">
        <w:rPr>
          <w:sz w:val="28"/>
          <w:szCs w:val="28"/>
          <w:lang w:val="uk-UA"/>
        </w:rPr>
        <w:t xml:space="preserve">                                                                        </w:t>
      </w:r>
    </w:p>
    <w:p w:rsidR="00DC6614" w:rsidRPr="00CF0F36" w:rsidRDefault="00DC6614" w:rsidP="00DC6614">
      <w:pPr>
        <w:spacing w:line="0" w:lineRule="atLeast"/>
        <w:rPr>
          <w:sz w:val="36"/>
          <w:lang w:val="uk-UA" w:eastAsia="x-none"/>
        </w:rPr>
      </w:pPr>
      <w:r w:rsidRPr="00CF0F36">
        <w:rPr>
          <w:sz w:val="36"/>
          <w:lang w:val="uk-UA" w:eastAsia="x-none"/>
        </w:rPr>
        <w:t xml:space="preserve">                                                 </w:t>
      </w:r>
      <w:r w:rsidRPr="00CF0F36">
        <w:rPr>
          <w:rFonts w:ascii="Academy" w:hAnsi="Academy" w:cs="Academy"/>
          <w:noProof/>
          <w:sz w:val="36"/>
          <w:lang w:val="uk-UA" w:eastAsia="uk-UA"/>
        </w:rPr>
        <w:drawing>
          <wp:inline distT="0" distB="0" distL="0" distR="0" wp14:anchorId="52892892" wp14:editId="72E65874">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CF0F36">
        <w:rPr>
          <w:sz w:val="36"/>
          <w:lang w:val="uk-UA" w:eastAsia="x-none"/>
        </w:rPr>
        <w:t xml:space="preserve">           </w:t>
      </w:r>
    </w:p>
    <w:p w:rsidR="00DC6614" w:rsidRPr="00CF0F36" w:rsidRDefault="00DC6614" w:rsidP="00DC6614">
      <w:pPr>
        <w:jc w:val="center"/>
        <w:rPr>
          <w:b/>
          <w:bCs/>
          <w:sz w:val="28"/>
          <w:szCs w:val="28"/>
          <w:lang w:val="uk-UA" w:eastAsia="x-none"/>
        </w:rPr>
      </w:pPr>
      <w:r w:rsidRPr="00CF0F36">
        <w:rPr>
          <w:b/>
          <w:bCs/>
          <w:sz w:val="28"/>
          <w:szCs w:val="28"/>
          <w:lang w:val="uk-UA" w:eastAsia="x-none"/>
        </w:rPr>
        <w:t>ЗДОЛБУНІВСЬКА МІСЬКА РАДА</w:t>
      </w:r>
    </w:p>
    <w:p w:rsidR="00DC6614" w:rsidRPr="00CF0F36" w:rsidRDefault="00DC6614" w:rsidP="00DC6614">
      <w:pPr>
        <w:jc w:val="center"/>
        <w:rPr>
          <w:b/>
          <w:bCs/>
          <w:sz w:val="28"/>
          <w:szCs w:val="28"/>
          <w:lang w:val="uk-UA" w:eastAsia="x-none"/>
        </w:rPr>
      </w:pPr>
      <w:r w:rsidRPr="00CF0F36">
        <w:rPr>
          <w:b/>
          <w:bCs/>
          <w:sz w:val="28"/>
          <w:szCs w:val="28"/>
          <w:lang w:val="uk-UA" w:eastAsia="x-none"/>
        </w:rPr>
        <w:t>РІВНЕНСЬКОГО РАЙОНУ РІВНЕНСЬКОЇ ОБЛАСТІ</w:t>
      </w:r>
    </w:p>
    <w:p w:rsidR="00DC6614" w:rsidRPr="00CF0F36" w:rsidRDefault="00DC6614" w:rsidP="00DC6614">
      <w:pPr>
        <w:rPr>
          <w:b/>
          <w:bCs/>
          <w:sz w:val="28"/>
          <w:szCs w:val="28"/>
          <w:lang w:val="uk-UA" w:eastAsia="x-none"/>
        </w:rPr>
      </w:pPr>
      <w:r w:rsidRPr="00CF0F36">
        <w:rPr>
          <w:b/>
          <w:bCs/>
          <w:sz w:val="28"/>
          <w:szCs w:val="28"/>
          <w:lang w:val="uk-UA" w:eastAsia="x-none"/>
        </w:rPr>
        <w:t xml:space="preserve">                                                    восьме скликання</w:t>
      </w:r>
    </w:p>
    <w:p w:rsidR="00DC6614" w:rsidRPr="00CF0F36" w:rsidRDefault="00DC6614" w:rsidP="00DC6614">
      <w:pPr>
        <w:jc w:val="center"/>
        <w:rPr>
          <w:b/>
          <w:lang w:val="uk-UA"/>
        </w:rPr>
      </w:pPr>
    </w:p>
    <w:p w:rsidR="00DC6614" w:rsidRPr="00CF0F36" w:rsidRDefault="00DC6614" w:rsidP="00DC6614">
      <w:pPr>
        <w:jc w:val="center"/>
        <w:rPr>
          <w:b/>
          <w:bCs/>
          <w:sz w:val="28"/>
          <w:szCs w:val="28"/>
          <w:lang w:val="uk-UA" w:eastAsia="x-none"/>
        </w:rPr>
      </w:pPr>
      <w:r w:rsidRPr="00CF0F36">
        <w:rPr>
          <w:b/>
          <w:bCs/>
          <w:sz w:val="28"/>
          <w:szCs w:val="28"/>
          <w:lang w:val="uk-UA" w:eastAsia="x-none"/>
        </w:rPr>
        <w:t xml:space="preserve">Р І Ш Е Н </w:t>
      </w:r>
      <w:proofErr w:type="spellStart"/>
      <w:r w:rsidRPr="00CF0F36">
        <w:rPr>
          <w:b/>
          <w:bCs/>
          <w:sz w:val="28"/>
          <w:szCs w:val="28"/>
          <w:lang w:val="uk-UA" w:eastAsia="x-none"/>
        </w:rPr>
        <w:t>Н</w:t>
      </w:r>
      <w:proofErr w:type="spellEnd"/>
      <w:r w:rsidRPr="00CF0F36">
        <w:rPr>
          <w:b/>
          <w:bCs/>
          <w:sz w:val="28"/>
          <w:szCs w:val="28"/>
          <w:lang w:val="uk-UA" w:eastAsia="x-none"/>
        </w:rPr>
        <w:t xml:space="preserve"> Я</w:t>
      </w:r>
    </w:p>
    <w:p w:rsidR="00DC6614" w:rsidRPr="00CF0F36" w:rsidRDefault="00DC6614" w:rsidP="00DC6614">
      <w:pPr>
        <w:rPr>
          <w:b/>
          <w:sz w:val="28"/>
          <w:szCs w:val="28"/>
          <w:lang w:val="uk-UA"/>
        </w:rPr>
      </w:pPr>
    </w:p>
    <w:p w:rsidR="00DC6614" w:rsidRPr="00CF0F36" w:rsidRDefault="00DC6614" w:rsidP="00DC6614">
      <w:pPr>
        <w:pStyle w:val="a3"/>
        <w:jc w:val="left"/>
        <w:rPr>
          <w:sz w:val="28"/>
        </w:rPr>
      </w:pPr>
      <w:r w:rsidRPr="00CF0F36">
        <w:rPr>
          <w:b/>
          <w:sz w:val="28"/>
          <w:szCs w:val="28"/>
        </w:rPr>
        <w:t xml:space="preserve"> </w:t>
      </w:r>
      <w:r w:rsidRPr="00CF0F36">
        <w:rPr>
          <w:sz w:val="28"/>
          <w:szCs w:val="28"/>
        </w:rPr>
        <w:t xml:space="preserve">від </w:t>
      </w:r>
      <w:r w:rsidR="00275B65" w:rsidRPr="00CF0F36">
        <w:rPr>
          <w:sz w:val="28"/>
          <w:szCs w:val="28"/>
        </w:rPr>
        <w:t>20</w:t>
      </w:r>
      <w:r w:rsidRPr="00CF0F36">
        <w:rPr>
          <w:sz w:val="28"/>
          <w:szCs w:val="28"/>
        </w:rPr>
        <w:t xml:space="preserve"> грудня 2024 року</w:t>
      </w:r>
      <w:r w:rsidRPr="00CF0F36">
        <w:rPr>
          <w:sz w:val="28"/>
        </w:rPr>
        <w:t xml:space="preserve">                                                                                № </w:t>
      </w:r>
      <w:r w:rsidR="00275B65" w:rsidRPr="00CF0F36">
        <w:rPr>
          <w:sz w:val="28"/>
        </w:rPr>
        <w:t>2513</w:t>
      </w:r>
    </w:p>
    <w:p w:rsidR="00DC6614" w:rsidRPr="00CF0F36" w:rsidRDefault="00DC6614" w:rsidP="00DC6614">
      <w:pPr>
        <w:pStyle w:val="a3"/>
        <w:jc w:val="left"/>
        <w:rPr>
          <w:sz w:val="28"/>
          <w:szCs w:val="28"/>
        </w:rPr>
      </w:pPr>
    </w:p>
    <w:p w:rsidR="00DC6614" w:rsidRPr="00CF0F36" w:rsidRDefault="00DC6614" w:rsidP="0050017E">
      <w:pPr>
        <w:tabs>
          <w:tab w:val="left" w:pos="5103"/>
          <w:tab w:val="left" w:pos="9072"/>
        </w:tabs>
        <w:ind w:right="3969"/>
        <w:jc w:val="both"/>
        <w:rPr>
          <w:sz w:val="28"/>
          <w:szCs w:val="28"/>
          <w:lang w:val="uk-UA"/>
        </w:rPr>
      </w:pPr>
      <w:r w:rsidRPr="00CF0F36">
        <w:rPr>
          <w:sz w:val="28"/>
          <w:szCs w:val="28"/>
          <w:lang w:val="uk-UA"/>
        </w:rPr>
        <w:t xml:space="preserve">Про затвердження Програми фінансової </w:t>
      </w:r>
      <w:r w:rsidRPr="00CF0F36">
        <w:rPr>
          <w:sz w:val="28"/>
          <w:szCs w:val="28"/>
          <w:lang w:val="uk-UA" w:eastAsia="zh-CN"/>
        </w:rPr>
        <w:t xml:space="preserve">підтримки комунального некомерційного підприємства «Здолбунівська стоматологічна поліклініка» Здолбунівської міської ради </w:t>
      </w:r>
      <w:r w:rsidR="0050017E" w:rsidRPr="00CF0F36">
        <w:rPr>
          <w:sz w:val="28"/>
          <w:szCs w:val="28"/>
          <w:lang w:val="uk-UA" w:eastAsia="zh-CN"/>
        </w:rPr>
        <w:t xml:space="preserve">                   </w:t>
      </w:r>
      <w:r w:rsidRPr="00CF0F36">
        <w:rPr>
          <w:sz w:val="28"/>
          <w:szCs w:val="28"/>
          <w:lang w:val="uk-UA"/>
        </w:rPr>
        <w:t>на 2025 - 2027 роки</w:t>
      </w:r>
    </w:p>
    <w:p w:rsidR="00DC6614" w:rsidRPr="00CF0F36" w:rsidRDefault="00DC6614" w:rsidP="00DC6614">
      <w:pPr>
        <w:tabs>
          <w:tab w:val="left" w:pos="8520"/>
        </w:tabs>
        <w:jc w:val="both"/>
        <w:rPr>
          <w:b/>
          <w:i/>
          <w:noProof/>
          <w:sz w:val="28"/>
          <w:szCs w:val="28"/>
          <w:lang w:val="uk-UA"/>
        </w:rPr>
      </w:pPr>
    </w:p>
    <w:p w:rsidR="00DC6614" w:rsidRPr="00CF0F36" w:rsidRDefault="00DC6614" w:rsidP="00DC6614">
      <w:pPr>
        <w:tabs>
          <w:tab w:val="left" w:pos="9072"/>
        </w:tabs>
        <w:jc w:val="both"/>
        <w:rPr>
          <w:b/>
          <w:noProof/>
          <w:sz w:val="16"/>
          <w:szCs w:val="16"/>
          <w:lang w:val="uk-UA"/>
        </w:rPr>
      </w:pPr>
      <w:r w:rsidRPr="00CF0F36">
        <w:rPr>
          <w:sz w:val="28"/>
          <w:szCs w:val="28"/>
          <w:lang w:val="uk-UA"/>
        </w:rPr>
        <w:t xml:space="preserve">        Керуючись статтею 91 Бюджетного кодексу України, законами України «Про місцеве самоврядування в Україні», «Основи законодавства України про охорону здоров’я», </w:t>
      </w:r>
      <w:r w:rsidRPr="00CF0F36">
        <w:rPr>
          <w:color w:val="000000"/>
          <w:sz w:val="28"/>
          <w:szCs w:val="28"/>
          <w:shd w:val="clear" w:color="auto" w:fill="FFFFFF"/>
          <w:lang w:val="uk-UA"/>
        </w:rPr>
        <w:t xml:space="preserve">постановою Кабінету Міністрів України від 17 серпня </w:t>
      </w:r>
      <w:r w:rsidR="0050017E" w:rsidRPr="00CF0F36">
        <w:rPr>
          <w:color w:val="000000"/>
          <w:sz w:val="28"/>
          <w:szCs w:val="28"/>
          <w:shd w:val="clear" w:color="auto" w:fill="FFFFFF"/>
          <w:lang w:val="uk-UA"/>
        </w:rPr>
        <w:t xml:space="preserve">                    </w:t>
      </w:r>
      <w:r w:rsidRPr="00CF0F36">
        <w:rPr>
          <w:color w:val="000000"/>
          <w:sz w:val="28"/>
          <w:szCs w:val="28"/>
          <w:shd w:val="clear" w:color="auto" w:fill="FFFFFF"/>
          <w:lang w:val="uk-UA"/>
        </w:rPr>
        <w:t xml:space="preserve">1998 року № 1303, рішенням виконавчого комітету Здолбунівської міської ради                  від 12 грудня 2024 року № </w:t>
      </w:r>
      <w:r w:rsidR="0050017E" w:rsidRPr="00CF0F36">
        <w:rPr>
          <w:color w:val="000000"/>
          <w:sz w:val="28"/>
          <w:szCs w:val="28"/>
          <w:shd w:val="clear" w:color="auto" w:fill="FFFFFF"/>
          <w:lang w:val="uk-UA"/>
        </w:rPr>
        <w:t xml:space="preserve">366 «Про схвалення </w:t>
      </w:r>
      <w:proofErr w:type="spellStart"/>
      <w:r w:rsidR="0050017E" w:rsidRPr="00CF0F36">
        <w:rPr>
          <w:color w:val="000000"/>
          <w:sz w:val="28"/>
          <w:szCs w:val="28"/>
          <w:shd w:val="clear" w:color="auto" w:fill="FFFFFF"/>
          <w:lang w:val="uk-UA"/>
        </w:rPr>
        <w:t>проєкту</w:t>
      </w:r>
      <w:proofErr w:type="spellEnd"/>
      <w:r w:rsidR="0050017E" w:rsidRPr="00CF0F36">
        <w:rPr>
          <w:color w:val="000000"/>
          <w:sz w:val="28"/>
          <w:szCs w:val="28"/>
          <w:shd w:val="clear" w:color="auto" w:fill="FFFFFF"/>
          <w:lang w:val="uk-UA"/>
        </w:rPr>
        <w:t xml:space="preserve"> Програми фінансової підтримки комунального некомерційного </w:t>
      </w:r>
      <w:r w:rsidR="0050017E" w:rsidRPr="00CF0F36">
        <w:rPr>
          <w:sz w:val="28"/>
          <w:szCs w:val="28"/>
          <w:lang w:val="uk-UA" w:eastAsia="zh-CN"/>
        </w:rPr>
        <w:t>підприємства «Здолбунівська стоматологічна поліклініка» Здолбунівської міської ради</w:t>
      </w:r>
      <w:r w:rsidR="0050017E" w:rsidRPr="00CF0F36">
        <w:rPr>
          <w:sz w:val="28"/>
          <w:szCs w:val="28"/>
          <w:lang w:val="uk-UA" w:eastAsia="zh-CN"/>
        </w:rPr>
        <w:t xml:space="preserve"> </w:t>
      </w:r>
      <w:r w:rsidR="0050017E" w:rsidRPr="00CF0F36">
        <w:rPr>
          <w:sz w:val="28"/>
          <w:szCs w:val="28"/>
          <w:lang w:val="uk-UA" w:eastAsia="zh-CN"/>
        </w:rPr>
        <w:t>Рівненської області</w:t>
      </w:r>
      <w:r w:rsidR="0050017E" w:rsidRPr="00CF0F36">
        <w:rPr>
          <w:sz w:val="28"/>
          <w:szCs w:val="28"/>
          <w:lang w:val="uk-UA"/>
        </w:rPr>
        <w:t xml:space="preserve"> на 2025 - 2027 роки</w:t>
      </w:r>
      <w:r w:rsidR="0050017E" w:rsidRPr="00CF0F36">
        <w:rPr>
          <w:sz w:val="28"/>
          <w:szCs w:val="28"/>
          <w:lang w:val="uk-UA"/>
        </w:rPr>
        <w:t>»</w:t>
      </w:r>
      <w:r w:rsidRPr="00CF0F36">
        <w:rPr>
          <w:color w:val="000000"/>
          <w:sz w:val="28"/>
          <w:szCs w:val="28"/>
          <w:shd w:val="clear" w:color="auto" w:fill="FFFFFF"/>
          <w:lang w:val="uk-UA"/>
        </w:rPr>
        <w:t>,</w:t>
      </w:r>
      <w:r w:rsidRPr="00CF0F36">
        <w:rPr>
          <w:color w:val="000000"/>
          <w:sz w:val="28"/>
          <w:szCs w:val="28"/>
          <w:shd w:val="clear" w:color="auto" w:fill="FFFFFF"/>
          <w:lang w:val="uk-UA"/>
        </w:rPr>
        <w:t xml:space="preserve"> </w:t>
      </w:r>
      <w:r w:rsidRPr="00CF0F36">
        <w:rPr>
          <w:sz w:val="28"/>
          <w:szCs w:val="28"/>
          <w:lang w:val="uk-UA"/>
        </w:rPr>
        <w:t xml:space="preserve">розпорядженням Здолбунівського міського голови від </w:t>
      </w:r>
      <w:r w:rsidR="0050017E" w:rsidRPr="00CF0F36">
        <w:rPr>
          <w:sz w:val="28"/>
          <w:szCs w:val="28"/>
          <w:lang w:val="uk-UA"/>
        </w:rPr>
        <w:t xml:space="preserve">                       </w:t>
      </w:r>
      <w:r w:rsidRPr="00CF0F36">
        <w:rPr>
          <w:sz w:val="28"/>
          <w:szCs w:val="28"/>
          <w:lang w:val="uk-UA"/>
        </w:rPr>
        <w:t>20 листопада 2024 року № 129-рк «Про продовження тимчасового виконання повноважень Здолбунівського міського голови»</w:t>
      </w:r>
      <w:r w:rsidRPr="00CF0F36">
        <w:rPr>
          <w:color w:val="000000"/>
          <w:sz w:val="28"/>
          <w:szCs w:val="28"/>
          <w:shd w:val="clear" w:color="auto" w:fill="FFFFFF"/>
          <w:lang w:val="uk-UA"/>
        </w:rPr>
        <w:t xml:space="preserve"> та</w:t>
      </w:r>
      <w:r w:rsidRPr="00CF0F36">
        <w:rPr>
          <w:color w:val="000000"/>
          <w:szCs w:val="28"/>
          <w:shd w:val="clear" w:color="auto" w:fill="FFFFFF"/>
          <w:lang w:val="uk-UA"/>
        </w:rPr>
        <w:t xml:space="preserve"> </w:t>
      </w:r>
      <w:r w:rsidRPr="00CF0F36">
        <w:rPr>
          <w:color w:val="000000"/>
          <w:sz w:val="28"/>
          <w:szCs w:val="28"/>
          <w:shd w:val="clear" w:color="auto" w:fill="FFFFFF"/>
          <w:lang w:val="uk-UA"/>
        </w:rPr>
        <w:t>з метою забезпечення надання якісних медичних послуг населенню Здолбунівської міської територіальної громади, в тому числі внутрішньо переміщеним особам,</w:t>
      </w:r>
      <w:r w:rsidRPr="00CF0F36">
        <w:rPr>
          <w:sz w:val="28"/>
          <w:szCs w:val="28"/>
          <w:lang w:val="uk-UA"/>
        </w:rPr>
        <w:t xml:space="preserve"> </w:t>
      </w:r>
      <w:r w:rsidRPr="00CF0F36">
        <w:rPr>
          <w:color w:val="000000"/>
          <w:sz w:val="28"/>
          <w:szCs w:val="28"/>
          <w:shd w:val="clear" w:color="auto" w:fill="FFFFFF"/>
          <w:lang w:val="uk-UA"/>
        </w:rPr>
        <w:t>за рахунок розвитку існуючих медичних послуг,</w:t>
      </w:r>
      <w:r w:rsidRPr="00CF0F36">
        <w:rPr>
          <w:sz w:val="28"/>
          <w:szCs w:val="28"/>
          <w:lang w:val="uk-UA"/>
        </w:rPr>
        <w:t xml:space="preserve"> Здолбунівська </w:t>
      </w:r>
      <w:r w:rsidRPr="00CF0F36">
        <w:rPr>
          <w:noProof/>
          <w:sz w:val="28"/>
          <w:szCs w:val="28"/>
          <w:lang w:val="uk-UA"/>
        </w:rPr>
        <w:t>міська рада</w:t>
      </w:r>
    </w:p>
    <w:p w:rsidR="00DC6614" w:rsidRPr="00CF0F36" w:rsidRDefault="00DC6614" w:rsidP="00DC6614">
      <w:pPr>
        <w:jc w:val="center"/>
        <w:outlineLvl w:val="0"/>
        <w:rPr>
          <w:color w:val="000000"/>
          <w:sz w:val="28"/>
          <w:szCs w:val="28"/>
          <w:lang w:val="uk-UA"/>
        </w:rPr>
      </w:pPr>
      <w:r w:rsidRPr="00CF0F36">
        <w:rPr>
          <w:color w:val="000000"/>
          <w:sz w:val="28"/>
          <w:szCs w:val="28"/>
          <w:lang w:val="uk-UA"/>
        </w:rPr>
        <w:t>В И Р І Ш И Л А:</w:t>
      </w:r>
    </w:p>
    <w:p w:rsidR="00DC6614" w:rsidRPr="00CF0F36" w:rsidRDefault="00DC6614" w:rsidP="0050017E">
      <w:pPr>
        <w:tabs>
          <w:tab w:val="left" w:pos="9072"/>
        </w:tabs>
        <w:jc w:val="both"/>
        <w:rPr>
          <w:noProof/>
          <w:sz w:val="28"/>
          <w:szCs w:val="28"/>
          <w:lang w:val="uk-UA"/>
        </w:rPr>
      </w:pPr>
      <w:r w:rsidRPr="00CF0F36">
        <w:rPr>
          <w:color w:val="000000"/>
          <w:sz w:val="28"/>
          <w:szCs w:val="28"/>
          <w:lang w:val="uk-UA"/>
        </w:rPr>
        <w:t xml:space="preserve">        1. Затвердити </w:t>
      </w:r>
      <w:r w:rsidRPr="00CF0F36">
        <w:rPr>
          <w:noProof/>
          <w:sz w:val="28"/>
          <w:szCs w:val="28"/>
          <w:lang w:val="uk-UA"/>
        </w:rPr>
        <w:t xml:space="preserve">Програму </w:t>
      </w:r>
      <w:r w:rsidRPr="00CF0F36">
        <w:rPr>
          <w:sz w:val="28"/>
          <w:szCs w:val="28"/>
          <w:lang w:val="uk-UA" w:eastAsia="zh-CN"/>
        </w:rPr>
        <w:t xml:space="preserve">фінансової підтримки комунального некомерційного підприємства «Здолбунівська стоматологічна поліклініка» Здолбунівської міської ради </w:t>
      </w:r>
      <w:r w:rsidRPr="00CF0F36">
        <w:rPr>
          <w:noProof/>
          <w:sz w:val="28"/>
          <w:szCs w:val="28"/>
          <w:lang w:val="uk-UA"/>
        </w:rPr>
        <w:t xml:space="preserve">на </w:t>
      </w:r>
      <w:r w:rsidRPr="00CF0F36">
        <w:rPr>
          <w:sz w:val="28"/>
          <w:szCs w:val="28"/>
          <w:lang w:val="uk-UA"/>
        </w:rPr>
        <w:t>2025 - 2027 роки</w:t>
      </w:r>
      <w:r w:rsidRPr="00CF0F36">
        <w:rPr>
          <w:lang w:val="uk-UA"/>
        </w:rPr>
        <w:t xml:space="preserve"> </w:t>
      </w:r>
      <w:r w:rsidRPr="00CF0F36">
        <w:rPr>
          <w:sz w:val="28"/>
          <w:szCs w:val="28"/>
          <w:lang w:val="uk-UA"/>
        </w:rPr>
        <w:t>(далі – Програма)</w:t>
      </w:r>
      <w:r w:rsidRPr="00CF0F36">
        <w:rPr>
          <w:noProof/>
          <w:sz w:val="28"/>
          <w:szCs w:val="28"/>
          <w:lang w:val="uk-UA"/>
        </w:rPr>
        <w:t>, що додається.</w:t>
      </w:r>
    </w:p>
    <w:p w:rsidR="00DC6614" w:rsidRPr="00CF0F36" w:rsidRDefault="00DC6614" w:rsidP="0050017E">
      <w:pPr>
        <w:pStyle w:val="a5"/>
        <w:ind w:firstLine="0"/>
      </w:pPr>
      <w:r w:rsidRPr="00CF0F36">
        <w:rPr>
          <w:color w:val="000000"/>
          <w:szCs w:val="28"/>
        </w:rPr>
        <w:t xml:space="preserve">       2.  Визнати таким, що втратило чинність, рішення Здолбунівської міської ради від </w:t>
      </w:r>
      <w:r w:rsidRPr="00CF0F36">
        <w:rPr>
          <w:bCs/>
          <w:szCs w:val="28"/>
        </w:rPr>
        <w:t xml:space="preserve">03 лютого 2021 року № 99 «Про затвердження Програми </w:t>
      </w:r>
      <w:r w:rsidRPr="00CF0F36">
        <w:t>фінансової підтримки комунального некомерційного підприємства «</w:t>
      </w:r>
      <w:r w:rsidRPr="00CF0F36">
        <w:rPr>
          <w:szCs w:val="28"/>
          <w:lang w:eastAsia="zh-CN"/>
        </w:rPr>
        <w:t>Здолбунівська стоматологічна поліклініка</w:t>
      </w:r>
      <w:r w:rsidRPr="00CF0F36">
        <w:t>» Здолбунівської міської ради на 2021-2025 роки та фінансового плану на 2021 рік</w:t>
      </w:r>
      <w:r w:rsidRPr="00CF0F36">
        <w:rPr>
          <w:bCs/>
          <w:szCs w:val="28"/>
        </w:rPr>
        <w:t>».</w:t>
      </w:r>
    </w:p>
    <w:p w:rsidR="00DC6614" w:rsidRPr="00CF0F36" w:rsidRDefault="00DC6614" w:rsidP="00275B65">
      <w:pPr>
        <w:spacing w:after="160"/>
        <w:jc w:val="both"/>
        <w:rPr>
          <w:sz w:val="28"/>
          <w:szCs w:val="28"/>
          <w:lang w:val="uk-UA"/>
        </w:rPr>
      </w:pPr>
      <w:r w:rsidRPr="00CF0F36">
        <w:rPr>
          <w:color w:val="000000"/>
          <w:sz w:val="28"/>
          <w:szCs w:val="28"/>
          <w:lang w:val="uk-UA"/>
        </w:rPr>
        <w:t xml:space="preserve">       3.  Контроль за виконанням даного рішення покласти на постійну комісію міської ради </w:t>
      </w:r>
      <w:r w:rsidRPr="00CF0F36">
        <w:rPr>
          <w:sz w:val="28"/>
          <w:szCs w:val="28"/>
          <w:lang w:val="uk-UA"/>
        </w:rPr>
        <w:t xml:space="preserve">з питань бюджету, фінансів, податкової політики, соціально-економічного розвитку та реалізації державної регуляторної політики (голова Бабак Л.В.).                                                                                                                                        </w:t>
      </w:r>
    </w:p>
    <w:p w:rsidR="00DC6614" w:rsidRPr="00CF0F36" w:rsidRDefault="00DC6614" w:rsidP="00DC6614">
      <w:pPr>
        <w:shd w:val="clear" w:color="auto" w:fill="FFFFFF"/>
        <w:rPr>
          <w:color w:val="000000"/>
          <w:sz w:val="28"/>
          <w:szCs w:val="28"/>
          <w:lang w:val="uk-UA" w:eastAsia="uk-UA"/>
        </w:rPr>
      </w:pPr>
      <w:r w:rsidRPr="00CF0F36">
        <w:rPr>
          <w:color w:val="000000"/>
          <w:sz w:val="28"/>
          <w:szCs w:val="28"/>
          <w:lang w:val="uk-UA" w:eastAsia="uk-UA"/>
        </w:rPr>
        <w:t xml:space="preserve">Секретар міської ради                                                           </w:t>
      </w:r>
      <w:r w:rsidRPr="00CF0F36">
        <w:rPr>
          <w:sz w:val="28"/>
          <w:szCs w:val="28"/>
          <w:lang w:val="uk-UA"/>
        </w:rPr>
        <w:t>Валентина КАПІТУЛА</w:t>
      </w:r>
    </w:p>
    <w:p w:rsidR="00DC6614" w:rsidRPr="00CF0F36" w:rsidRDefault="00DC6614" w:rsidP="00DC6614">
      <w:pPr>
        <w:jc w:val="center"/>
        <w:rPr>
          <w:sz w:val="28"/>
          <w:szCs w:val="28"/>
          <w:lang w:val="uk-UA"/>
        </w:rPr>
        <w:sectPr w:rsidR="00DC6614" w:rsidRPr="00CF0F36" w:rsidSect="00020908">
          <w:pgSz w:w="11906" w:h="16838"/>
          <w:pgMar w:top="1134" w:right="567" w:bottom="1134" w:left="1701" w:header="709" w:footer="709" w:gutter="0"/>
          <w:cols w:space="708"/>
          <w:titlePg/>
          <w:docGrid w:linePitch="360"/>
        </w:sectPr>
      </w:pPr>
    </w:p>
    <w:p w:rsidR="00DC6614" w:rsidRPr="00CF0F36" w:rsidRDefault="00DC6614" w:rsidP="00DC6614">
      <w:pPr>
        <w:jc w:val="center"/>
        <w:rPr>
          <w:sz w:val="28"/>
          <w:szCs w:val="28"/>
          <w:lang w:val="uk-UA"/>
        </w:rPr>
      </w:pPr>
      <w:r w:rsidRPr="00CF0F36">
        <w:rPr>
          <w:sz w:val="28"/>
          <w:szCs w:val="28"/>
          <w:lang w:val="uk-UA"/>
        </w:rPr>
        <w:lastRenderedPageBreak/>
        <w:t>АРКУШ ПОГОДЖЕННЯ</w:t>
      </w:r>
    </w:p>
    <w:p w:rsidR="00DC6614" w:rsidRPr="00CF0F36" w:rsidRDefault="00DC6614" w:rsidP="00DC6614">
      <w:pPr>
        <w:jc w:val="center"/>
        <w:rPr>
          <w:sz w:val="28"/>
          <w:szCs w:val="28"/>
          <w:lang w:val="uk-UA"/>
        </w:rPr>
      </w:pPr>
      <w:r w:rsidRPr="00CF0F36">
        <w:rPr>
          <w:sz w:val="28"/>
          <w:szCs w:val="28"/>
          <w:lang w:val="uk-UA"/>
        </w:rPr>
        <w:t>до рішення Здолбунівської міської ради</w:t>
      </w:r>
    </w:p>
    <w:p w:rsidR="00DC6614" w:rsidRPr="00CF0F36" w:rsidRDefault="00DC6614" w:rsidP="00DC6614">
      <w:pPr>
        <w:shd w:val="clear" w:color="auto" w:fill="FFFFFF"/>
        <w:jc w:val="center"/>
        <w:rPr>
          <w:sz w:val="28"/>
          <w:szCs w:val="28"/>
          <w:lang w:val="uk-UA"/>
        </w:rPr>
      </w:pPr>
      <w:r w:rsidRPr="00CF0F36">
        <w:rPr>
          <w:sz w:val="28"/>
          <w:szCs w:val="28"/>
          <w:lang w:val="uk-UA"/>
        </w:rPr>
        <w:t>«</w:t>
      </w:r>
      <w:r w:rsidRPr="00CF0F36">
        <w:rPr>
          <w:color w:val="000000"/>
          <w:sz w:val="28"/>
          <w:szCs w:val="28"/>
          <w:lang w:val="uk-UA" w:eastAsia="uk-UA"/>
        </w:rPr>
        <w:t xml:space="preserve">Про </w:t>
      </w:r>
      <w:r w:rsidRPr="00CF0F36">
        <w:rPr>
          <w:sz w:val="28"/>
          <w:szCs w:val="28"/>
          <w:lang w:val="uk-UA"/>
        </w:rPr>
        <w:t xml:space="preserve">затвердження Програми фінансової </w:t>
      </w:r>
      <w:r w:rsidRPr="00CF0F36">
        <w:rPr>
          <w:sz w:val="28"/>
          <w:szCs w:val="28"/>
          <w:lang w:val="uk-UA" w:eastAsia="zh-CN"/>
        </w:rPr>
        <w:t xml:space="preserve">підтримки комунального некомерційного підприємства «Здолбунівська стоматологічна поліклініка» Здолбунівської міської ради </w:t>
      </w:r>
      <w:r w:rsidRPr="00CF0F36">
        <w:rPr>
          <w:sz w:val="28"/>
          <w:szCs w:val="28"/>
          <w:lang w:val="uk-UA"/>
        </w:rPr>
        <w:t>на 2025 - 2027 роки</w:t>
      </w:r>
      <w:r w:rsidRPr="00CF0F36">
        <w:rPr>
          <w:sz w:val="28"/>
          <w:szCs w:val="28"/>
          <w:lang w:val="uk-UA" w:eastAsia="zh-CN"/>
        </w:rPr>
        <w:t>»</w:t>
      </w:r>
    </w:p>
    <w:p w:rsidR="00DC6614" w:rsidRPr="00CF0F36" w:rsidRDefault="00DC6614" w:rsidP="00DC6614">
      <w:pPr>
        <w:shd w:val="clear" w:color="auto" w:fill="FFFFFF"/>
        <w:jc w:val="center"/>
        <w:rPr>
          <w:sz w:val="28"/>
          <w:szCs w:val="28"/>
          <w:lang w:val="uk-UA"/>
        </w:rPr>
      </w:pPr>
    </w:p>
    <w:p w:rsidR="00DC6614" w:rsidRPr="00CF0F36" w:rsidRDefault="00DC6614" w:rsidP="00DC6614">
      <w:pPr>
        <w:jc w:val="center"/>
        <w:rPr>
          <w:sz w:val="28"/>
          <w:szCs w:val="28"/>
          <w:lang w:val="uk-UA"/>
        </w:rPr>
      </w:pPr>
    </w:p>
    <w:p w:rsidR="00DC6614" w:rsidRPr="00CF0F36" w:rsidRDefault="00275B65" w:rsidP="00DC6614">
      <w:pPr>
        <w:rPr>
          <w:sz w:val="28"/>
          <w:szCs w:val="28"/>
          <w:lang w:val="uk-UA"/>
        </w:rPr>
      </w:pPr>
      <w:r w:rsidRPr="00CF0F36">
        <w:rPr>
          <w:sz w:val="28"/>
          <w:szCs w:val="28"/>
          <w:lang w:val="uk-UA"/>
        </w:rPr>
        <w:t xml:space="preserve"> Р</w:t>
      </w:r>
      <w:r w:rsidR="00DC6614" w:rsidRPr="00CF0F36">
        <w:rPr>
          <w:sz w:val="28"/>
          <w:szCs w:val="28"/>
          <w:lang w:val="uk-UA"/>
        </w:rPr>
        <w:t>ішення підготував:</w:t>
      </w:r>
    </w:p>
    <w:p w:rsidR="00DC6614" w:rsidRPr="00CF0F36" w:rsidRDefault="00DC6614" w:rsidP="00DC6614">
      <w:pPr>
        <w:rPr>
          <w:sz w:val="28"/>
          <w:szCs w:val="28"/>
          <w:lang w:val="uk-UA"/>
        </w:rPr>
      </w:pPr>
    </w:p>
    <w:tbl>
      <w:tblPr>
        <w:tblW w:w="10171" w:type="dxa"/>
        <w:tblInd w:w="108" w:type="dxa"/>
        <w:tblLook w:val="04A0" w:firstRow="1" w:lastRow="0" w:firstColumn="1" w:lastColumn="0" w:noHBand="0" w:noVBand="1"/>
      </w:tblPr>
      <w:tblGrid>
        <w:gridCol w:w="4678"/>
        <w:gridCol w:w="5493"/>
      </w:tblGrid>
      <w:tr w:rsidR="00DC6614" w:rsidRPr="00CF0F36" w:rsidTr="00B83239">
        <w:tc>
          <w:tcPr>
            <w:tcW w:w="4678" w:type="dxa"/>
            <w:hideMark/>
          </w:tcPr>
          <w:p w:rsidR="00DC6614" w:rsidRPr="00CF0F36" w:rsidRDefault="00DC6614" w:rsidP="00B83239">
            <w:pPr>
              <w:ind w:left="-108" w:right="-255"/>
              <w:rPr>
                <w:sz w:val="28"/>
                <w:szCs w:val="28"/>
                <w:lang w:val="uk-UA"/>
              </w:rPr>
            </w:pPr>
            <w:r w:rsidRPr="00CF0F36">
              <w:rPr>
                <w:sz w:val="28"/>
                <w:szCs w:val="28"/>
                <w:lang w:val="uk-UA"/>
              </w:rPr>
              <w:t xml:space="preserve">начальник управління з гуманітарних питань міської ради                                 </w:t>
            </w:r>
          </w:p>
        </w:tc>
        <w:tc>
          <w:tcPr>
            <w:tcW w:w="5493" w:type="dxa"/>
          </w:tcPr>
          <w:p w:rsidR="00DC6614" w:rsidRPr="00CF0F36" w:rsidRDefault="00DC6614" w:rsidP="00B83239">
            <w:pPr>
              <w:rPr>
                <w:sz w:val="28"/>
                <w:szCs w:val="28"/>
                <w:lang w:val="uk-UA"/>
              </w:rPr>
            </w:pPr>
          </w:p>
          <w:p w:rsidR="00DC6614" w:rsidRPr="00CF0F36" w:rsidRDefault="00DC6614" w:rsidP="00B83239">
            <w:pPr>
              <w:rPr>
                <w:sz w:val="28"/>
                <w:szCs w:val="28"/>
                <w:lang w:val="uk-UA"/>
              </w:rPr>
            </w:pPr>
            <w:r w:rsidRPr="00CF0F36">
              <w:rPr>
                <w:sz w:val="28"/>
                <w:szCs w:val="28"/>
                <w:lang w:val="uk-UA"/>
              </w:rPr>
              <w:t xml:space="preserve">                    Ігор АНТОНЮК</w:t>
            </w:r>
          </w:p>
          <w:p w:rsidR="00DC6614" w:rsidRPr="00CF0F36" w:rsidRDefault="00DC6614" w:rsidP="00B83239">
            <w:pPr>
              <w:rPr>
                <w:sz w:val="28"/>
                <w:szCs w:val="28"/>
                <w:lang w:val="uk-UA"/>
              </w:rPr>
            </w:pPr>
            <w:r w:rsidRPr="00CF0F36">
              <w:rPr>
                <w:sz w:val="28"/>
                <w:szCs w:val="28"/>
                <w:lang w:val="uk-UA"/>
              </w:rPr>
              <w:t xml:space="preserve"> </w:t>
            </w:r>
          </w:p>
        </w:tc>
      </w:tr>
    </w:tbl>
    <w:p w:rsidR="00DC6614" w:rsidRPr="00CF0F36" w:rsidRDefault="00DC6614" w:rsidP="00DC6614">
      <w:pPr>
        <w:rPr>
          <w:sz w:val="28"/>
          <w:szCs w:val="28"/>
          <w:lang w:val="uk-UA"/>
        </w:rPr>
      </w:pPr>
      <w:r w:rsidRPr="00CF0F36">
        <w:rPr>
          <w:sz w:val="28"/>
          <w:szCs w:val="28"/>
          <w:lang w:val="uk-UA"/>
        </w:rPr>
        <w:t xml:space="preserve">                                                                                  </w:t>
      </w:r>
    </w:p>
    <w:p w:rsidR="00DC6614" w:rsidRPr="00CF0F36" w:rsidRDefault="00DC6614" w:rsidP="00DC6614">
      <w:pPr>
        <w:rPr>
          <w:sz w:val="28"/>
          <w:szCs w:val="28"/>
          <w:lang w:val="uk-UA"/>
        </w:rPr>
      </w:pPr>
      <w:r w:rsidRPr="00CF0F36">
        <w:rPr>
          <w:sz w:val="28"/>
          <w:szCs w:val="28"/>
          <w:lang w:val="uk-UA"/>
        </w:rPr>
        <w:t xml:space="preserve"> ПОГОДЖЕНО:</w:t>
      </w:r>
    </w:p>
    <w:p w:rsidR="00DC6614" w:rsidRPr="00CF0F36" w:rsidRDefault="00DC6614" w:rsidP="00DC6614">
      <w:pPr>
        <w:rPr>
          <w:sz w:val="28"/>
          <w:szCs w:val="28"/>
          <w:lang w:val="uk-UA"/>
        </w:rPr>
      </w:pPr>
    </w:p>
    <w:tbl>
      <w:tblPr>
        <w:tblW w:w="9878" w:type="dxa"/>
        <w:tblInd w:w="108" w:type="dxa"/>
        <w:tblLook w:val="04A0" w:firstRow="1" w:lastRow="0" w:firstColumn="1" w:lastColumn="0" w:noHBand="0" w:noVBand="1"/>
      </w:tblPr>
      <w:tblGrid>
        <w:gridCol w:w="4394"/>
        <w:gridCol w:w="5484"/>
      </w:tblGrid>
      <w:tr w:rsidR="00DC6614" w:rsidRPr="00CF0F36" w:rsidTr="00B83239">
        <w:trPr>
          <w:trHeight w:val="1236"/>
        </w:trPr>
        <w:tc>
          <w:tcPr>
            <w:tcW w:w="4394" w:type="dxa"/>
            <w:hideMark/>
          </w:tcPr>
          <w:p w:rsidR="00DC6614" w:rsidRPr="00CF0F36" w:rsidRDefault="00DC6614" w:rsidP="00B83239">
            <w:pPr>
              <w:spacing w:line="256" w:lineRule="auto"/>
              <w:ind w:left="-108"/>
              <w:jc w:val="both"/>
              <w:rPr>
                <w:sz w:val="28"/>
                <w:szCs w:val="28"/>
                <w:lang w:val="uk-UA"/>
              </w:rPr>
            </w:pPr>
            <w:r w:rsidRPr="00CF0F36">
              <w:rPr>
                <w:sz w:val="28"/>
                <w:szCs w:val="28"/>
                <w:lang w:val="uk-UA"/>
              </w:rPr>
              <w:t>заступник міського голови з питань діяльності виконавчих органів ради</w:t>
            </w:r>
          </w:p>
        </w:tc>
        <w:tc>
          <w:tcPr>
            <w:tcW w:w="5484" w:type="dxa"/>
            <w:hideMark/>
          </w:tcPr>
          <w:p w:rsidR="00DC6614" w:rsidRPr="00CF0F36" w:rsidRDefault="00DC6614" w:rsidP="00B83239">
            <w:pPr>
              <w:spacing w:line="256" w:lineRule="auto"/>
              <w:rPr>
                <w:sz w:val="28"/>
                <w:szCs w:val="28"/>
                <w:lang w:val="uk-UA"/>
              </w:rPr>
            </w:pPr>
            <w:r w:rsidRPr="00CF0F36">
              <w:rPr>
                <w:sz w:val="28"/>
                <w:szCs w:val="28"/>
                <w:lang w:val="uk-UA"/>
              </w:rPr>
              <w:t xml:space="preserve">                        Юрій СОСЮК</w:t>
            </w:r>
          </w:p>
        </w:tc>
      </w:tr>
      <w:tr w:rsidR="00DC6614" w:rsidRPr="00CF0F36" w:rsidTr="00B83239">
        <w:trPr>
          <w:trHeight w:val="1553"/>
        </w:trPr>
        <w:tc>
          <w:tcPr>
            <w:tcW w:w="4394" w:type="dxa"/>
            <w:hideMark/>
          </w:tcPr>
          <w:p w:rsidR="00DC6614" w:rsidRPr="00CF0F36" w:rsidRDefault="00DC6614" w:rsidP="00B83239">
            <w:pPr>
              <w:spacing w:line="0" w:lineRule="atLeast"/>
              <w:ind w:left="-108"/>
              <w:jc w:val="both"/>
              <w:rPr>
                <w:sz w:val="28"/>
                <w:szCs w:val="28"/>
                <w:lang w:val="uk-UA"/>
              </w:rPr>
            </w:pPr>
            <w:r w:rsidRPr="00CF0F36">
              <w:rPr>
                <w:sz w:val="28"/>
                <w:szCs w:val="28"/>
                <w:lang w:val="uk-UA"/>
              </w:rPr>
              <w:t xml:space="preserve">начальник відділу організаційної роботи  та документообігу апарату міської ради     </w:t>
            </w:r>
          </w:p>
          <w:p w:rsidR="00DC6614" w:rsidRPr="00CF0F36" w:rsidRDefault="00DC6614" w:rsidP="00B83239">
            <w:pPr>
              <w:spacing w:line="0" w:lineRule="atLeast"/>
              <w:ind w:left="-108"/>
              <w:jc w:val="both"/>
              <w:rPr>
                <w:sz w:val="28"/>
                <w:szCs w:val="28"/>
                <w:lang w:val="uk-UA"/>
              </w:rPr>
            </w:pPr>
            <w:r w:rsidRPr="00CF0F36">
              <w:rPr>
                <w:sz w:val="28"/>
                <w:szCs w:val="28"/>
                <w:lang w:val="uk-UA"/>
              </w:rPr>
              <w:t xml:space="preserve">     </w:t>
            </w:r>
          </w:p>
          <w:p w:rsidR="00DC6614" w:rsidRPr="00CF0F36" w:rsidRDefault="00DC6614" w:rsidP="00B83239">
            <w:pPr>
              <w:spacing w:line="0" w:lineRule="atLeast"/>
              <w:ind w:left="-108"/>
              <w:jc w:val="both"/>
              <w:rPr>
                <w:sz w:val="28"/>
                <w:szCs w:val="28"/>
                <w:lang w:val="uk-UA"/>
              </w:rPr>
            </w:pPr>
            <w:r w:rsidRPr="00CF0F36">
              <w:rPr>
                <w:sz w:val="28"/>
                <w:szCs w:val="28"/>
                <w:lang w:val="uk-UA"/>
              </w:rPr>
              <w:t xml:space="preserve">             </w:t>
            </w:r>
          </w:p>
        </w:tc>
        <w:tc>
          <w:tcPr>
            <w:tcW w:w="5484" w:type="dxa"/>
          </w:tcPr>
          <w:p w:rsidR="00DC6614" w:rsidRPr="00CF0F36" w:rsidRDefault="00DC6614" w:rsidP="00B83239">
            <w:pPr>
              <w:spacing w:line="256" w:lineRule="auto"/>
              <w:rPr>
                <w:sz w:val="28"/>
                <w:szCs w:val="28"/>
                <w:lang w:val="uk-UA"/>
              </w:rPr>
            </w:pPr>
          </w:p>
          <w:p w:rsidR="00DC6614" w:rsidRPr="00CF0F36" w:rsidRDefault="00DC6614" w:rsidP="00B83239">
            <w:pPr>
              <w:spacing w:line="256" w:lineRule="auto"/>
              <w:rPr>
                <w:sz w:val="28"/>
                <w:szCs w:val="28"/>
                <w:lang w:val="uk-UA"/>
              </w:rPr>
            </w:pPr>
          </w:p>
          <w:p w:rsidR="00DC6614" w:rsidRPr="00CF0F36" w:rsidRDefault="00DC6614" w:rsidP="00B83239">
            <w:pPr>
              <w:tabs>
                <w:tab w:val="left" w:pos="1740"/>
              </w:tabs>
              <w:spacing w:line="256" w:lineRule="auto"/>
              <w:rPr>
                <w:sz w:val="28"/>
                <w:szCs w:val="28"/>
                <w:lang w:val="uk-UA"/>
              </w:rPr>
            </w:pPr>
            <w:r w:rsidRPr="00CF0F36">
              <w:rPr>
                <w:sz w:val="28"/>
                <w:szCs w:val="28"/>
                <w:lang w:val="uk-UA"/>
              </w:rPr>
              <w:t xml:space="preserve">                        Володимир ДАЦЮК</w:t>
            </w:r>
          </w:p>
        </w:tc>
      </w:tr>
      <w:tr w:rsidR="00DC6614" w:rsidRPr="00CF0F36" w:rsidTr="00B83239">
        <w:trPr>
          <w:trHeight w:val="1538"/>
        </w:trPr>
        <w:tc>
          <w:tcPr>
            <w:tcW w:w="4394" w:type="dxa"/>
            <w:hideMark/>
          </w:tcPr>
          <w:p w:rsidR="00DC6614" w:rsidRPr="00CF0F36" w:rsidRDefault="00DC6614" w:rsidP="00B83239">
            <w:pPr>
              <w:spacing w:line="0" w:lineRule="atLeast"/>
              <w:ind w:left="-108"/>
              <w:jc w:val="both"/>
              <w:rPr>
                <w:sz w:val="28"/>
                <w:szCs w:val="28"/>
                <w:lang w:val="uk-UA"/>
              </w:rPr>
            </w:pPr>
            <w:r w:rsidRPr="00CF0F36">
              <w:rPr>
                <w:sz w:val="28"/>
                <w:szCs w:val="28"/>
                <w:lang w:val="uk-UA"/>
              </w:rPr>
              <w:t>начальник відділу з юридичної роботи та питань персоналу апарату міської ради</w:t>
            </w:r>
          </w:p>
        </w:tc>
        <w:tc>
          <w:tcPr>
            <w:tcW w:w="5484" w:type="dxa"/>
          </w:tcPr>
          <w:p w:rsidR="00DC6614" w:rsidRPr="00CF0F36" w:rsidRDefault="00DC6614" w:rsidP="00B83239">
            <w:pPr>
              <w:spacing w:line="256" w:lineRule="auto"/>
              <w:rPr>
                <w:sz w:val="28"/>
                <w:szCs w:val="28"/>
                <w:lang w:val="uk-UA"/>
              </w:rPr>
            </w:pPr>
          </w:p>
          <w:p w:rsidR="00DC6614" w:rsidRPr="00CF0F36" w:rsidRDefault="00DC6614" w:rsidP="00B83239">
            <w:pPr>
              <w:spacing w:line="256" w:lineRule="auto"/>
              <w:rPr>
                <w:sz w:val="28"/>
                <w:szCs w:val="28"/>
                <w:lang w:val="uk-UA"/>
              </w:rPr>
            </w:pPr>
          </w:p>
          <w:p w:rsidR="00DC6614" w:rsidRPr="00CF0F36" w:rsidRDefault="00DC6614" w:rsidP="00B83239">
            <w:pPr>
              <w:spacing w:line="256" w:lineRule="auto"/>
              <w:rPr>
                <w:sz w:val="28"/>
                <w:szCs w:val="28"/>
                <w:lang w:val="uk-UA"/>
              </w:rPr>
            </w:pPr>
            <w:r w:rsidRPr="00CF0F36">
              <w:rPr>
                <w:sz w:val="28"/>
                <w:szCs w:val="28"/>
                <w:lang w:val="uk-UA"/>
              </w:rPr>
              <w:t xml:space="preserve">                        Світлана ГЕРАСИМЮК               </w:t>
            </w:r>
          </w:p>
          <w:p w:rsidR="00DC6614" w:rsidRPr="00CF0F36" w:rsidRDefault="00DC6614" w:rsidP="00B83239">
            <w:pPr>
              <w:spacing w:line="256" w:lineRule="auto"/>
              <w:rPr>
                <w:sz w:val="28"/>
                <w:szCs w:val="28"/>
                <w:lang w:val="uk-UA"/>
              </w:rPr>
            </w:pPr>
          </w:p>
        </w:tc>
      </w:tr>
      <w:tr w:rsidR="00DC6614" w:rsidRPr="00CF0F36" w:rsidTr="00844EA7">
        <w:trPr>
          <w:trHeight w:val="1278"/>
        </w:trPr>
        <w:tc>
          <w:tcPr>
            <w:tcW w:w="4394" w:type="dxa"/>
          </w:tcPr>
          <w:p w:rsidR="00DC6614" w:rsidRPr="00CF0F36" w:rsidRDefault="00DC6614" w:rsidP="00B83239">
            <w:pPr>
              <w:pStyle w:val="1"/>
              <w:spacing w:line="256" w:lineRule="auto"/>
              <w:ind w:left="-105"/>
              <w:rPr>
                <w:rFonts w:ascii="Times New Roman" w:hAnsi="Times New Roman"/>
                <w:sz w:val="28"/>
                <w:szCs w:val="28"/>
              </w:rPr>
            </w:pPr>
            <w:r w:rsidRPr="00CF0F36">
              <w:rPr>
                <w:rFonts w:ascii="Times New Roman" w:hAnsi="Times New Roman"/>
                <w:sz w:val="28"/>
                <w:szCs w:val="28"/>
              </w:rPr>
              <w:t xml:space="preserve">в.о. начальника фінансового управління міської ради                                                                                                                                                                             </w:t>
            </w:r>
          </w:p>
          <w:p w:rsidR="00DC6614" w:rsidRPr="00CF0F36" w:rsidRDefault="00DC6614" w:rsidP="00B83239">
            <w:pPr>
              <w:spacing w:line="256" w:lineRule="auto"/>
              <w:jc w:val="both"/>
              <w:rPr>
                <w:sz w:val="28"/>
                <w:szCs w:val="28"/>
                <w:lang w:val="uk-UA"/>
              </w:rPr>
            </w:pPr>
          </w:p>
        </w:tc>
        <w:tc>
          <w:tcPr>
            <w:tcW w:w="5484" w:type="dxa"/>
            <w:hideMark/>
          </w:tcPr>
          <w:p w:rsidR="00DC6614" w:rsidRPr="00CF0F36" w:rsidRDefault="00DC6614" w:rsidP="00B83239">
            <w:pPr>
              <w:spacing w:line="256" w:lineRule="auto"/>
              <w:rPr>
                <w:sz w:val="28"/>
                <w:szCs w:val="28"/>
                <w:lang w:val="uk-UA"/>
              </w:rPr>
            </w:pPr>
            <w:r w:rsidRPr="00CF0F36">
              <w:rPr>
                <w:sz w:val="28"/>
                <w:szCs w:val="28"/>
                <w:lang w:val="uk-UA"/>
              </w:rPr>
              <w:t xml:space="preserve">                                                </w:t>
            </w:r>
          </w:p>
          <w:p w:rsidR="00DC6614" w:rsidRPr="00CF0F36" w:rsidRDefault="00DC6614" w:rsidP="00844EA7">
            <w:pPr>
              <w:spacing w:line="256" w:lineRule="auto"/>
              <w:rPr>
                <w:sz w:val="28"/>
                <w:szCs w:val="28"/>
                <w:lang w:val="uk-UA"/>
              </w:rPr>
            </w:pPr>
            <w:r w:rsidRPr="00CF0F36">
              <w:rPr>
                <w:sz w:val="28"/>
                <w:szCs w:val="28"/>
                <w:lang w:val="uk-UA"/>
              </w:rPr>
              <w:t xml:space="preserve">                       </w:t>
            </w:r>
            <w:r w:rsidR="00844EA7" w:rsidRPr="00CF0F36">
              <w:rPr>
                <w:sz w:val="28"/>
                <w:szCs w:val="28"/>
                <w:lang w:val="uk-UA"/>
              </w:rPr>
              <w:t xml:space="preserve"> </w:t>
            </w:r>
            <w:r w:rsidRPr="00CF0F36">
              <w:rPr>
                <w:sz w:val="28"/>
                <w:szCs w:val="28"/>
                <w:lang w:val="uk-UA"/>
              </w:rPr>
              <w:t>Світлана ПРОКОПЧУК</w:t>
            </w:r>
          </w:p>
        </w:tc>
      </w:tr>
      <w:tr w:rsidR="00DC6614" w:rsidRPr="00CF0F36" w:rsidTr="00B83239">
        <w:trPr>
          <w:trHeight w:val="1538"/>
        </w:trPr>
        <w:tc>
          <w:tcPr>
            <w:tcW w:w="4394" w:type="dxa"/>
          </w:tcPr>
          <w:p w:rsidR="00DC6614" w:rsidRPr="00CF0F36" w:rsidRDefault="00DC6614" w:rsidP="00B83239">
            <w:pPr>
              <w:spacing w:line="256" w:lineRule="auto"/>
              <w:ind w:left="-108"/>
              <w:jc w:val="both"/>
              <w:rPr>
                <w:sz w:val="28"/>
                <w:szCs w:val="28"/>
                <w:lang w:val="uk-UA"/>
              </w:rPr>
            </w:pPr>
            <w:r w:rsidRPr="00CF0F36">
              <w:rPr>
                <w:sz w:val="28"/>
                <w:szCs w:val="28"/>
                <w:lang w:val="uk-UA"/>
              </w:rPr>
              <w:t xml:space="preserve">уповноважена особа з питань запобігання та виявлення корупції у Здолбунівській міській раді               </w:t>
            </w:r>
          </w:p>
        </w:tc>
        <w:tc>
          <w:tcPr>
            <w:tcW w:w="5484" w:type="dxa"/>
          </w:tcPr>
          <w:p w:rsidR="00DC6614" w:rsidRPr="00CF0F36" w:rsidRDefault="00DC6614" w:rsidP="00B83239">
            <w:pPr>
              <w:spacing w:line="256" w:lineRule="auto"/>
              <w:rPr>
                <w:sz w:val="28"/>
                <w:szCs w:val="28"/>
                <w:lang w:val="uk-UA"/>
              </w:rPr>
            </w:pPr>
          </w:p>
          <w:p w:rsidR="00DC6614" w:rsidRPr="00CF0F36" w:rsidRDefault="00DC6614" w:rsidP="00B83239">
            <w:pPr>
              <w:spacing w:line="256" w:lineRule="auto"/>
              <w:rPr>
                <w:sz w:val="28"/>
                <w:szCs w:val="28"/>
                <w:lang w:val="uk-UA"/>
              </w:rPr>
            </w:pPr>
            <w:r w:rsidRPr="00CF0F36">
              <w:rPr>
                <w:sz w:val="28"/>
                <w:szCs w:val="28"/>
                <w:lang w:val="uk-UA"/>
              </w:rPr>
              <w:t xml:space="preserve">                         </w:t>
            </w:r>
          </w:p>
          <w:p w:rsidR="00DC6614" w:rsidRPr="00CF0F36" w:rsidRDefault="00DC6614" w:rsidP="00B83239">
            <w:pPr>
              <w:spacing w:line="256" w:lineRule="auto"/>
              <w:rPr>
                <w:sz w:val="28"/>
                <w:szCs w:val="28"/>
                <w:lang w:val="uk-UA"/>
              </w:rPr>
            </w:pPr>
            <w:r w:rsidRPr="00CF0F36">
              <w:rPr>
                <w:sz w:val="28"/>
                <w:szCs w:val="28"/>
                <w:lang w:val="uk-UA"/>
              </w:rPr>
              <w:t xml:space="preserve">                        Тетяна ФЕСЮК</w:t>
            </w:r>
          </w:p>
          <w:p w:rsidR="00DC6614" w:rsidRPr="00CF0F36" w:rsidRDefault="00DC6614" w:rsidP="00B83239">
            <w:pPr>
              <w:spacing w:line="256" w:lineRule="auto"/>
              <w:rPr>
                <w:sz w:val="28"/>
                <w:szCs w:val="28"/>
                <w:lang w:val="uk-UA"/>
              </w:rPr>
            </w:pPr>
          </w:p>
        </w:tc>
      </w:tr>
    </w:tbl>
    <w:p w:rsidR="00DC6614" w:rsidRPr="00CF0F36" w:rsidRDefault="00DC6614" w:rsidP="00DC6614">
      <w:pPr>
        <w:rPr>
          <w:color w:val="000000"/>
          <w:sz w:val="28"/>
          <w:szCs w:val="28"/>
          <w:lang w:val="uk-UA" w:eastAsia="uk-UA"/>
        </w:rPr>
      </w:pPr>
    </w:p>
    <w:p w:rsidR="00DC6614" w:rsidRPr="00CF0F36" w:rsidRDefault="00DC6614" w:rsidP="00DC6614">
      <w:pPr>
        <w:rPr>
          <w:lang w:val="uk-UA"/>
        </w:rPr>
      </w:pPr>
    </w:p>
    <w:p w:rsidR="00DC6614" w:rsidRPr="00CF0F36" w:rsidRDefault="00DC6614" w:rsidP="00DC6614">
      <w:pPr>
        <w:rPr>
          <w:lang w:val="uk-UA"/>
        </w:rPr>
      </w:pPr>
    </w:p>
    <w:p w:rsidR="00106B88" w:rsidRPr="00CF0F36" w:rsidRDefault="00106B88">
      <w:pPr>
        <w:rPr>
          <w:lang w:val="uk-UA"/>
        </w:rPr>
      </w:pPr>
    </w:p>
    <w:p w:rsidR="00CF0F36" w:rsidRPr="00CF0F36" w:rsidRDefault="00CF0F36">
      <w:pPr>
        <w:rPr>
          <w:lang w:val="uk-UA"/>
        </w:rPr>
      </w:pPr>
    </w:p>
    <w:p w:rsidR="00CF0F36" w:rsidRPr="00CF0F36" w:rsidRDefault="00CF0F36">
      <w:pPr>
        <w:rPr>
          <w:lang w:val="uk-UA"/>
        </w:rPr>
      </w:pPr>
    </w:p>
    <w:p w:rsidR="00CF0F36" w:rsidRPr="00CF0F36" w:rsidRDefault="00CF0F36">
      <w:pPr>
        <w:rPr>
          <w:lang w:val="uk-UA"/>
        </w:rPr>
      </w:pPr>
    </w:p>
    <w:p w:rsidR="00CF0F36" w:rsidRPr="00CF0F36" w:rsidRDefault="00CF0F36">
      <w:pPr>
        <w:rPr>
          <w:lang w:val="uk-UA"/>
        </w:rPr>
      </w:pPr>
    </w:p>
    <w:p w:rsidR="00CF0F36" w:rsidRPr="00CF0F36" w:rsidRDefault="00CF0F36">
      <w:pPr>
        <w:rPr>
          <w:lang w:val="uk-UA"/>
        </w:rPr>
      </w:pPr>
    </w:p>
    <w:p w:rsidR="00CF0F36" w:rsidRPr="00CF0F36" w:rsidRDefault="00CF0F36" w:rsidP="00CF0F36">
      <w:pPr>
        <w:pStyle w:val="Style4"/>
        <w:spacing w:line="276" w:lineRule="auto"/>
        <w:ind w:left="4820"/>
        <w:rPr>
          <w:sz w:val="28"/>
          <w:szCs w:val="28"/>
          <w:lang w:val="uk-UA"/>
        </w:rPr>
      </w:pPr>
      <w:r w:rsidRPr="00CF0F36">
        <w:rPr>
          <w:sz w:val="28"/>
          <w:szCs w:val="28"/>
          <w:lang w:val="uk-UA"/>
        </w:rPr>
        <w:lastRenderedPageBreak/>
        <w:t>ЗАТВЕРДЖЕНО</w:t>
      </w:r>
    </w:p>
    <w:p w:rsidR="00CF0F36" w:rsidRPr="00CF0F36" w:rsidRDefault="00CF0F36" w:rsidP="00CF0F36">
      <w:pPr>
        <w:pStyle w:val="Style4"/>
        <w:spacing w:line="276" w:lineRule="auto"/>
        <w:ind w:left="4820"/>
        <w:rPr>
          <w:sz w:val="28"/>
          <w:szCs w:val="28"/>
          <w:lang w:val="uk-UA"/>
        </w:rPr>
      </w:pPr>
      <w:r w:rsidRPr="00CF0F36">
        <w:rPr>
          <w:sz w:val="28"/>
          <w:szCs w:val="28"/>
          <w:lang w:val="uk-UA"/>
        </w:rPr>
        <w:t xml:space="preserve">Рішення Здолбунівської міської ради </w:t>
      </w:r>
    </w:p>
    <w:p w:rsidR="00CF0F36" w:rsidRPr="00CF0F36" w:rsidRDefault="00CF0F36" w:rsidP="00CF0F36">
      <w:pPr>
        <w:ind w:left="4820"/>
        <w:rPr>
          <w:sz w:val="28"/>
          <w:szCs w:val="28"/>
          <w:lang w:val="uk-UA"/>
        </w:rPr>
      </w:pPr>
      <w:r w:rsidRPr="00CF0F36">
        <w:rPr>
          <w:sz w:val="28"/>
          <w:szCs w:val="28"/>
          <w:lang w:val="uk-UA"/>
        </w:rPr>
        <w:t xml:space="preserve">від </w:t>
      </w:r>
      <w:r w:rsidRPr="00CF0F36">
        <w:rPr>
          <w:sz w:val="28"/>
          <w:szCs w:val="28"/>
          <w:lang w:val="uk-UA"/>
        </w:rPr>
        <w:softHyphen/>
      </w:r>
      <w:r w:rsidRPr="00CF0F36">
        <w:rPr>
          <w:sz w:val="28"/>
          <w:szCs w:val="28"/>
          <w:lang w:val="uk-UA"/>
        </w:rPr>
        <w:softHyphen/>
      </w:r>
      <w:r w:rsidRPr="00CF0F36">
        <w:rPr>
          <w:sz w:val="28"/>
          <w:szCs w:val="28"/>
          <w:lang w:val="uk-UA"/>
        </w:rPr>
        <w:softHyphen/>
        <w:t>20 грудня 2024 року № 2513</w:t>
      </w:r>
    </w:p>
    <w:p w:rsidR="00CF0F36" w:rsidRPr="00CF0F36" w:rsidRDefault="00CF0F36" w:rsidP="00CF0F36">
      <w:pPr>
        <w:rPr>
          <w:lang w:val="uk-UA"/>
        </w:rPr>
      </w:pPr>
    </w:p>
    <w:p w:rsidR="00CF0F36" w:rsidRPr="00CF0F36" w:rsidRDefault="00CF0F36" w:rsidP="00CF0F36">
      <w:pPr>
        <w:rPr>
          <w:lang w:val="uk-UA"/>
        </w:rPr>
      </w:pPr>
    </w:p>
    <w:p w:rsidR="00CF0F36" w:rsidRPr="00CF0F36" w:rsidRDefault="00CF0F36" w:rsidP="00CF0F36">
      <w:pPr>
        <w:suppressAutoHyphens/>
        <w:jc w:val="center"/>
        <w:rPr>
          <w:b/>
          <w:sz w:val="28"/>
          <w:szCs w:val="28"/>
          <w:lang w:val="uk-UA" w:eastAsia="zh-CN"/>
        </w:rPr>
      </w:pPr>
      <w:r w:rsidRPr="00CF0F36">
        <w:rPr>
          <w:b/>
          <w:sz w:val="28"/>
          <w:szCs w:val="28"/>
          <w:lang w:val="uk-UA" w:eastAsia="zh-CN"/>
        </w:rPr>
        <w:t xml:space="preserve">Програма </w:t>
      </w:r>
    </w:p>
    <w:p w:rsidR="00CF0F36" w:rsidRPr="00CF0F36" w:rsidRDefault="00CF0F36" w:rsidP="00CF0F36">
      <w:pPr>
        <w:suppressAutoHyphens/>
        <w:jc w:val="center"/>
        <w:rPr>
          <w:b/>
          <w:sz w:val="28"/>
          <w:szCs w:val="28"/>
          <w:lang w:val="uk-UA" w:eastAsia="zh-CN"/>
        </w:rPr>
      </w:pPr>
      <w:r w:rsidRPr="00CF0F36">
        <w:rPr>
          <w:b/>
          <w:sz w:val="28"/>
          <w:szCs w:val="28"/>
          <w:lang w:val="uk-UA" w:eastAsia="zh-CN"/>
        </w:rPr>
        <w:t>фінансової підтримки комунального некомерційного підприємства «Здолбунівська стоматологічна поліклініка» Здолбунівської міської ради              на 2025-2027 роки</w:t>
      </w:r>
      <w:r w:rsidRPr="00CF0F36">
        <w:rPr>
          <w:b/>
          <w:sz w:val="28"/>
          <w:szCs w:val="28"/>
          <w:lang w:val="uk-UA" w:eastAsia="zh-CN"/>
        </w:rPr>
        <w:br/>
      </w:r>
    </w:p>
    <w:p w:rsidR="00CF0F36" w:rsidRPr="00CF0F36" w:rsidRDefault="00CF0F36" w:rsidP="00CF0F36">
      <w:pPr>
        <w:pStyle w:val="Style3"/>
        <w:widowControl/>
        <w:tabs>
          <w:tab w:val="left" w:pos="795"/>
          <w:tab w:val="left" w:pos="998"/>
        </w:tabs>
        <w:jc w:val="center"/>
        <w:rPr>
          <w:rStyle w:val="FontStyle12"/>
          <w:bCs/>
          <w:sz w:val="28"/>
          <w:szCs w:val="28"/>
        </w:rPr>
      </w:pPr>
      <w:r w:rsidRPr="00CF0F36">
        <w:rPr>
          <w:rStyle w:val="FontStyle12"/>
          <w:bCs/>
          <w:sz w:val="28"/>
          <w:szCs w:val="28"/>
        </w:rPr>
        <w:t>Загальні положення</w:t>
      </w:r>
    </w:p>
    <w:p w:rsidR="00CF0F36" w:rsidRPr="00CF0F36" w:rsidRDefault="00CF0F36" w:rsidP="00CF0F36">
      <w:pPr>
        <w:pStyle w:val="a9"/>
        <w:tabs>
          <w:tab w:val="left" w:pos="0"/>
        </w:tabs>
        <w:ind w:firstLine="709"/>
        <w:jc w:val="both"/>
        <w:rPr>
          <w:rFonts w:ascii="Times New Roman" w:hAnsi="Times New Roman"/>
          <w:sz w:val="28"/>
          <w:szCs w:val="28"/>
          <w:lang w:val="uk-UA"/>
        </w:rPr>
      </w:pPr>
      <w:r w:rsidRPr="00CF0F36">
        <w:rPr>
          <w:rFonts w:ascii="Times New Roman" w:hAnsi="Times New Roman"/>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CF0F36" w:rsidRPr="00CF0F36" w:rsidRDefault="00CF0F36" w:rsidP="00CF0F36">
      <w:pPr>
        <w:pStyle w:val="a9"/>
        <w:tabs>
          <w:tab w:val="left" w:pos="0"/>
        </w:tabs>
        <w:ind w:firstLine="709"/>
        <w:jc w:val="both"/>
        <w:rPr>
          <w:rFonts w:ascii="Times New Roman" w:hAnsi="Times New Roman"/>
          <w:sz w:val="28"/>
          <w:szCs w:val="28"/>
          <w:lang w:val="uk-UA"/>
        </w:rPr>
      </w:pPr>
      <w:r w:rsidRPr="00CF0F36">
        <w:rPr>
          <w:rFonts w:ascii="Times New Roman" w:hAnsi="Times New Roman"/>
          <w:sz w:val="28"/>
          <w:szCs w:val="28"/>
          <w:lang w:val="uk-UA"/>
        </w:rPr>
        <w:t xml:space="preserve">У Програмі визначено цілі розвитку комунального некомерційного підприємства </w:t>
      </w:r>
      <w:r w:rsidRPr="00CF0F36">
        <w:rPr>
          <w:rFonts w:ascii="Times New Roman" w:hAnsi="Times New Roman"/>
          <w:sz w:val="28"/>
          <w:szCs w:val="28"/>
          <w:lang w:val="uk-UA" w:eastAsia="uk-UA"/>
        </w:rPr>
        <w:t>«Здолбунівська стоматологічна поліклініка» Здолбунівської міської ради</w:t>
      </w:r>
      <w:r w:rsidRPr="00CF0F36">
        <w:rPr>
          <w:rFonts w:ascii="Times New Roman" w:hAnsi="Times New Roman"/>
          <w:sz w:val="28"/>
          <w:szCs w:val="28"/>
          <w:lang w:val="uk-UA"/>
        </w:rPr>
        <w:t xml:space="preserve">, проведено аналіз надання медичних, господарських та інших послуг. Програмою визначено основні завдання, вирішення яких сприятимуть наданню вторинної спеціалізованої медичної допомоги мешканцям, які проживають на території Здолбунівської міської ради та іншим громадянам. </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Здолбунівська стоматологічна поліклініка є самостійним господарюючим суб’єктом із статусом комунального некомерційного підприємства та наділено усіма правами юридичної особи. Підприємство має самостійний баланс, здійснює фінансові операції через розрахунковий рахунок у Здолбунівському управлінні державної казначейської служби України в Рівненській області та розрахункові рахунки в установі банку. </w:t>
      </w:r>
    </w:p>
    <w:p w:rsidR="00CF0F36" w:rsidRPr="00CF0F36" w:rsidRDefault="00CF0F36" w:rsidP="00CF0F36">
      <w:pPr>
        <w:tabs>
          <w:tab w:val="left" w:pos="-900"/>
          <w:tab w:val="left" w:pos="0"/>
        </w:tabs>
        <w:ind w:firstLine="709"/>
        <w:jc w:val="both"/>
        <w:rPr>
          <w:b/>
          <w:sz w:val="28"/>
          <w:szCs w:val="28"/>
          <w:lang w:val="uk-UA"/>
        </w:rPr>
      </w:pPr>
      <w:r w:rsidRPr="00CF0F36">
        <w:rPr>
          <w:sz w:val="28"/>
          <w:szCs w:val="28"/>
          <w:lang w:val="uk-UA"/>
        </w:rPr>
        <w:t xml:space="preserve">Підприємство здійснює господарську некомерційну діяльність, яка не передбачає отримання прибутку згідно з нормами відповідних законів та спрямовану на досягнення, збереження, зміцнення здоров'я населення та інші соціальні результати. </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Кількість штатних посад у Здолбунівській стоматологічній поліклініці становить 40,75 одиниць, в т. ч.:</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лікарі </w:t>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t>— 14,0 од.;</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фахівці з базовою та неповною </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вищою медичною освітою </w:t>
      </w:r>
      <w:r w:rsidRPr="00CF0F36">
        <w:rPr>
          <w:sz w:val="28"/>
          <w:szCs w:val="28"/>
          <w:lang w:val="uk-UA"/>
        </w:rPr>
        <w:tab/>
      </w:r>
      <w:r w:rsidRPr="00CF0F36">
        <w:rPr>
          <w:sz w:val="28"/>
          <w:szCs w:val="28"/>
          <w:lang w:val="uk-UA"/>
        </w:rPr>
        <w:tab/>
      </w:r>
      <w:r w:rsidRPr="00CF0F36">
        <w:rPr>
          <w:sz w:val="28"/>
          <w:szCs w:val="28"/>
          <w:lang w:val="uk-UA"/>
        </w:rPr>
        <w:tab/>
        <w:t>— 15,25 од;</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молодший медичний персонал </w:t>
      </w:r>
      <w:r w:rsidRPr="00CF0F36">
        <w:rPr>
          <w:sz w:val="28"/>
          <w:szCs w:val="28"/>
          <w:lang w:val="uk-UA"/>
        </w:rPr>
        <w:tab/>
      </w:r>
      <w:r w:rsidRPr="00CF0F36">
        <w:rPr>
          <w:sz w:val="28"/>
          <w:szCs w:val="28"/>
          <w:lang w:val="uk-UA"/>
        </w:rPr>
        <w:tab/>
        <w:t>— 5,0 од.;</w:t>
      </w:r>
    </w:p>
    <w:p w:rsidR="00CF0F36" w:rsidRPr="00CF0F36" w:rsidRDefault="00CF0F36" w:rsidP="00CF0F36">
      <w:pPr>
        <w:tabs>
          <w:tab w:val="left" w:pos="0"/>
          <w:tab w:val="left" w:pos="600"/>
          <w:tab w:val="left" w:pos="1830"/>
          <w:tab w:val="left" w:pos="3165"/>
        </w:tabs>
        <w:ind w:firstLine="709"/>
        <w:jc w:val="both"/>
        <w:rPr>
          <w:sz w:val="28"/>
          <w:szCs w:val="28"/>
          <w:lang w:val="uk-UA"/>
        </w:rPr>
      </w:pPr>
      <w:r w:rsidRPr="00CF0F36">
        <w:rPr>
          <w:sz w:val="28"/>
          <w:szCs w:val="28"/>
          <w:lang w:val="uk-UA"/>
        </w:rPr>
        <w:t xml:space="preserve">інші </w:t>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r>
      <w:r w:rsidRPr="00CF0F36">
        <w:rPr>
          <w:sz w:val="28"/>
          <w:szCs w:val="28"/>
          <w:lang w:val="uk-UA"/>
        </w:rPr>
        <w:tab/>
        <w:t>— 6,5 од.</w:t>
      </w:r>
    </w:p>
    <w:p w:rsidR="00CF0F36" w:rsidRPr="00CF0F36" w:rsidRDefault="00CF0F36" w:rsidP="00CF0F36">
      <w:pPr>
        <w:tabs>
          <w:tab w:val="left" w:pos="3165"/>
        </w:tabs>
        <w:jc w:val="center"/>
        <w:rPr>
          <w:b/>
          <w:bCs/>
          <w:sz w:val="28"/>
          <w:szCs w:val="28"/>
          <w:lang w:val="uk-UA"/>
        </w:rPr>
      </w:pPr>
      <w:r w:rsidRPr="00CF0F36">
        <w:rPr>
          <w:b/>
          <w:bCs/>
          <w:sz w:val="28"/>
          <w:szCs w:val="28"/>
          <w:lang w:val="uk-UA"/>
        </w:rPr>
        <w:t>Визначення проблем, на розв'язання яких спрямована програма</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Одним із пріоритетних напрямків діяльності комунального некомерційного підприємства </w:t>
      </w:r>
      <w:r w:rsidRPr="00CF0F36">
        <w:rPr>
          <w:rFonts w:ascii="Times New Roman" w:hAnsi="Times New Roman"/>
          <w:sz w:val="28"/>
          <w:szCs w:val="28"/>
          <w:lang w:val="uk-UA" w:eastAsia="uk-UA"/>
        </w:rPr>
        <w:t xml:space="preserve">«Здолбунівська стоматологічна поліклініка» Здолбунівської міської ради </w:t>
      </w:r>
      <w:r w:rsidRPr="00CF0F36">
        <w:rPr>
          <w:rFonts w:ascii="Times New Roman" w:hAnsi="Times New Roman"/>
          <w:sz w:val="28"/>
          <w:szCs w:val="28"/>
          <w:lang w:val="uk-UA"/>
        </w:rPr>
        <w:t>є надання стоматологічної допомоги, провадження господарської та іншої діяльності відповідно законодавчих актів України.</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У 2017 році за ініціативи Уряду та Міністерства охорони здоров’я України розпочався активний процес реформування медичної галузі. На державному </w:t>
      </w:r>
      <w:r w:rsidRPr="00CF0F36">
        <w:rPr>
          <w:rFonts w:ascii="Times New Roman" w:hAnsi="Times New Roman"/>
          <w:sz w:val="28"/>
          <w:szCs w:val="28"/>
          <w:lang w:val="uk-UA"/>
        </w:rPr>
        <w:lastRenderedPageBreak/>
        <w:t>рівні прийнятий ряд нормативно-правових актів, які забезпечили старт реформам в галузі охорони здоров’я.</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Першими етапами реформування, як визначено в постанові Кабінету Міністрів України від 30 листопада 2016 року № 932 «Про затвердження Порядку створення госпітальних округів», наказі Міністерства охорони здоров’я України від 20 лютого 2017 року, розпорядженнях Кабінету Міністрів України від 30 листопада 2016 року №1013-Р «Про схвалення Концепції реформи фінансування системи охорони здоров’я», стали створення госпітальних округів та початок реорганізації закладів охорони здоров’я в комунальні некомерційні медичні підприємства.</w:t>
      </w:r>
    </w:p>
    <w:p w:rsidR="00CF0F36" w:rsidRPr="00CF0F36" w:rsidRDefault="00CF0F36" w:rsidP="00CF0F36">
      <w:pPr>
        <w:tabs>
          <w:tab w:val="left" w:pos="0"/>
          <w:tab w:val="left" w:pos="1830"/>
          <w:tab w:val="left" w:pos="3165"/>
        </w:tabs>
        <w:ind w:firstLine="709"/>
        <w:jc w:val="both"/>
        <w:rPr>
          <w:sz w:val="28"/>
          <w:szCs w:val="28"/>
          <w:lang w:val="uk-UA"/>
        </w:rPr>
      </w:pPr>
      <w:r w:rsidRPr="00CF0F36">
        <w:rPr>
          <w:sz w:val="28"/>
          <w:szCs w:val="28"/>
          <w:lang w:val="uk-UA"/>
        </w:rPr>
        <w:t xml:space="preserve">Основним медичним закладом для надання вторинної (спеціалізованої) стоматологічної допомоги мешканцям Здолбунівської територіальної громади визначено комунальне некомерційне підприємство </w:t>
      </w:r>
      <w:r w:rsidRPr="00CF0F36">
        <w:rPr>
          <w:sz w:val="28"/>
          <w:szCs w:val="28"/>
          <w:lang w:val="uk-UA" w:eastAsia="uk-UA"/>
        </w:rPr>
        <w:t>«Здолбунівська стоматологічна поліклініка» Здолбунівської міської ради</w:t>
      </w:r>
      <w:r w:rsidRPr="00CF0F36">
        <w:rPr>
          <w:sz w:val="28"/>
          <w:szCs w:val="28"/>
          <w:lang w:val="uk-UA"/>
        </w:rPr>
        <w:t xml:space="preserve">. На даний час підприємство є однопрофільним медичним закладом, який забезпечений необхідним кадровим потенціалом та не в повному обсязі матеріально-технічною базою. Заклад забезпечує в повній мірі надання висококваліфікованої стоматологічної допомоги населенню громади, загалом відбувається зростання кількості пацієнтів із числа жителів громади, систематично проводяться медогляди та санації школярів та іншого населення, працює хірургічний та сучасний рентген кабінети, в закладі працює лікар-стоматолог-ортодонт, на базі Здолбунівської стоматологічної поліклініки проходять практику та інтернатуру студенти відомих стоматологічних академій України. </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За даними медичної статистичної звітності за 2024 рік у закладі було проліковано 19987 пацієнтів, поставлено пломб - 9445 штук, видалено зубів - 2167 штук, проведено 108 хірургічних </w:t>
      </w:r>
      <w:proofErr w:type="spellStart"/>
      <w:r w:rsidRPr="00CF0F36">
        <w:rPr>
          <w:rFonts w:ascii="Times New Roman" w:hAnsi="Times New Roman"/>
          <w:sz w:val="28"/>
          <w:szCs w:val="28"/>
          <w:lang w:val="uk-UA"/>
        </w:rPr>
        <w:t>втручань</w:t>
      </w:r>
      <w:proofErr w:type="spellEnd"/>
      <w:r w:rsidRPr="00CF0F36">
        <w:rPr>
          <w:rFonts w:ascii="Times New Roman" w:hAnsi="Times New Roman"/>
          <w:sz w:val="28"/>
          <w:szCs w:val="28"/>
          <w:lang w:val="uk-UA"/>
        </w:rPr>
        <w:t xml:space="preserve">, звернень до лікаря-ортодонта – 854 осіб, надано </w:t>
      </w:r>
      <w:proofErr w:type="spellStart"/>
      <w:r w:rsidRPr="00CF0F36">
        <w:rPr>
          <w:rFonts w:ascii="Times New Roman" w:hAnsi="Times New Roman"/>
          <w:sz w:val="28"/>
          <w:szCs w:val="28"/>
          <w:lang w:val="uk-UA"/>
        </w:rPr>
        <w:t>ортодондичної</w:t>
      </w:r>
      <w:proofErr w:type="spellEnd"/>
      <w:r w:rsidRPr="00CF0F36">
        <w:rPr>
          <w:rFonts w:ascii="Times New Roman" w:hAnsi="Times New Roman"/>
          <w:sz w:val="28"/>
          <w:szCs w:val="28"/>
          <w:lang w:val="uk-UA"/>
        </w:rPr>
        <w:t xml:space="preserve"> допомоги 157 пацієнтам, проведено рентгенологічних досліджень – 1542 пацієнтам, </w:t>
      </w:r>
      <w:proofErr w:type="spellStart"/>
      <w:r w:rsidRPr="00CF0F36">
        <w:rPr>
          <w:rFonts w:ascii="Times New Roman" w:hAnsi="Times New Roman"/>
          <w:sz w:val="28"/>
          <w:szCs w:val="28"/>
          <w:lang w:val="uk-UA"/>
        </w:rPr>
        <w:t>запротезовано</w:t>
      </w:r>
      <w:proofErr w:type="spellEnd"/>
      <w:r w:rsidRPr="00CF0F36">
        <w:rPr>
          <w:rFonts w:ascii="Times New Roman" w:hAnsi="Times New Roman"/>
          <w:sz w:val="28"/>
          <w:szCs w:val="28"/>
          <w:lang w:val="uk-UA"/>
        </w:rPr>
        <w:t xml:space="preserve"> 471 пацієнта. Зазначені показники свідчать про високий потенціал Здолбунівської стоматологічної поліклініки та наявний резерв для надання висококваліфікованої медичної стоматологічної допомоги мешканцям Здолбунівської територіальної громади.    </w:t>
      </w:r>
    </w:p>
    <w:p w:rsidR="00CF0F36" w:rsidRPr="00CF0F36" w:rsidRDefault="00CF0F36" w:rsidP="00CF0F36">
      <w:pPr>
        <w:pStyle w:val="Style3"/>
        <w:widowControl/>
        <w:tabs>
          <w:tab w:val="left" w:pos="795"/>
          <w:tab w:val="left" w:pos="998"/>
        </w:tabs>
        <w:jc w:val="center"/>
        <w:rPr>
          <w:b/>
          <w:sz w:val="28"/>
          <w:szCs w:val="28"/>
        </w:rPr>
      </w:pPr>
      <w:r w:rsidRPr="00CF0F36">
        <w:rPr>
          <w:b/>
          <w:sz w:val="28"/>
          <w:szCs w:val="28"/>
        </w:rPr>
        <w:t>Мета програми</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Основною метою діяльності комунального некомерційного підприємства </w:t>
      </w:r>
      <w:r w:rsidRPr="00CF0F36">
        <w:rPr>
          <w:rFonts w:ascii="Times New Roman" w:hAnsi="Times New Roman"/>
          <w:sz w:val="28"/>
          <w:szCs w:val="28"/>
          <w:lang w:val="uk-UA" w:eastAsia="uk-UA"/>
        </w:rPr>
        <w:t xml:space="preserve">«Здолбунівська стоматологічна поліклініка» Здолбунівської міської ради </w:t>
      </w:r>
      <w:r w:rsidRPr="00CF0F36">
        <w:rPr>
          <w:rFonts w:ascii="Times New Roman" w:hAnsi="Times New Roman"/>
          <w:sz w:val="28"/>
          <w:szCs w:val="28"/>
          <w:lang w:val="uk-UA"/>
        </w:rPr>
        <w:t xml:space="preserve">є стоматологічна практика, спрямована на збереження, поліпшення та відновлення здоров’я населення, здійснення іншої діяльності в сфері охорони здоров’я, необхідної для належного забезпечення профілактики, діагностики і лікування </w:t>
      </w:r>
      <w:proofErr w:type="spellStart"/>
      <w:r w:rsidRPr="00CF0F36">
        <w:rPr>
          <w:rFonts w:ascii="Times New Roman" w:hAnsi="Times New Roman"/>
          <w:sz w:val="28"/>
          <w:szCs w:val="28"/>
          <w:lang w:val="uk-UA"/>
        </w:rPr>
        <w:t>хвороб</w:t>
      </w:r>
      <w:proofErr w:type="spellEnd"/>
      <w:r w:rsidRPr="00CF0F36">
        <w:rPr>
          <w:rFonts w:ascii="Times New Roman" w:hAnsi="Times New Roman"/>
          <w:sz w:val="28"/>
          <w:szCs w:val="28"/>
          <w:lang w:val="uk-UA"/>
        </w:rPr>
        <w:t>, травм чи інших розладів здоров’я, іншої діяльності, розвиток медичної бази шляхом технічного забезпечення.</w:t>
      </w:r>
    </w:p>
    <w:p w:rsidR="00CF0F36" w:rsidRPr="00CF0F36" w:rsidRDefault="00CF0F36" w:rsidP="00CF0F36">
      <w:pPr>
        <w:pStyle w:val="a9"/>
        <w:ind w:firstLine="709"/>
        <w:jc w:val="both"/>
        <w:rPr>
          <w:rFonts w:ascii="Times New Roman" w:hAnsi="Times New Roman"/>
          <w:color w:val="000000"/>
          <w:sz w:val="28"/>
          <w:szCs w:val="28"/>
          <w:lang w:val="uk-UA"/>
        </w:rPr>
      </w:pPr>
      <w:r w:rsidRPr="00CF0F36">
        <w:rPr>
          <w:rFonts w:ascii="Times New Roman" w:hAnsi="Times New Roman"/>
          <w:sz w:val="28"/>
          <w:szCs w:val="28"/>
          <w:lang w:val="uk-UA"/>
        </w:rPr>
        <w:t xml:space="preserve">Покращення якості медичної стоматологічної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w:t>
      </w:r>
      <w:r w:rsidRPr="00CF0F36">
        <w:rPr>
          <w:rFonts w:ascii="Times New Roman" w:hAnsi="Times New Roman"/>
          <w:color w:val="000000"/>
          <w:sz w:val="28"/>
          <w:szCs w:val="28"/>
          <w:lang w:val="uk-UA"/>
        </w:rPr>
        <w:t xml:space="preserve">Досягнення даної мети можливо лише за умови раціонального використання наявних фінансових та кадрових ресурсів, консолідації бюджетів різних рівнів </w:t>
      </w:r>
      <w:r w:rsidRPr="00CF0F36">
        <w:rPr>
          <w:rFonts w:ascii="Times New Roman" w:hAnsi="Times New Roman"/>
          <w:color w:val="000000"/>
          <w:sz w:val="28"/>
          <w:szCs w:val="28"/>
          <w:lang w:val="uk-UA"/>
        </w:rPr>
        <w:lastRenderedPageBreak/>
        <w:t xml:space="preserve">для оплати послуг, які будуть надаватися </w:t>
      </w:r>
      <w:r w:rsidRPr="00CF0F36">
        <w:rPr>
          <w:rFonts w:ascii="Times New Roman" w:hAnsi="Times New Roman"/>
          <w:sz w:val="28"/>
          <w:szCs w:val="28"/>
          <w:lang w:val="uk-UA"/>
        </w:rPr>
        <w:t xml:space="preserve">комунальним некомерційним підприємством </w:t>
      </w:r>
      <w:r w:rsidRPr="00CF0F36">
        <w:rPr>
          <w:rFonts w:ascii="Times New Roman" w:hAnsi="Times New Roman"/>
          <w:sz w:val="28"/>
          <w:szCs w:val="28"/>
          <w:lang w:val="uk-UA" w:eastAsia="uk-UA"/>
        </w:rPr>
        <w:t>«Здолбунівська стоматологічна поліклініка» Здолбунівської міської ради</w:t>
      </w:r>
      <w:r w:rsidRPr="00CF0F36">
        <w:rPr>
          <w:rFonts w:ascii="Times New Roman" w:hAnsi="Times New Roman"/>
          <w:color w:val="000000"/>
          <w:sz w:val="28"/>
          <w:szCs w:val="28"/>
          <w:lang w:val="uk-UA"/>
        </w:rPr>
        <w:t xml:space="preserve">. </w:t>
      </w:r>
    </w:p>
    <w:p w:rsidR="00CF0F36" w:rsidRPr="00CF0F36" w:rsidRDefault="00CF0F36" w:rsidP="00CF0F36">
      <w:pPr>
        <w:pStyle w:val="Style3"/>
        <w:widowControl/>
        <w:tabs>
          <w:tab w:val="left" w:pos="0"/>
          <w:tab w:val="left" w:pos="998"/>
        </w:tabs>
        <w:ind w:firstLine="709"/>
        <w:jc w:val="both"/>
        <w:rPr>
          <w:rStyle w:val="FontStyle12"/>
          <w:bCs/>
          <w:sz w:val="28"/>
          <w:szCs w:val="28"/>
        </w:rPr>
      </w:pPr>
      <w:r w:rsidRPr="00CF0F36">
        <w:rPr>
          <w:sz w:val="28"/>
          <w:szCs w:val="28"/>
        </w:rPr>
        <w:t>Основним підходом до концепції реформування є створення належних відповідних умов надання якісної, своєчасної стоматологічної допомоги.</w:t>
      </w:r>
    </w:p>
    <w:p w:rsidR="00CF0F36" w:rsidRPr="00CF0F36" w:rsidRDefault="00CF0F36" w:rsidP="00CF0F36">
      <w:pPr>
        <w:pStyle w:val="Style3"/>
        <w:widowControl/>
        <w:tabs>
          <w:tab w:val="left" w:pos="795"/>
          <w:tab w:val="left" w:pos="998"/>
        </w:tabs>
        <w:jc w:val="center"/>
        <w:rPr>
          <w:b/>
          <w:sz w:val="28"/>
          <w:szCs w:val="28"/>
        </w:rPr>
      </w:pPr>
      <w:r w:rsidRPr="00CF0F36">
        <w:rPr>
          <w:b/>
          <w:sz w:val="28"/>
          <w:szCs w:val="28"/>
        </w:rPr>
        <w:t>Шляхи і способи розв’язання проблеми, строк виконання програми</w:t>
      </w:r>
    </w:p>
    <w:p w:rsidR="00CF0F36" w:rsidRPr="00CF0F36" w:rsidRDefault="00CF0F36" w:rsidP="00CF0F36">
      <w:pPr>
        <w:pStyle w:val="Style3"/>
        <w:widowControl/>
        <w:tabs>
          <w:tab w:val="left" w:pos="0"/>
          <w:tab w:val="left" w:pos="998"/>
        </w:tabs>
        <w:ind w:firstLine="709"/>
        <w:jc w:val="both"/>
        <w:rPr>
          <w:sz w:val="28"/>
          <w:szCs w:val="28"/>
        </w:rPr>
      </w:pPr>
      <w:r w:rsidRPr="00CF0F36">
        <w:rPr>
          <w:sz w:val="28"/>
          <w:szCs w:val="28"/>
        </w:rPr>
        <w:t>Для досягнення мети цієї Програми пропонується надання кваліфікованої спеціалізованої амбулаторно-поліклінічної допомоги, а також лікувально-профілактичної допомоги у відповідності з договорами про надання медичних послуг мешканцям Здолбунівської територіальної громади.</w:t>
      </w:r>
    </w:p>
    <w:p w:rsidR="00CF0F36" w:rsidRPr="00CF0F36" w:rsidRDefault="00CF0F36" w:rsidP="00CF0F36">
      <w:pPr>
        <w:pStyle w:val="Style3"/>
        <w:widowControl/>
        <w:tabs>
          <w:tab w:val="left" w:pos="0"/>
          <w:tab w:val="left" w:pos="998"/>
        </w:tabs>
        <w:ind w:firstLine="709"/>
        <w:jc w:val="both"/>
        <w:rPr>
          <w:rStyle w:val="FontStyle12"/>
          <w:bCs/>
          <w:sz w:val="28"/>
          <w:szCs w:val="28"/>
        </w:rPr>
      </w:pPr>
      <w:r w:rsidRPr="00CF0F36">
        <w:rPr>
          <w:sz w:val="28"/>
          <w:szCs w:val="28"/>
        </w:rPr>
        <w:t>Виконання Програми здійснюється згідно затвердженого плану фінансової підтримки, з урахуванням змін до чинного законодавства.</w:t>
      </w:r>
    </w:p>
    <w:p w:rsidR="00CF0F36" w:rsidRPr="00CF0F36" w:rsidRDefault="00CF0F36" w:rsidP="00CF0F36">
      <w:pPr>
        <w:tabs>
          <w:tab w:val="left" w:pos="600"/>
          <w:tab w:val="left" w:pos="1830"/>
          <w:tab w:val="left" w:pos="3165"/>
        </w:tabs>
        <w:jc w:val="center"/>
        <w:rPr>
          <w:b/>
          <w:sz w:val="28"/>
          <w:szCs w:val="28"/>
          <w:lang w:val="uk-UA"/>
        </w:rPr>
      </w:pPr>
      <w:r w:rsidRPr="00CF0F36">
        <w:rPr>
          <w:b/>
          <w:sz w:val="28"/>
          <w:szCs w:val="28"/>
          <w:lang w:val="uk-UA"/>
        </w:rPr>
        <w:t>Напрями діяльності та заходи Програми</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Програмою визначено такі основні завдання: </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 отримання послуг з виготовлення </w:t>
      </w:r>
      <w:proofErr w:type="spellStart"/>
      <w:r w:rsidRPr="00CF0F36">
        <w:rPr>
          <w:rFonts w:ascii="Times New Roman" w:hAnsi="Times New Roman"/>
          <w:sz w:val="28"/>
          <w:szCs w:val="28"/>
          <w:lang w:val="uk-UA"/>
        </w:rPr>
        <w:t>правоустановчих</w:t>
      </w:r>
      <w:proofErr w:type="spellEnd"/>
      <w:r w:rsidRPr="00CF0F36">
        <w:rPr>
          <w:rFonts w:ascii="Times New Roman" w:hAnsi="Times New Roman"/>
          <w:sz w:val="28"/>
          <w:szCs w:val="28"/>
          <w:lang w:val="uk-UA"/>
        </w:rPr>
        <w:t xml:space="preserve"> документів підприємства;</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здійснення медичної стоматологічної практики для безпосереднього забезпечення стоматологічного обслуговування  населення, шляхом надання йому кваліфікованої спеціалізованої амбулаторно-поліклінічної допомоги, у відповідності до здійснення фінансування з місцевого бюджету шляхом надання фінансової підтримки підприємства;</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 удосконалення лікувального процесу, модернізація матеріально-технічної бази, </w:t>
      </w:r>
      <w:r w:rsidRPr="00CF0F36">
        <w:rPr>
          <w:rFonts w:ascii="Times New Roman" w:hAnsi="Times New Roman"/>
          <w:bCs/>
          <w:sz w:val="28"/>
          <w:szCs w:val="28"/>
          <w:lang w:val="uk-UA"/>
        </w:rPr>
        <w:t>в тому числі придбання обладнання і предметів довгострокового користування</w:t>
      </w:r>
      <w:r w:rsidRPr="00CF0F36">
        <w:rPr>
          <w:rFonts w:ascii="Times New Roman" w:hAnsi="Times New Roman"/>
          <w:sz w:val="28"/>
          <w:szCs w:val="28"/>
          <w:lang w:val="uk-UA"/>
        </w:rPr>
        <w:t>;</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створення інформаційної платформи для потреб Здолбунівської стоматологічної поліклініки та персональної комунікації з громадянами;</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організація взаємодії з іншими закладами охорони здоров’я з метою забезпечення наступництва у наданні медичної стоматологічної допомоги на різних рівнях та ефективного використання ресурсів системи медичного обслуговування, в т. ч. організація надання населенню медичної стоматологічної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надання медичних стоматологічних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 стажування лікарів-інтернів згідно з угодами;</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 проведення перепідготовки, удосконалення та підвищення кваліфікації медичних кадрів;</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 монтаж, ремонт і технічне обслуговування медичної техніки;</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 професійна діяльність у сфері надання соціальних послуг;</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 впровадження нових методів лікування;</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lastRenderedPageBreak/>
        <w:t>- участь у форумах, конференціях, нарадах, семінарах, виставках та інших заходах;</w:t>
      </w:r>
    </w:p>
    <w:p w:rsidR="00CF0F36" w:rsidRPr="00CF0F36" w:rsidRDefault="00CF0F36" w:rsidP="00CF0F36">
      <w:pPr>
        <w:pStyle w:val="a9"/>
        <w:tabs>
          <w:tab w:val="left" w:pos="600"/>
          <w:tab w:val="left" w:pos="1134"/>
          <w:tab w:val="left" w:pos="3165"/>
        </w:tabs>
        <w:jc w:val="both"/>
        <w:rPr>
          <w:sz w:val="28"/>
          <w:szCs w:val="28"/>
          <w:lang w:val="uk-UA"/>
        </w:rPr>
      </w:pPr>
      <w:r w:rsidRPr="00CF0F36">
        <w:rPr>
          <w:rFonts w:ascii="Times New Roman" w:hAnsi="Times New Roman"/>
          <w:bCs/>
          <w:sz w:val="28"/>
          <w:szCs w:val="28"/>
          <w:lang w:val="uk-UA"/>
        </w:rPr>
        <w:tab/>
        <w:t>- придбання предметів, матеріалів, обладнання та інвентарю,  в тому числі: комплектувальних виробів і деталей для ремонту всіх видів виробничого та невиробничого обладнання тощо;</w:t>
      </w:r>
    </w:p>
    <w:p w:rsidR="00CF0F36" w:rsidRPr="00CF0F36" w:rsidRDefault="00CF0F36" w:rsidP="00CF0F36">
      <w:pPr>
        <w:pStyle w:val="a9"/>
        <w:tabs>
          <w:tab w:val="left" w:pos="600"/>
          <w:tab w:val="left" w:pos="1134"/>
          <w:tab w:val="left" w:pos="3165"/>
        </w:tabs>
        <w:jc w:val="both"/>
        <w:rPr>
          <w:rFonts w:ascii="Times New Roman" w:hAnsi="Times New Roman"/>
          <w:sz w:val="28"/>
          <w:szCs w:val="28"/>
          <w:lang w:val="uk-UA"/>
        </w:rPr>
      </w:pPr>
      <w:r w:rsidRPr="00CF0F36">
        <w:rPr>
          <w:rFonts w:ascii="Times New Roman" w:hAnsi="Times New Roman"/>
          <w:bCs/>
          <w:sz w:val="28"/>
          <w:szCs w:val="28"/>
          <w:lang w:val="uk-UA"/>
        </w:rPr>
        <w:tab/>
        <w:t>- придбання медикаментів та перев’язувальних матеріалів;</w:t>
      </w:r>
    </w:p>
    <w:p w:rsidR="00CF0F36" w:rsidRPr="00CF0F36" w:rsidRDefault="00CF0F36" w:rsidP="00CF0F36">
      <w:pPr>
        <w:pStyle w:val="a9"/>
        <w:tabs>
          <w:tab w:val="left" w:pos="600"/>
          <w:tab w:val="left" w:pos="1134"/>
          <w:tab w:val="left" w:pos="3165"/>
        </w:tabs>
        <w:jc w:val="both"/>
        <w:rPr>
          <w:rFonts w:ascii="Times New Roman" w:hAnsi="Times New Roman"/>
          <w:bCs/>
          <w:sz w:val="28"/>
          <w:szCs w:val="28"/>
          <w:lang w:val="uk-UA"/>
        </w:rPr>
      </w:pPr>
      <w:r w:rsidRPr="00CF0F36">
        <w:rPr>
          <w:rFonts w:ascii="Times New Roman" w:hAnsi="Times New Roman"/>
          <w:bCs/>
          <w:sz w:val="28"/>
          <w:szCs w:val="28"/>
          <w:lang w:val="uk-UA"/>
        </w:rPr>
        <w:tab/>
        <w:t>- оплата послуг (крім комунальних) необхідних для повноцінного функціонування підприємства;</w:t>
      </w:r>
    </w:p>
    <w:p w:rsidR="00CF0F36" w:rsidRPr="00CF0F36" w:rsidRDefault="00CF0F36" w:rsidP="00CF0F36">
      <w:pPr>
        <w:pStyle w:val="a9"/>
        <w:tabs>
          <w:tab w:val="left" w:pos="600"/>
          <w:tab w:val="left" w:pos="1134"/>
          <w:tab w:val="left" w:pos="3165"/>
        </w:tabs>
        <w:jc w:val="both"/>
        <w:rPr>
          <w:rFonts w:ascii="Times New Roman" w:hAnsi="Times New Roman"/>
          <w:sz w:val="28"/>
          <w:szCs w:val="28"/>
          <w:lang w:val="uk-UA"/>
        </w:rPr>
      </w:pPr>
      <w:r w:rsidRPr="00CF0F36">
        <w:rPr>
          <w:rFonts w:ascii="Times New Roman" w:hAnsi="Times New Roman"/>
          <w:bCs/>
          <w:sz w:val="28"/>
          <w:szCs w:val="28"/>
          <w:lang w:val="uk-UA"/>
        </w:rPr>
        <w:tab/>
        <w:t>- оплата комунальних послуг та енергоносіїв;</w:t>
      </w:r>
    </w:p>
    <w:p w:rsidR="00CF0F36" w:rsidRPr="00CF0F36" w:rsidRDefault="00CF0F36" w:rsidP="00CF0F36">
      <w:pPr>
        <w:pStyle w:val="a9"/>
        <w:tabs>
          <w:tab w:val="left" w:pos="600"/>
          <w:tab w:val="left" w:pos="1134"/>
          <w:tab w:val="left" w:pos="3165"/>
        </w:tabs>
        <w:jc w:val="both"/>
        <w:rPr>
          <w:rFonts w:ascii="Times New Roman" w:hAnsi="Times New Roman"/>
          <w:sz w:val="28"/>
          <w:szCs w:val="28"/>
          <w:lang w:val="uk-UA"/>
        </w:rPr>
      </w:pPr>
      <w:r w:rsidRPr="00CF0F36">
        <w:rPr>
          <w:rFonts w:ascii="Times New Roman" w:hAnsi="Times New Roman"/>
          <w:bCs/>
          <w:sz w:val="28"/>
          <w:szCs w:val="28"/>
          <w:lang w:val="uk-UA"/>
        </w:rPr>
        <w:tab/>
        <w:t>- виплати працівникам Здолбунівської стоматологічної поліклініки: заробітної плати, матеріальної допомоги, відрядних витрат тощо;</w:t>
      </w:r>
    </w:p>
    <w:p w:rsidR="00CF0F36" w:rsidRPr="00CF0F36" w:rsidRDefault="00CF0F36" w:rsidP="00CF0F36">
      <w:pPr>
        <w:pStyle w:val="a9"/>
        <w:tabs>
          <w:tab w:val="left" w:pos="600"/>
          <w:tab w:val="left" w:pos="1134"/>
          <w:tab w:val="left" w:pos="3165"/>
        </w:tabs>
        <w:jc w:val="both"/>
        <w:rPr>
          <w:rFonts w:ascii="Times New Roman" w:hAnsi="Times New Roman"/>
          <w:bCs/>
          <w:sz w:val="28"/>
          <w:szCs w:val="28"/>
          <w:lang w:val="uk-UA"/>
        </w:rPr>
      </w:pPr>
      <w:r w:rsidRPr="00CF0F36">
        <w:rPr>
          <w:rFonts w:ascii="Times New Roman" w:hAnsi="Times New Roman"/>
          <w:bCs/>
          <w:sz w:val="28"/>
          <w:szCs w:val="28"/>
          <w:lang w:val="uk-UA"/>
        </w:rPr>
        <w:tab/>
        <w:t>- проведення пільгового зубного протезування;</w:t>
      </w:r>
    </w:p>
    <w:p w:rsidR="00CF0F36" w:rsidRPr="00CF0F36" w:rsidRDefault="00CF0F36" w:rsidP="00CF0F36">
      <w:pPr>
        <w:pStyle w:val="a9"/>
        <w:tabs>
          <w:tab w:val="left" w:pos="600"/>
          <w:tab w:val="left" w:pos="1134"/>
          <w:tab w:val="left" w:pos="3165"/>
        </w:tabs>
        <w:jc w:val="both"/>
        <w:rPr>
          <w:rFonts w:ascii="Times New Roman" w:hAnsi="Times New Roman"/>
          <w:bCs/>
          <w:sz w:val="28"/>
          <w:szCs w:val="28"/>
          <w:lang w:val="uk-UA"/>
        </w:rPr>
      </w:pPr>
      <w:r w:rsidRPr="00CF0F36">
        <w:rPr>
          <w:rFonts w:ascii="Times New Roman" w:hAnsi="Times New Roman"/>
          <w:bCs/>
          <w:sz w:val="28"/>
          <w:szCs w:val="28"/>
          <w:lang w:val="uk-UA"/>
        </w:rPr>
        <w:tab/>
        <w:t>- проведення лікувально-хірургічної підготовки зубів до протезування пільгових верств населення;</w:t>
      </w:r>
    </w:p>
    <w:p w:rsidR="00CF0F36" w:rsidRPr="00CF0F36" w:rsidRDefault="00CF0F36" w:rsidP="00CF0F36">
      <w:pPr>
        <w:pStyle w:val="a9"/>
        <w:tabs>
          <w:tab w:val="left" w:pos="600"/>
          <w:tab w:val="left" w:pos="1134"/>
          <w:tab w:val="left" w:pos="3165"/>
        </w:tabs>
        <w:jc w:val="both"/>
        <w:rPr>
          <w:rFonts w:ascii="Times New Roman" w:hAnsi="Times New Roman"/>
          <w:sz w:val="28"/>
          <w:szCs w:val="28"/>
          <w:lang w:val="uk-UA"/>
        </w:rPr>
      </w:pPr>
      <w:r w:rsidRPr="00CF0F36">
        <w:rPr>
          <w:rFonts w:ascii="Times New Roman" w:hAnsi="Times New Roman"/>
          <w:bCs/>
          <w:sz w:val="28"/>
          <w:szCs w:val="28"/>
          <w:lang w:val="uk-UA"/>
        </w:rPr>
        <w:tab/>
        <w:t>- сплата податків, зборів, обов’язкових платежів.</w:t>
      </w:r>
    </w:p>
    <w:p w:rsidR="00CF0F36" w:rsidRPr="00CF0F36" w:rsidRDefault="00CF0F36" w:rsidP="00CF0F36">
      <w:pPr>
        <w:tabs>
          <w:tab w:val="left" w:pos="600"/>
          <w:tab w:val="left" w:pos="1830"/>
          <w:tab w:val="left" w:pos="3165"/>
        </w:tabs>
        <w:jc w:val="center"/>
        <w:rPr>
          <w:b/>
          <w:sz w:val="28"/>
          <w:szCs w:val="28"/>
          <w:lang w:val="uk-UA"/>
        </w:rPr>
      </w:pPr>
      <w:r w:rsidRPr="00CF0F36">
        <w:rPr>
          <w:b/>
          <w:sz w:val="28"/>
          <w:szCs w:val="28"/>
          <w:lang w:val="uk-UA"/>
        </w:rPr>
        <w:t>Фінансова підтримка виконання програми</w:t>
      </w:r>
    </w:p>
    <w:p w:rsidR="00CF0F36" w:rsidRPr="00CF0F36" w:rsidRDefault="00CF0F36" w:rsidP="00CF0F36">
      <w:pPr>
        <w:pStyle w:val="a9"/>
        <w:ind w:firstLine="708"/>
        <w:jc w:val="both"/>
        <w:rPr>
          <w:rFonts w:ascii="Times New Roman" w:hAnsi="Times New Roman"/>
          <w:sz w:val="28"/>
          <w:szCs w:val="28"/>
          <w:lang w:val="uk-UA"/>
        </w:rPr>
      </w:pPr>
      <w:r w:rsidRPr="00CF0F36">
        <w:rPr>
          <w:rFonts w:ascii="Times New Roman" w:hAnsi="Times New Roman"/>
          <w:sz w:val="28"/>
          <w:szCs w:val="28"/>
          <w:lang w:val="uk-UA"/>
        </w:rPr>
        <w:t>Фінансове забезпечення Програми здійснюється відповідно до законодавства України за рахунок:</w:t>
      </w:r>
    </w:p>
    <w:p w:rsidR="00CF0F36" w:rsidRPr="00CF0F36" w:rsidRDefault="00CF0F36" w:rsidP="00CF0F36">
      <w:pPr>
        <w:pStyle w:val="a9"/>
        <w:numPr>
          <w:ilvl w:val="0"/>
          <w:numId w:val="1"/>
        </w:numPr>
        <w:jc w:val="both"/>
        <w:rPr>
          <w:rFonts w:ascii="Times New Roman" w:hAnsi="Times New Roman"/>
          <w:sz w:val="28"/>
          <w:szCs w:val="28"/>
          <w:lang w:val="uk-UA"/>
        </w:rPr>
      </w:pPr>
      <w:r w:rsidRPr="00CF0F36">
        <w:rPr>
          <w:rFonts w:ascii="Times New Roman" w:hAnsi="Times New Roman"/>
          <w:sz w:val="28"/>
          <w:szCs w:val="28"/>
          <w:lang w:val="uk-UA"/>
        </w:rPr>
        <w:t xml:space="preserve">коштів місцевого бюджету; </w:t>
      </w:r>
    </w:p>
    <w:p w:rsidR="00CF0F36" w:rsidRPr="00CF0F36" w:rsidRDefault="00CF0F36" w:rsidP="00CF0F36">
      <w:pPr>
        <w:pStyle w:val="a9"/>
        <w:numPr>
          <w:ilvl w:val="0"/>
          <w:numId w:val="1"/>
        </w:numPr>
        <w:jc w:val="both"/>
        <w:rPr>
          <w:rFonts w:ascii="Times New Roman" w:hAnsi="Times New Roman"/>
          <w:sz w:val="28"/>
          <w:szCs w:val="28"/>
          <w:lang w:val="uk-UA"/>
        </w:rPr>
      </w:pPr>
      <w:r w:rsidRPr="00CF0F36">
        <w:rPr>
          <w:rFonts w:ascii="Times New Roman" w:hAnsi="Times New Roman"/>
          <w:sz w:val="28"/>
          <w:szCs w:val="28"/>
          <w:lang w:val="uk-UA"/>
        </w:rPr>
        <w:t>коштів державного бюджету;</w:t>
      </w:r>
    </w:p>
    <w:p w:rsidR="00CF0F36" w:rsidRPr="00CF0F36" w:rsidRDefault="00CF0F36" w:rsidP="00CF0F36">
      <w:pPr>
        <w:pStyle w:val="a9"/>
        <w:numPr>
          <w:ilvl w:val="0"/>
          <w:numId w:val="1"/>
        </w:numPr>
        <w:jc w:val="both"/>
        <w:rPr>
          <w:rFonts w:ascii="Times New Roman" w:hAnsi="Times New Roman"/>
          <w:sz w:val="28"/>
          <w:szCs w:val="28"/>
          <w:lang w:val="uk-UA"/>
        </w:rPr>
      </w:pPr>
      <w:r w:rsidRPr="00CF0F36">
        <w:rPr>
          <w:rFonts w:ascii="Times New Roman" w:hAnsi="Times New Roman"/>
          <w:sz w:val="28"/>
          <w:szCs w:val="28"/>
          <w:lang w:val="uk-UA"/>
        </w:rPr>
        <w:t>інших джерел фінансування не заборонених законодавством України.</w:t>
      </w:r>
    </w:p>
    <w:p w:rsidR="00CF0F36" w:rsidRPr="00CF0F36" w:rsidRDefault="00CF0F36" w:rsidP="00CF0F36">
      <w:pPr>
        <w:tabs>
          <w:tab w:val="left" w:pos="600"/>
          <w:tab w:val="left" w:pos="1830"/>
          <w:tab w:val="left" w:pos="3165"/>
        </w:tabs>
        <w:ind w:firstLine="709"/>
        <w:jc w:val="both"/>
        <w:rPr>
          <w:sz w:val="28"/>
          <w:szCs w:val="28"/>
          <w:lang w:val="uk-UA" w:eastAsia="uk-UA"/>
        </w:rPr>
      </w:pPr>
      <w:r w:rsidRPr="00CF0F36">
        <w:rPr>
          <w:sz w:val="28"/>
          <w:szCs w:val="28"/>
          <w:lang w:val="uk-UA"/>
        </w:rPr>
        <w:t xml:space="preserve">Обсяги фінансування визначаються щорічно в кінці звітного року на наступний рік шляхом затвердження Плану заходів районної програми фінансової підтримки комунального некомерційного підприємства </w:t>
      </w:r>
      <w:r w:rsidRPr="00CF0F36">
        <w:rPr>
          <w:sz w:val="28"/>
          <w:szCs w:val="28"/>
          <w:lang w:val="uk-UA" w:eastAsia="uk-UA"/>
        </w:rPr>
        <w:t xml:space="preserve">«Здолбунівська стоматологічна поліклініка» Здолбунівської міської ради. </w:t>
      </w:r>
      <w:r w:rsidRPr="00CF0F36">
        <w:rPr>
          <w:sz w:val="28"/>
          <w:szCs w:val="28"/>
          <w:lang w:val="uk-UA"/>
        </w:rPr>
        <w:t>Загальний обсяг фінансових ресурсів фінансової підтримки до кінця року може змінюватися в сторону збільшення за рахунок росту індексу інфляції.</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Підприємство має бути включено до мережі головного розпорядника бюджетних коштів та використовувати виділені кошти згідно з планом використання.</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 xml:space="preserve">Звіт про виконання плану використання бюджетних коштів надається комунальним некомерційним підприємством </w:t>
      </w:r>
      <w:r w:rsidRPr="00CF0F36">
        <w:rPr>
          <w:rFonts w:ascii="Times New Roman" w:hAnsi="Times New Roman"/>
          <w:sz w:val="28"/>
          <w:szCs w:val="28"/>
          <w:lang w:val="uk-UA" w:eastAsia="uk-UA"/>
        </w:rPr>
        <w:t xml:space="preserve">«Здолбунівська стоматологічна поліклініка» Здолбунівської міської ради </w:t>
      </w:r>
      <w:r w:rsidRPr="00CF0F36">
        <w:rPr>
          <w:rFonts w:ascii="Times New Roman" w:hAnsi="Times New Roman"/>
          <w:sz w:val="28"/>
          <w:szCs w:val="28"/>
          <w:lang w:val="uk-UA"/>
        </w:rPr>
        <w:t>до Здолбунівського УДКСУ Рівненської області щоквартально.</w:t>
      </w:r>
    </w:p>
    <w:p w:rsidR="00CF0F36" w:rsidRPr="00CF0F36" w:rsidRDefault="00CF0F36" w:rsidP="00CF0F36">
      <w:pPr>
        <w:pStyle w:val="a9"/>
        <w:ind w:firstLine="709"/>
        <w:jc w:val="both"/>
        <w:rPr>
          <w:rFonts w:ascii="Times New Roman" w:hAnsi="Times New Roman"/>
          <w:sz w:val="28"/>
          <w:szCs w:val="28"/>
          <w:lang w:val="uk-UA"/>
        </w:rPr>
      </w:pPr>
      <w:r w:rsidRPr="00CF0F36">
        <w:rPr>
          <w:rFonts w:ascii="Times New Roman" w:hAnsi="Times New Roman"/>
          <w:sz w:val="28"/>
          <w:szCs w:val="28"/>
          <w:lang w:val="uk-UA"/>
        </w:rPr>
        <w:t>Виконання Програми у повному обсязі можливе лише за умови стабільної фінансової підтримки.</w:t>
      </w:r>
    </w:p>
    <w:p w:rsidR="00CF0F36" w:rsidRPr="00CF0F36" w:rsidRDefault="00CF0F36" w:rsidP="00CF0F36">
      <w:pPr>
        <w:shd w:val="clear" w:color="auto" w:fill="FFFFFF"/>
        <w:jc w:val="center"/>
        <w:rPr>
          <w:b/>
          <w:bCs/>
          <w:sz w:val="28"/>
          <w:szCs w:val="28"/>
          <w:lang w:val="uk-UA"/>
        </w:rPr>
      </w:pPr>
      <w:r w:rsidRPr="00CF0F36">
        <w:rPr>
          <w:b/>
          <w:bCs/>
          <w:sz w:val="28"/>
          <w:szCs w:val="28"/>
          <w:lang w:val="uk-UA"/>
        </w:rPr>
        <w:t>Координація та контроль за ходом виконання Програми</w:t>
      </w:r>
    </w:p>
    <w:p w:rsidR="00CF0F36" w:rsidRPr="00CF0F36" w:rsidRDefault="00CF0F36" w:rsidP="00CF0F36">
      <w:pPr>
        <w:shd w:val="clear" w:color="auto" w:fill="FFFFFF"/>
        <w:ind w:firstLine="709"/>
        <w:jc w:val="both"/>
        <w:rPr>
          <w:sz w:val="28"/>
          <w:szCs w:val="28"/>
          <w:lang w:val="uk-UA"/>
        </w:rPr>
      </w:pPr>
      <w:r w:rsidRPr="00CF0F36">
        <w:rPr>
          <w:sz w:val="28"/>
          <w:szCs w:val="28"/>
          <w:lang w:val="uk-UA"/>
        </w:rPr>
        <w:t>Координація та контроль за станом виконання заходів, передбачених Програмою, покладається на Здолбунівську міську раду.</w:t>
      </w:r>
    </w:p>
    <w:p w:rsidR="00CF0F36" w:rsidRPr="00CF0F36" w:rsidRDefault="00CF0F36" w:rsidP="00CF0F36">
      <w:pPr>
        <w:tabs>
          <w:tab w:val="left" w:pos="0"/>
          <w:tab w:val="left" w:pos="6660"/>
        </w:tabs>
        <w:rPr>
          <w:sz w:val="26"/>
          <w:szCs w:val="26"/>
          <w:lang w:val="uk-UA"/>
        </w:rPr>
      </w:pPr>
    </w:p>
    <w:p w:rsidR="00CF0F36" w:rsidRPr="00CF0F36" w:rsidRDefault="00CF0F36" w:rsidP="00CF0F36">
      <w:pPr>
        <w:tabs>
          <w:tab w:val="left" w:pos="0"/>
          <w:tab w:val="left" w:pos="6660"/>
        </w:tabs>
        <w:rPr>
          <w:sz w:val="26"/>
          <w:szCs w:val="26"/>
          <w:lang w:val="uk-UA"/>
        </w:rPr>
      </w:pPr>
      <w:bookmarkStart w:id="0" w:name="_GoBack"/>
      <w:bookmarkEnd w:id="0"/>
    </w:p>
    <w:p w:rsidR="00CF0F36" w:rsidRPr="00CF0F36" w:rsidRDefault="00CF0F36" w:rsidP="00CF0F36">
      <w:pPr>
        <w:tabs>
          <w:tab w:val="left" w:pos="0"/>
          <w:tab w:val="left" w:pos="6660"/>
        </w:tabs>
        <w:rPr>
          <w:sz w:val="26"/>
          <w:szCs w:val="26"/>
          <w:lang w:val="uk-UA"/>
        </w:rPr>
      </w:pPr>
    </w:p>
    <w:p w:rsidR="00CF0F36" w:rsidRPr="00CF0F36" w:rsidRDefault="00CF0F36" w:rsidP="00CF0F36">
      <w:pPr>
        <w:rPr>
          <w:lang w:val="uk-UA"/>
        </w:rPr>
      </w:pPr>
    </w:p>
    <w:p w:rsidR="00CF0F36" w:rsidRPr="00CF0F36" w:rsidRDefault="00CF0F36" w:rsidP="00CF0F36">
      <w:pPr>
        <w:shd w:val="clear" w:color="auto" w:fill="FFFFFF"/>
        <w:spacing w:after="150"/>
        <w:rPr>
          <w:color w:val="000000"/>
          <w:sz w:val="28"/>
          <w:szCs w:val="28"/>
          <w:lang w:val="uk-UA" w:eastAsia="uk-UA"/>
        </w:rPr>
      </w:pPr>
      <w:r w:rsidRPr="00CF0F36">
        <w:rPr>
          <w:color w:val="000000"/>
          <w:sz w:val="28"/>
          <w:szCs w:val="28"/>
          <w:lang w:val="uk-UA" w:eastAsia="uk-UA"/>
        </w:rPr>
        <w:t xml:space="preserve">Секретар міської ради                                                           </w:t>
      </w:r>
      <w:r w:rsidRPr="00CF0F36">
        <w:rPr>
          <w:sz w:val="28"/>
          <w:szCs w:val="28"/>
          <w:lang w:val="uk-UA"/>
        </w:rPr>
        <w:t>Валентина КАПІТУЛА</w:t>
      </w:r>
    </w:p>
    <w:p w:rsidR="00CF0F36" w:rsidRPr="00CF0F36" w:rsidRDefault="00CF0F36">
      <w:pPr>
        <w:rPr>
          <w:lang w:val="uk-UA"/>
        </w:rPr>
      </w:pPr>
    </w:p>
    <w:sectPr w:rsidR="00CF0F36" w:rsidRPr="00CF0F36" w:rsidSect="00CE22E0">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C2C"/>
    <w:multiLevelType w:val="hybridMultilevel"/>
    <w:tmpl w:val="535C5C16"/>
    <w:lvl w:ilvl="0" w:tplc="1DAE0F2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14"/>
    <w:rsid w:val="00106B88"/>
    <w:rsid w:val="00275B65"/>
    <w:rsid w:val="0050017E"/>
    <w:rsid w:val="00844EA7"/>
    <w:rsid w:val="00CF0F36"/>
    <w:rsid w:val="00DC6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11B2"/>
  <w15:chartTrackingRefBased/>
  <w15:docId w15:val="{010AF0B9-55EC-4527-BA95-6DC7EC4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61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C6614"/>
    <w:pPr>
      <w:jc w:val="center"/>
    </w:pPr>
    <w:rPr>
      <w:sz w:val="36"/>
      <w:szCs w:val="20"/>
      <w:lang w:val="uk-UA" w:eastAsia="x-none"/>
    </w:rPr>
  </w:style>
  <w:style w:type="character" w:customStyle="1" w:styleId="a4">
    <w:name w:val="Заголовок Знак"/>
    <w:basedOn w:val="a0"/>
    <w:link w:val="a3"/>
    <w:rsid w:val="00DC6614"/>
    <w:rPr>
      <w:rFonts w:ascii="Times New Roman" w:eastAsia="Times New Roman" w:hAnsi="Times New Roman" w:cs="Times New Roman"/>
      <w:sz w:val="36"/>
      <w:szCs w:val="20"/>
      <w:lang w:eastAsia="x-none"/>
    </w:rPr>
  </w:style>
  <w:style w:type="paragraph" w:customStyle="1" w:styleId="1">
    <w:name w:val="Без интервала1"/>
    <w:uiPriority w:val="1"/>
    <w:qFormat/>
    <w:rsid w:val="00DC6614"/>
    <w:pPr>
      <w:spacing w:after="0" w:line="240" w:lineRule="auto"/>
    </w:pPr>
    <w:rPr>
      <w:rFonts w:ascii="Calibri" w:eastAsia="Calibri" w:hAnsi="Calibri" w:cs="Times New Roman"/>
    </w:rPr>
  </w:style>
  <w:style w:type="paragraph" w:styleId="a5">
    <w:name w:val="Body Text Indent"/>
    <w:basedOn w:val="a"/>
    <w:link w:val="a6"/>
    <w:rsid w:val="00DC6614"/>
    <w:pPr>
      <w:ind w:firstLine="1134"/>
      <w:jc w:val="both"/>
    </w:pPr>
    <w:rPr>
      <w:sz w:val="28"/>
      <w:szCs w:val="20"/>
      <w:lang w:val="uk-UA" w:eastAsia="x-none"/>
    </w:rPr>
  </w:style>
  <w:style w:type="character" w:customStyle="1" w:styleId="a6">
    <w:name w:val="Основной текст с отступом Знак"/>
    <w:basedOn w:val="a0"/>
    <w:link w:val="a5"/>
    <w:rsid w:val="00DC6614"/>
    <w:rPr>
      <w:rFonts w:ascii="Times New Roman" w:eastAsia="Times New Roman" w:hAnsi="Times New Roman" w:cs="Times New Roman"/>
      <w:sz w:val="28"/>
      <w:szCs w:val="20"/>
      <w:lang w:eastAsia="x-none"/>
    </w:rPr>
  </w:style>
  <w:style w:type="paragraph" w:styleId="a7">
    <w:name w:val="Balloon Text"/>
    <w:basedOn w:val="a"/>
    <w:link w:val="a8"/>
    <w:uiPriority w:val="99"/>
    <w:semiHidden/>
    <w:unhideWhenUsed/>
    <w:rsid w:val="00844EA7"/>
    <w:rPr>
      <w:rFonts w:ascii="Segoe UI" w:hAnsi="Segoe UI" w:cs="Segoe UI"/>
      <w:sz w:val="18"/>
      <w:szCs w:val="18"/>
    </w:rPr>
  </w:style>
  <w:style w:type="character" w:customStyle="1" w:styleId="a8">
    <w:name w:val="Текст выноски Знак"/>
    <w:basedOn w:val="a0"/>
    <w:link w:val="a7"/>
    <w:uiPriority w:val="99"/>
    <w:semiHidden/>
    <w:rsid w:val="00844EA7"/>
    <w:rPr>
      <w:rFonts w:ascii="Segoe UI" w:eastAsia="Times New Roman" w:hAnsi="Segoe UI" w:cs="Segoe UI"/>
      <w:sz w:val="18"/>
      <w:szCs w:val="18"/>
      <w:lang w:val="ru-RU" w:eastAsia="ru-RU"/>
    </w:rPr>
  </w:style>
  <w:style w:type="paragraph" w:customStyle="1" w:styleId="Style3">
    <w:name w:val="Style3"/>
    <w:basedOn w:val="a"/>
    <w:rsid w:val="00CF0F36"/>
    <w:pPr>
      <w:widowControl w:val="0"/>
      <w:autoSpaceDE w:val="0"/>
      <w:autoSpaceDN w:val="0"/>
      <w:adjustRightInd w:val="0"/>
    </w:pPr>
    <w:rPr>
      <w:lang w:val="uk-UA" w:eastAsia="uk-UA"/>
    </w:rPr>
  </w:style>
  <w:style w:type="character" w:customStyle="1" w:styleId="FontStyle12">
    <w:name w:val="Font Style12"/>
    <w:rsid w:val="00CF0F36"/>
    <w:rPr>
      <w:rFonts w:ascii="Times New Roman" w:hAnsi="Times New Roman" w:cs="Times New Roman" w:hint="default"/>
      <w:b/>
      <w:bCs w:val="0"/>
      <w:sz w:val="24"/>
    </w:rPr>
  </w:style>
  <w:style w:type="paragraph" w:styleId="a9">
    <w:name w:val="No Spacing"/>
    <w:uiPriority w:val="1"/>
    <w:qFormat/>
    <w:rsid w:val="00CF0F36"/>
    <w:pPr>
      <w:spacing w:after="0" w:line="240" w:lineRule="auto"/>
    </w:pPr>
    <w:rPr>
      <w:rFonts w:ascii="Calibri" w:eastAsia="Times New Roman" w:hAnsi="Calibri" w:cs="Times New Roman"/>
      <w:lang w:val="en-US"/>
    </w:rPr>
  </w:style>
  <w:style w:type="paragraph" w:customStyle="1" w:styleId="Style4">
    <w:name w:val="Style4"/>
    <w:basedOn w:val="a"/>
    <w:uiPriority w:val="99"/>
    <w:rsid w:val="00CF0F36"/>
    <w:pPr>
      <w:widowControl w:val="0"/>
      <w:suppressAutoHyphens/>
      <w:autoSpaceDE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9813</Words>
  <Characters>5594</Characters>
  <Application>Microsoft Office Word</Application>
  <DocSecurity>0</DocSecurity>
  <Lines>46</Lines>
  <Paragraphs>30</Paragraphs>
  <ScaleCrop>false</ScaleCrop>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 Gigabyte</cp:lastModifiedBy>
  <cp:revision>6</cp:revision>
  <cp:lastPrinted>2024-12-26T07:06:00Z</cp:lastPrinted>
  <dcterms:created xsi:type="dcterms:W3CDTF">2024-12-12T10:01:00Z</dcterms:created>
  <dcterms:modified xsi:type="dcterms:W3CDTF">2024-12-26T07:35:00Z</dcterms:modified>
</cp:coreProperties>
</file>