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E4" w:rsidRPr="008E2702" w:rsidRDefault="00715026" w:rsidP="008E2702">
      <w:pPr>
        <w:pStyle w:val="a7"/>
        <w:jc w:val="right"/>
        <w:rPr>
          <w:color w:val="000000"/>
        </w:rPr>
      </w:pPr>
      <w:r>
        <w:rPr>
          <w:color w:val="000000"/>
          <w:sz w:val="32"/>
          <w:szCs w:val="32"/>
        </w:rPr>
        <w:t xml:space="preserve">                                                                </w:t>
      </w:r>
      <w:r w:rsidR="008E2702">
        <w:rPr>
          <w:color w:val="000000"/>
          <w:sz w:val="32"/>
          <w:szCs w:val="32"/>
        </w:rPr>
        <w:t xml:space="preserve">                               </w:t>
      </w:r>
      <w:proofErr w:type="spellStart"/>
      <w:r w:rsidRPr="008E2702">
        <w:rPr>
          <w:color w:val="000000"/>
        </w:rPr>
        <w:t>Проєкт</w:t>
      </w:r>
      <w:proofErr w:type="spellEnd"/>
    </w:p>
    <w:p w:rsidR="00F859E4" w:rsidRDefault="00715026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F859E4" w:rsidRDefault="00715026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F859E4" w:rsidRDefault="00715026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F859E4" w:rsidRDefault="00715026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859E4" w:rsidRDefault="00F859E4">
      <w:pPr>
        <w:pStyle w:val="a7"/>
        <w:shd w:val="clear" w:color="auto" w:fill="FFFFFF"/>
        <w:rPr>
          <w:b/>
          <w:sz w:val="28"/>
          <w:szCs w:val="28"/>
        </w:rPr>
      </w:pPr>
    </w:p>
    <w:p w:rsidR="00F859E4" w:rsidRDefault="00715026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F859E4" w:rsidRDefault="00F859E4">
      <w:pPr>
        <w:pStyle w:val="1"/>
        <w:tabs>
          <w:tab w:val="center" w:pos="4677"/>
        </w:tabs>
        <w:jc w:val="left"/>
      </w:pPr>
    </w:p>
    <w:p w:rsidR="00F859E4" w:rsidRDefault="00F859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859E4" w:rsidRDefault="00715026">
      <w:pPr>
        <w:pStyle w:val="2"/>
        <w:rPr>
          <w:b/>
        </w:rPr>
      </w:pPr>
      <w:r>
        <w:rPr>
          <w:b/>
        </w:rPr>
        <w:t xml:space="preserve">28 лютого 2025 року                                           </w:t>
      </w:r>
      <w:r w:rsidR="008E2702">
        <w:rPr>
          <w:b/>
        </w:rPr>
        <w:t xml:space="preserve">                                 № ______</w:t>
      </w:r>
    </w:p>
    <w:p w:rsidR="00F859E4" w:rsidRDefault="00F859E4">
      <w:pPr>
        <w:pStyle w:val="a3"/>
        <w:ind w:right="4676"/>
        <w:jc w:val="both"/>
        <w:rPr>
          <w:sz w:val="28"/>
          <w:szCs w:val="28"/>
        </w:rPr>
      </w:pPr>
    </w:p>
    <w:p w:rsidR="00F859E4" w:rsidRDefault="00715026" w:rsidP="008E2702">
      <w:pPr>
        <w:pStyle w:val="a3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Про схвалення звіту про виконання бюджету Здолбунівської міської територіальної  громади за 2024 рік</w:t>
      </w:r>
    </w:p>
    <w:p w:rsidR="008E2702" w:rsidRPr="008E2702" w:rsidRDefault="008E2702" w:rsidP="008E2702">
      <w:pPr>
        <w:pStyle w:val="a3"/>
        <w:ind w:right="5385"/>
        <w:jc w:val="both"/>
        <w:rPr>
          <w:sz w:val="28"/>
          <w:szCs w:val="28"/>
        </w:rPr>
      </w:pPr>
    </w:p>
    <w:p w:rsidR="00F859E4" w:rsidRDefault="0071502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Керуючись статтею 80 Бюджетного кодексу України, статтею 28 Закону України «Про місцеве самоврядування в Україні», </w:t>
      </w:r>
      <w:r w:rsidR="00C84E2F" w:rsidRPr="00C84E2F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розпорядженням Здолбунівського міського голови від 14 лютого 2025 року № 23-рк «Про продовження тимчасового виконання повноважень Здолбунівського міського голови»</w:t>
      </w:r>
      <w:r w:rsidR="00C84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матеріали щодо виконання бюджету Здолбунівської міської територіальної громади за 2024 рік, подані фінансовим управлінням Здолбунівської міської ради, виконавчий комітет Здолбунівської міської ради </w:t>
      </w:r>
    </w:p>
    <w:p w:rsidR="00F859E4" w:rsidRDefault="00F859E4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9E4" w:rsidRDefault="00715026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F859E4" w:rsidRDefault="00F859E4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59E4" w:rsidRDefault="00715026" w:rsidP="008E270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Схвалити звіт про виконання бюджету Здолбунівської міської територіальної громади за 2024 рік:</w:t>
      </w:r>
    </w:p>
    <w:p w:rsidR="00F859E4" w:rsidRDefault="00715026" w:rsidP="008E270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8E2702">
        <w:rPr>
          <w:rFonts w:ascii="Times New Roman" w:eastAsia="Times New Roman" w:hAnsi="Times New Roman" w:cs="Times New Roman"/>
          <w:sz w:val="28"/>
          <w:szCs w:val="28"/>
        </w:rPr>
        <w:t>а доходами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сумі 478 049,1 тисячі гривень, у тому чис</w:t>
      </w:r>
      <w:r w:rsidR="008E2702">
        <w:rPr>
          <w:rFonts w:ascii="Times New Roman" w:eastAsia="Times New Roman" w:hAnsi="Times New Roman" w:cs="Times New Roman"/>
          <w:sz w:val="28"/>
          <w:szCs w:val="28"/>
        </w:rPr>
        <w:t>лі по загальному фонду бюджету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436 810,7 тисяч гривень,</w:t>
      </w:r>
      <w:r w:rsidR="008E2702">
        <w:rPr>
          <w:rFonts w:ascii="Times New Roman" w:eastAsia="Times New Roman" w:hAnsi="Times New Roman" w:cs="Times New Roman"/>
          <w:sz w:val="28"/>
          <w:szCs w:val="28"/>
        </w:rPr>
        <w:t xml:space="preserve"> по спеціальному фонду бюджету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41 238,4 тисяч гривень;</w:t>
      </w:r>
    </w:p>
    <w:p w:rsidR="00F859E4" w:rsidRDefault="008E2702" w:rsidP="008E270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видатками -</w:t>
      </w:r>
      <w:r w:rsidR="00715026">
        <w:rPr>
          <w:rFonts w:ascii="Times New Roman" w:eastAsia="Times New Roman" w:hAnsi="Times New Roman" w:cs="Times New Roman"/>
          <w:sz w:val="28"/>
          <w:szCs w:val="28"/>
        </w:rPr>
        <w:t xml:space="preserve"> в сумі 444 175,8 тисяч гривень, у тому чис</w:t>
      </w:r>
      <w:r>
        <w:rPr>
          <w:rFonts w:ascii="Times New Roman" w:eastAsia="Times New Roman" w:hAnsi="Times New Roman" w:cs="Times New Roman"/>
          <w:sz w:val="28"/>
          <w:szCs w:val="28"/>
        </w:rPr>
        <w:t>лі по загальному фонду бюджету -</w:t>
      </w:r>
      <w:r w:rsidR="00715026">
        <w:rPr>
          <w:rFonts w:ascii="Times New Roman" w:eastAsia="Times New Roman" w:hAnsi="Times New Roman" w:cs="Times New Roman"/>
          <w:sz w:val="28"/>
          <w:szCs w:val="28"/>
        </w:rPr>
        <w:t xml:space="preserve"> 382 830,8 тисяч гривень, по спеці</w:t>
      </w:r>
      <w:r>
        <w:rPr>
          <w:rFonts w:ascii="Times New Roman" w:eastAsia="Times New Roman" w:hAnsi="Times New Roman" w:cs="Times New Roman"/>
          <w:sz w:val="28"/>
          <w:szCs w:val="28"/>
        </w:rPr>
        <w:t>альному фонду бюджету -</w:t>
      </w:r>
      <w:r w:rsidR="00715026">
        <w:rPr>
          <w:rFonts w:ascii="Times New Roman" w:eastAsia="Times New Roman" w:hAnsi="Times New Roman" w:cs="Times New Roman"/>
          <w:sz w:val="28"/>
          <w:szCs w:val="28"/>
        </w:rPr>
        <w:t xml:space="preserve"> 61 345,0 тисяч гривень.</w:t>
      </w:r>
    </w:p>
    <w:p w:rsidR="00F859E4" w:rsidRDefault="00715026" w:rsidP="008E270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Винести на розгляд Здолбунівської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«Про затвердження звіту про виконання бюджету Здолбунівської міської територіальної громади за 2024 рік» згідно додатків 1-5.</w:t>
      </w:r>
    </w:p>
    <w:p w:rsidR="00F859E4" w:rsidRDefault="00F859E4">
      <w:pPr>
        <w:tabs>
          <w:tab w:val="left" w:pos="0"/>
        </w:tabs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9E4" w:rsidRDefault="00F859E4" w:rsidP="008E27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9E4" w:rsidRDefault="00715026">
      <w:pPr>
        <w:tabs>
          <w:tab w:val="left" w:pos="6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Валентина КАПІТУЛА</w:t>
      </w:r>
    </w:p>
    <w:p w:rsidR="00F859E4" w:rsidRDefault="00F859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859E4" w:rsidRDefault="00F859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sectPr w:rsidR="00F859E4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284"/>
    <w:multiLevelType w:val="multilevel"/>
    <w:tmpl w:val="2A903928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5A0AD7"/>
    <w:multiLevelType w:val="multilevel"/>
    <w:tmpl w:val="F202FFCE"/>
    <w:lvl w:ilvl="0">
      <w:start w:val="1"/>
      <w:numFmt w:val="decimal"/>
      <w:lvlText w:val="%1."/>
      <w:lvlJc w:val="left"/>
      <w:pPr>
        <w:ind w:left="1482" w:hanging="360"/>
      </w:pPr>
    </w:lvl>
    <w:lvl w:ilvl="1">
      <w:start w:val="1"/>
      <w:numFmt w:val="lowerLetter"/>
      <w:lvlText w:val="%2."/>
      <w:lvlJc w:val="left"/>
      <w:pPr>
        <w:ind w:left="2202" w:hanging="360"/>
      </w:pPr>
    </w:lvl>
    <w:lvl w:ilvl="2">
      <w:start w:val="1"/>
      <w:numFmt w:val="lowerRoman"/>
      <w:lvlText w:val="%3."/>
      <w:lvlJc w:val="right"/>
      <w:pPr>
        <w:ind w:left="2922" w:hanging="180"/>
      </w:pPr>
    </w:lvl>
    <w:lvl w:ilvl="3">
      <w:start w:val="1"/>
      <w:numFmt w:val="decimal"/>
      <w:lvlText w:val="%4."/>
      <w:lvlJc w:val="left"/>
      <w:pPr>
        <w:ind w:left="3642" w:hanging="360"/>
      </w:pPr>
    </w:lvl>
    <w:lvl w:ilvl="4">
      <w:start w:val="1"/>
      <w:numFmt w:val="lowerLetter"/>
      <w:lvlText w:val="%5."/>
      <w:lvlJc w:val="left"/>
      <w:pPr>
        <w:ind w:left="4362" w:hanging="360"/>
      </w:pPr>
    </w:lvl>
    <w:lvl w:ilvl="5">
      <w:start w:val="1"/>
      <w:numFmt w:val="lowerRoman"/>
      <w:lvlText w:val="%6."/>
      <w:lvlJc w:val="right"/>
      <w:pPr>
        <w:ind w:left="5082" w:hanging="180"/>
      </w:pPr>
    </w:lvl>
    <w:lvl w:ilvl="6">
      <w:start w:val="1"/>
      <w:numFmt w:val="decimal"/>
      <w:lvlText w:val="%7."/>
      <w:lvlJc w:val="left"/>
      <w:pPr>
        <w:ind w:left="5802" w:hanging="360"/>
      </w:pPr>
    </w:lvl>
    <w:lvl w:ilvl="7">
      <w:start w:val="1"/>
      <w:numFmt w:val="lowerLetter"/>
      <w:lvlText w:val="%8."/>
      <w:lvlJc w:val="left"/>
      <w:pPr>
        <w:ind w:left="6522" w:hanging="360"/>
      </w:pPr>
    </w:lvl>
    <w:lvl w:ilvl="8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E4"/>
    <w:rsid w:val="00715026"/>
    <w:rsid w:val="008E2702"/>
    <w:rsid w:val="00C84E2F"/>
    <w:rsid w:val="00F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0DCA"/>
  <w15:docId w15:val="{5DB29E8E-7F01-4443-BECA-0A7EBDB8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696899"/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AQ9hs9TI8iLD0gDwp60xy6tCg==">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2023-04-04T07:27:00Z</dcterms:created>
  <dcterms:modified xsi:type="dcterms:W3CDTF">2025-02-20T07:51:00Z</dcterms:modified>
</cp:coreProperties>
</file>