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146424BE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bookmarkStart w:id="0" w:name="_GoBack"/>
      <w:bookmarkEnd w:id="0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04D57075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EF4A1B">
        <w:rPr>
          <w:sz w:val="28"/>
          <w:szCs w:val="28"/>
          <w:lang w:val="ru-RU"/>
        </w:rPr>
        <w:t>10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EC75F6">
        <w:rPr>
          <w:sz w:val="28"/>
          <w:szCs w:val="28"/>
          <w:lang w:val="ru-RU"/>
        </w:rPr>
        <w:t>березня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00ED">
        <w:rPr>
          <w:sz w:val="28"/>
          <w:lang w:val="ru-RU"/>
        </w:rPr>
        <w:t>5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EF4A1B">
        <w:rPr>
          <w:sz w:val="28"/>
          <w:lang w:val="ru-RU"/>
        </w:rPr>
        <w:t>2589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14F48535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00ED">
        <w:rPr>
          <w:rFonts w:ascii="Times New Roman" w:hAnsi="Times New Roman"/>
          <w:sz w:val="28"/>
          <w:szCs w:val="28"/>
        </w:rPr>
        <w:t>5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4DC10E3F" w:rsidR="00167A77" w:rsidRPr="007969DE" w:rsidRDefault="00167A77" w:rsidP="00EF4A1B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292A8C">
        <w:rPr>
          <w:sz w:val="28"/>
          <w:szCs w:val="28"/>
          <w:lang w:val="uk-UA"/>
        </w:rPr>
        <w:t xml:space="preserve"> </w:t>
      </w:r>
      <w:r w:rsidR="00EF4A1B">
        <w:rPr>
          <w:sz w:val="28"/>
          <w:szCs w:val="28"/>
          <w:lang w:val="uk-UA"/>
        </w:rPr>
        <w:t xml:space="preserve">постановою Кабінету Міністрів України від 04 березня 2025 року №241 « </w:t>
      </w:r>
      <w:r w:rsidR="00EF4A1B" w:rsidRPr="00EF4A1B">
        <w:rPr>
          <w:sz w:val="28"/>
          <w:szCs w:val="28"/>
          <w:lang w:val="uk-UA"/>
        </w:rPr>
        <w:t xml:space="preserve">Про затвердження Порядку та умов надання у 2025 році залишків освітньої субвенції з державного бюджету місцевим бюджетам (за спеціальним фондом державного бюджету) для придбання обладнання, створення та модернізації (проведення реконструкції та капітального ремонту) </w:t>
      </w:r>
      <w:proofErr w:type="spellStart"/>
      <w:r w:rsidR="00EF4A1B" w:rsidRPr="00EF4A1B">
        <w:rPr>
          <w:sz w:val="28"/>
          <w:szCs w:val="28"/>
          <w:lang w:val="uk-UA"/>
        </w:rPr>
        <w:t>їдалень</w:t>
      </w:r>
      <w:proofErr w:type="spellEnd"/>
      <w:r w:rsidR="00EF4A1B" w:rsidRPr="00EF4A1B">
        <w:rPr>
          <w:sz w:val="28"/>
          <w:szCs w:val="28"/>
          <w:lang w:val="uk-UA"/>
        </w:rPr>
        <w:t xml:space="preserve"> (харчоблоків) закладів загальної середньої освіти</w:t>
      </w:r>
      <w:r w:rsidR="00EF4A1B">
        <w:rPr>
          <w:sz w:val="28"/>
          <w:szCs w:val="28"/>
          <w:lang w:val="uk-UA"/>
        </w:rPr>
        <w:t xml:space="preserve">», </w:t>
      </w:r>
      <w:r w:rsidR="00EC75F6">
        <w:rPr>
          <w:sz w:val="28"/>
          <w:szCs w:val="28"/>
          <w:lang w:val="uk-UA"/>
        </w:rPr>
        <w:t>наказ</w:t>
      </w:r>
      <w:r w:rsidR="00EF4A1B">
        <w:rPr>
          <w:sz w:val="28"/>
          <w:szCs w:val="28"/>
          <w:lang w:val="uk-UA"/>
        </w:rPr>
        <w:t>а</w:t>
      </w:r>
      <w:r w:rsidR="00EC75F6">
        <w:rPr>
          <w:sz w:val="28"/>
          <w:szCs w:val="28"/>
          <w:lang w:val="uk-UA"/>
        </w:rPr>
        <w:t>м</w:t>
      </w:r>
      <w:r w:rsidR="00EF4A1B">
        <w:rPr>
          <w:sz w:val="28"/>
          <w:szCs w:val="28"/>
          <w:lang w:val="uk-UA"/>
        </w:rPr>
        <w:t>и</w:t>
      </w:r>
      <w:r w:rsidR="00EC75F6">
        <w:rPr>
          <w:sz w:val="28"/>
          <w:szCs w:val="28"/>
          <w:lang w:val="uk-UA"/>
        </w:rPr>
        <w:t xml:space="preserve"> Рівненської обласної військової адміністрації від 06.02.2025 №135</w:t>
      </w:r>
      <w:r w:rsidR="00EF4A1B">
        <w:rPr>
          <w:sz w:val="28"/>
          <w:szCs w:val="28"/>
          <w:lang w:val="uk-UA"/>
        </w:rPr>
        <w:t xml:space="preserve"> та від 07.03.2025 №433</w:t>
      </w:r>
      <w:r w:rsidR="00EC75F6">
        <w:rPr>
          <w:sz w:val="28"/>
          <w:szCs w:val="28"/>
          <w:lang w:val="uk-UA"/>
        </w:rPr>
        <w:t xml:space="preserve"> «Про зміни до обласного бюджету Рівненської області на 2025 рік», рішення</w:t>
      </w:r>
      <w:r w:rsidR="009E634A">
        <w:rPr>
          <w:sz w:val="28"/>
          <w:szCs w:val="28"/>
          <w:lang w:val="uk-UA"/>
        </w:rPr>
        <w:t>м</w:t>
      </w:r>
      <w:r w:rsidR="00EC75F6">
        <w:rPr>
          <w:sz w:val="28"/>
          <w:szCs w:val="28"/>
          <w:lang w:val="uk-UA"/>
        </w:rPr>
        <w:t xml:space="preserve"> </w:t>
      </w:r>
      <w:proofErr w:type="spellStart"/>
      <w:r w:rsidR="00EC75F6">
        <w:rPr>
          <w:sz w:val="28"/>
          <w:szCs w:val="28"/>
          <w:lang w:val="uk-UA"/>
        </w:rPr>
        <w:t>Мізоцької</w:t>
      </w:r>
      <w:proofErr w:type="spellEnd"/>
      <w:r w:rsidR="00EC75F6">
        <w:rPr>
          <w:sz w:val="28"/>
          <w:szCs w:val="28"/>
          <w:lang w:val="uk-UA"/>
        </w:rPr>
        <w:t xml:space="preserve"> селищної ради</w:t>
      </w:r>
      <w:r w:rsidR="009E634A">
        <w:rPr>
          <w:sz w:val="28"/>
          <w:szCs w:val="28"/>
          <w:lang w:val="uk-UA"/>
        </w:rPr>
        <w:t xml:space="preserve"> від 26 лютого 2025 року №2761</w:t>
      </w:r>
      <w:r w:rsidR="00EC75F6">
        <w:rPr>
          <w:sz w:val="28"/>
          <w:szCs w:val="28"/>
          <w:lang w:val="uk-UA"/>
        </w:rPr>
        <w:t xml:space="preserve"> «Про внесення змін до бюджету </w:t>
      </w:r>
      <w:proofErr w:type="spellStart"/>
      <w:r w:rsidR="00EC75F6">
        <w:rPr>
          <w:sz w:val="28"/>
          <w:szCs w:val="28"/>
          <w:lang w:val="uk-UA"/>
        </w:rPr>
        <w:t>Мізоцької</w:t>
      </w:r>
      <w:proofErr w:type="spellEnd"/>
      <w:r w:rsidR="00EC75F6">
        <w:rPr>
          <w:sz w:val="28"/>
          <w:szCs w:val="28"/>
          <w:lang w:val="uk-UA"/>
        </w:rPr>
        <w:t xml:space="preserve"> селищної територіальної громади на 2025 рік»,</w:t>
      </w:r>
      <w:r w:rsidR="009E634A">
        <w:rPr>
          <w:sz w:val="28"/>
          <w:szCs w:val="28"/>
          <w:lang w:val="uk-UA"/>
        </w:rPr>
        <w:t xml:space="preserve"> рішення </w:t>
      </w:r>
      <w:proofErr w:type="spellStart"/>
      <w:r w:rsidR="009E634A">
        <w:rPr>
          <w:sz w:val="28"/>
          <w:szCs w:val="28"/>
          <w:lang w:val="uk-UA"/>
        </w:rPr>
        <w:t>Здовбицької</w:t>
      </w:r>
      <w:proofErr w:type="spellEnd"/>
      <w:r w:rsidR="009E634A">
        <w:rPr>
          <w:sz w:val="28"/>
          <w:szCs w:val="28"/>
          <w:lang w:val="uk-UA"/>
        </w:rPr>
        <w:t xml:space="preserve"> сільської ради від 26 лютого 2025 року №1593 «Про внесення змін до бюджету </w:t>
      </w:r>
      <w:proofErr w:type="spellStart"/>
      <w:r w:rsidR="009E634A">
        <w:rPr>
          <w:sz w:val="28"/>
          <w:szCs w:val="28"/>
          <w:lang w:val="uk-UA"/>
        </w:rPr>
        <w:t>Здовбицької</w:t>
      </w:r>
      <w:proofErr w:type="spellEnd"/>
      <w:r w:rsidR="009E634A">
        <w:rPr>
          <w:sz w:val="28"/>
          <w:szCs w:val="28"/>
          <w:lang w:val="uk-UA"/>
        </w:rPr>
        <w:t xml:space="preserve"> сільської територіальної громади на 2025 рік»,</w:t>
      </w:r>
      <w:r w:rsidR="00EC75F6">
        <w:rPr>
          <w:sz w:val="28"/>
          <w:szCs w:val="28"/>
          <w:lang w:val="uk-UA"/>
        </w:rPr>
        <w:t xml:space="preserve"> </w:t>
      </w:r>
      <w:r w:rsidR="00B82152">
        <w:rPr>
          <w:sz w:val="28"/>
          <w:szCs w:val="28"/>
          <w:lang w:val="uk-UA"/>
        </w:rPr>
        <w:t>офіційним</w:t>
      </w:r>
      <w:r w:rsidR="00003BBB">
        <w:rPr>
          <w:sz w:val="28"/>
          <w:szCs w:val="28"/>
          <w:lang w:val="uk-UA"/>
        </w:rPr>
        <w:t>и висновками</w:t>
      </w:r>
      <w:r w:rsidR="00B82152">
        <w:rPr>
          <w:sz w:val="28"/>
          <w:szCs w:val="28"/>
          <w:lang w:val="uk-UA"/>
        </w:rPr>
        <w:t xml:space="preserve"> фінансового управління про обсяг залишку коштів загального та спеціального фондів бюджету Здолбунівської міської територіальної громади станом на 01 січня 2025 року від 08 січня 2025 року №06/01-14/25</w:t>
      </w:r>
      <w:r w:rsidR="00EB12D8">
        <w:rPr>
          <w:sz w:val="28"/>
          <w:szCs w:val="28"/>
          <w:lang w:val="uk-UA"/>
        </w:rPr>
        <w:t>,</w:t>
      </w:r>
      <w:r w:rsidR="00B82152">
        <w:rPr>
          <w:sz w:val="28"/>
          <w:szCs w:val="28"/>
          <w:lang w:val="uk-UA"/>
        </w:rPr>
        <w:t xml:space="preserve"> </w:t>
      </w:r>
      <w:r w:rsidR="00EB12D8">
        <w:rPr>
          <w:sz w:val="28"/>
          <w:szCs w:val="28"/>
          <w:lang w:val="uk-UA"/>
        </w:rPr>
        <w:t>про перевиконання дохідної частини загального фонду бюджету Здолбунівської міської територіальної громади за січень-лютий 2025 року від 03</w:t>
      </w:r>
      <w:r w:rsidR="00EF4A1B">
        <w:rPr>
          <w:sz w:val="28"/>
          <w:szCs w:val="28"/>
          <w:lang w:val="uk-UA"/>
        </w:rPr>
        <w:t xml:space="preserve"> березня </w:t>
      </w:r>
      <w:r w:rsidR="00EB12D8">
        <w:rPr>
          <w:sz w:val="28"/>
          <w:szCs w:val="28"/>
          <w:lang w:val="uk-UA"/>
        </w:rPr>
        <w:t>2025</w:t>
      </w:r>
      <w:r w:rsidR="00EF4A1B">
        <w:rPr>
          <w:sz w:val="28"/>
          <w:szCs w:val="28"/>
          <w:lang w:val="uk-UA"/>
        </w:rPr>
        <w:t xml:space="preserve"> року </w:t>
      </w:r>
      <w:r w:rsidR="00EB12D8">
        <w:rPr>
          <w:sz w:val="28"/>
          <w:szCs w:val="28"/>
          <w:lang w:val="uk-UA"/>
        </w:rPr>
        <w:t>№</w:t>
      </w:r>
      <w:r w:rsidR="00EF4A1B">
        <w:rPr>
          <w:sz w:val="28"/>
          <w:szCs w:val="28"/>
          <w:lang w:val="uk-UA"/>
        </w:rPr>
        <w:t xml:space="preserve"> 55/01-14/25,</w:t>
      </w:r>
      <w:r w:rsidR="00EB12D8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31D71073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 w:rsidR="00B82152">
        <w:rPr>
          <w:rFonts w:ascii="Times New Roman" w:hAnsi="Times New Roman"/>
          <w:sz w:val="28"/>
          <w:szCs w:val="28"/>
        </w:rPr>
        <w:t>0 грудня 2024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B82152">
        <w:rPr>
          <w:rFonts w:ascii="Times New Roman" w:hAnsi="Times New Roman"/>
          <w:sz w:val="28"/>
          <w:szCs w:val="28"/>
        </w:rPr>
        <w:t>2521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B82152">
        <w:rPr>
          <w:rFonts w:ascii="Times New Roman" w:hAnsi="Times New Roman"/>
          <w:sz w:val="28"/>
          <w:szCs w:val="28"/>
        </w:rPr>
        <w:t>5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77DC4">
        <w:rPr>
          <w:rFonts w:ascii="Times New Roman" w:hAnsi="Times New Roman"/>
          <w:sz w:val="28"/>
          <w:szCs w:val="28"/>
        </w:rPr>
        <w:t xml:space="preserve"> від 23 січня 2025 року №2563 «Про зміни до бюджету Здолбунівської міської територіальної громади на 2025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62217EDD" w14:textId="229EE6D1" w:rsidR="00753D7A" w:rsidRDefault="00753D7A" w:rsidP="00753D7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627BCC1" w14:textId="7D8100A5" w:rsidR="00EF4A1B" w:rsidRDefault="00EF4A1B" w:rsidP="00EF4A1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79E991A5" w14:textId="77777777" w:rsidR="00364AA9" w:rsidRDefault="00364AA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46F71946" w14:textId="1B7A64DB" w:rsidR="009E2A4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82152">
        <w:rPr>
          <w:rFonts w:ascii="Times New Roman" w:hAnsi="Times New Roman"/>
          <w:sz w:val="28"/>
          <w:szCs w:val="28"/>
        </w:rPr>
        <w:t xml:space="preserve">Збільшити </w:t>
      </w:r>
      <w:r>
        <w:rPr>
          <w:rFonts w:ascii="Times New Roman" w:hAnsi="Times New Roman"/>
          <w:sz w:val="28"/>
          <w:szCs w:val="28"/>
        </w:rPr>
        <w:t>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177DC4">
        <w:rPr>
          <w:rFonts w:ascii="Times New Roman" w:hAnsi="Times New Roman"/>
          <w:sz w:val="28"/>
          <w:szCs w:val="28"/>
        </w:rPr>
        <w:t xml:space="preserve">5 </w:t>
      </w:r>
      <w:r w:rsidR="00EF4A1B">
        <w:rPr>
          <w:rFonts w:ascii="Times New Roman" w:hAnsi="Times New Roman"/>
          <w:sz w:val="28"/>
          <w:szCs w:val="28"/>
        </w:rPr>
        <w:t>719 190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22647CD1" w14:textId="417BD4EA" w:rsidR="00177DC4" w:rsidRDefault="00177DC4" w:rsidP="00177D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перевиконання дохідної частини у сумі 5 000 000 грн.  відповідно до статті 22 Прикінцевих та перехідних положень Бюджетного кодексу України,</w:t>
      </w:r>
    </w:p>
    <w:p w14:paraId="46A3E70E" w14:textId="41E2A0D4" w:rsidR="00EF4A1B" w:rsidRDefault="00EF4A1B" w:rsidP="00177D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місцевого бюджету на здійснення переданих видатків у сфері освіти за рахунок коштів освітньої субвенції у сумі 206 813,00 гривень,</w:t>
      </w:r>
    </w:p>
    <w:p w14:paraId="4A96500F" w14:textId="649CBD0E" w:rsidR="00177DC4" w:rsidRDefault="00177DC4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з бюджету </w:t>
      </w:r>
      <w:proofErr w:type="spellStart"/>
      <w:r>
        <w:rPr>
          <w:rFonts w:ascii="Times New Roman" w:hAnsi="Times New Roman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територіальної гр</w:t>
      </w:r>
      <w:r w:rsidR="009E634A">
        <w:rPr>
          <w:rFonts w:ascii="Times New Roman" w:hAnsi="Times New Roman"/>
          <w:sz w:val="28"/>
          <w:szCs w:val="28"/>
        </w:rPr>
        <w:t>омади у сумі 500 000,00 гривень,</w:t>
      </w:r>
    </w:p>
    <w:p w14:paraId="6C0DBB18" w14:textId="3D77ED4D" w:rsidR="009E634A" w:rsidRDefault="00927D1B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з бюджету </w:t>
      </w:r>
      <w:proofErr w:type="spellStart"/>
      <w:r>
        <w:rPr>
          <w:rFonts w:ascii="Times New Roman" w:hAnsi="Times New Roman"/>
          <w:sz w:val="28"/>
          <w:szCs w:val="28"/>
        </w:rPr>
        <w:t>Здовбицької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територіальної громади на здійснення переданих видатків у сфері освіти за рахунок коштів освітньої субвенції у сумі 7</w:t>
      </w:r>
      <w:r w:rsidR="00EF4A1B">
        <w:rPr>
          <w:rFonts w:ascii="Times New Roman" w:hAnsi="Times New Roman"/>
          <w:sz w:val="28"/>
          <w:szCs w:val="28"/>
        </w:rPr>
        <w:t>4 713,00 гривень,</w:t>
      </w:r>
    </w:p>
    <w:p w14:paraId="3CD76F8D" w14:textId="539904E0" w:rsidR="00EF4A1B" w:rsidRDefault="00EF4A1B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дотації з місцевого бюджету у сумі 12 377,00 гривень.</w:t>
      </w:r>
    </w:p>
    <w:p w14:paraId="792DEC31" w14:textId="12C4D34F" w:rsidR="004541F6" w:rsidRDefault="000B2249" w:rsidP="00454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 xml:space="preserve">. </w:t>
      </w:r>
      <w:r w:rsidR="0074064D">
        <w:rPr>
          <w:rFonts w:ascii="Times New Roman" w:hAnsi="Times New Roman"/>
          <w:sz w:val="28"/>
          <w:szCs w:val="28"/>
        </w:rPr>
        <w:t xml:space="preserve">Збільшити </w:t>
      </w:r>
      <w:r w:rsidR="004541F6">
        <w:rPr>
          <w:rFonts w:ascii="Times New Roman" w:hAnsi="Times New Roman"/>
          <w:sz w:val="28"/>
          <w:szCs w:val="28"/>
        </w:rPr>
        <w:t xml:space="preserve">видатки загального фонду бюджету Здолбунівської міської територіальної громади у сумі </w:t>
      </w:r>
      <w:r w:rsidR="00EF4A1B">
        <w:rPr>
          <w:rFonts w:ascii="Times New Roman" w:hAnsi="Times New Roman"/>
          <w:sz w:val="28"/>
          <w:szCs w:val="28"/>
        </w:rPr>
        <w:t>26 717 443,55</w:t>
      </w:r>
      <w:r w:rsidR="004541F6">
        <w:rPr>
          <w:rFonts w:ascii="Times New Roman" w:hAnsi="Times New Roman"/>
          <w:sz w:val="28"/>
          <w:szCs w:val="28"/>
        </w:rPr>
        <w:t xml:space="preserve"> гривень (додаток </w:t>
      </w:r>
      <w:r>
        <w:rPr>
          <w:rFonts w:ascii="Times New Roman" w:hAnsi="Times New Roman"/>
          <w:sz w:val="28"/>
          <w:szCs w:val="28"/>
        </w:rPr>
        <w:t>3</w:t>
      </w:r>
      <w:r w:rsidR="004541F6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34E9CA62" w14:textId="518367F3" w:rsidR="00801F31" w:rsidRDefault="00801F31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перевиконання дохідної частини у сумі 5 000 000 грн.  відповідно до статті 22 Прикінцевих та перехідних положень Бюджетного кодексу України,</w:t>
      </w:r>
    </w:p>
    <w:p w14:paraId="2B98BD4B" w14:textId="77777777" w:rsidR="00EF4A1B" w:rsidRDefault="00EF4A1B" w:rsidP="00EF4A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місцевого бюджету на здійснення переданих видатків у сфері освіти за рахунок коштів освітньої субвенції у сумі 206 813,00 гривень,</w:t>
      </w:r>
    </w:p>
    <w:p w14:paraId="73B8C432" w14:textId="28C57026" w:rsidR="00801F31" w:rsidRDefault="00801F31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з бюджету </w:t>
      </w:r>
      <w:proofErr w:type="spellStart"/>
      <w:r>
        <w:rPr>
          <w:rFonts w:ascii="Times New Roman" w:hAnsi="Times New Roman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територіальної громади у сумі 500 000,00 гривень,</w:t>
      </w:r>
    </w:p>
    <w:p w14:paraId="396C21B8" w14:textId="0309D335" w:rsidR="00927D1B" w:rsidRDefault="00927D1B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з бюджету </w:t>
      </w:r>
      <w:proofErr w:type="spellStart"/>
      <w:r>
        <w:rPr>
          <w:rFonts w:ascii="Times New Roman" w:hAnsi="Times New Roman"/>
          <w:sz w:val="28"/>
          <w:szCs w:val="28"/>
        </w:rPr>
        <w:t>Здовбицької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територіальної громади на здійснення переданих видатків у сфері освіти за рахунок коштів освітньої субвенції у сумі 74 713,00 гривень,</w:t>
      </w:r>
    </w:p>
    <w:p w14:paraId="2AF85D6A" w14:textId="331FC6E6" w:rsidR="00EF4A1B" w:rsidRDefault="00EF4A1B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дотації з місцевого бюджету у сумі 12 377,00 гривень,</w:t>
      </w:r>
    </w:p>
    <w:p w14:paraId="6B58CD61" w14:textId="11CDCAB5" w:rsidR="00F3706F" w:rsidRDefault="00F3706F" w:rsidP="00F370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вільного залишку бюджетних коштів  у сумі </w:t>
      </w:r>
      <w:r w:rsidR="00C41AEF">
        <w:rPr>
          <w:rFonts w:ascii="Times New Roman" w:hAnsi="Times New Roman"/>
          <w:sz w:val="28"/>
          <w:szCs w:val="28"/>
        </w:rPr>
        <w:t>34 998 636,00</w:t>
      </w:r>
      <w:r>
        <w:rPr>
          <w:rFonts w:ascii="Times New Roman" w:hAnsi="Times New Roman"/>
          <w:sz w:val="28"/>
          <w:szCs w:val="28"/>
        </w:rPr>
        <w:t xml:space="preserve"> гривень  (додаток 2);</w:t>
      </w:r>
    </w:p>
    <w:p w14:paraId="2028E435" w14:textId="63761A4D" w:rsidR="00F3706F" w:rsidRDefault="00F3706F" w:rsidP="00F370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62B00671" w14:textId="3310457E" w:rsidR="00F3706F" w:rsidRDefault="00F3706F" w:rsidP="00F370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що передаються із загального фонду до бюджету розвитку(</w:t>
      </w:r>
      <w:r w:rsidR="00C41AEF">
        <w:rPr>
          <w:rFonts w:ascii="Times New Roman" w:hAnsi="Times New Roman"/>
          <w:sz w:val="28"/>
          <w:szCs w:val="28"/>
        </w:rPr>
        <w:t>спеціального фонду) на суму 14 000</w:t>
      </w:r>
      <w:r>
        <w:rPr>
          <w:rFonts w:ascii="Times New Roman" w:hAnsi="Times New Roman"/>
          <w:sz w:val="28"/>
          <w:szCs w:val="28"/>
        </w:rPr>
        <w:t xml:space="preserve"> 382,45 гривень (додаток 2).</w:t>
      </w:r>
    </w:p>
    <w:p w14:paraId="0359512F" w14:textId="5C97DDE8" w:rsidR="008B39E9" w:rsidRDefault="000B2249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F3706F">
        <w:rPr>
          <w:rFonts w:ascii="Times New Roman" w:hAnsi="Times New Roman"/>
          <w:sz w:val="28"/>
          <w:szCs w:val="28"/>
        </w:rPr>
        <w:t xml:space="preserve">380 </w:t>
      </w:r>
      <w:r w:rsidR="00BA61C4">
        <w:rPr>
          <w:rFonts w:ascii="Times New Roman" w:hAnsi="Times New Roman"/>
          <w:sz w:val="28"/>
          <w:szCs w:val="28"/>
        </w:rPr>
        <w:t>626 721</w:t>
      </w:r>
      <w:r w:rsidR="00F3706F">
        <w:rPr>
          <w:rFonts w:ascii="Times New Roman" w:hAnsi="Times New Roman"/>
          <w:sz w:val="28"/>
          <w:szCs w:val="28"/>
        </w:rPr>
        <w:t>,00</w:t>
      </w:r>
      <w:r w:rsidR="00BA61C4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 w:rsidR="00BA61C4">
        <w:rPr>
          <w:rFonts w:ascii="Times New Roman" w:hAnsi="Times New Roman"/>
          <w:sz w:val="28"/>
          <w:szCs w:val="28"/>
        </w:rPr>
        <w:t>377 017 891,55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C41AEF">
        <w:rPr>
          <w:rFonts w:ascii="Times New Roman" w:hAnsi="Times New Roman"/>
          <w:sz w:val="28"/>
          <w:szCs w:val="28"/>
        </w:rPr>
        <w:t>3 6</w:t>
      </w:r>
      <w:r w:rsidR="00F3706F">
        <w:rPr>
          <w:rFonts w:ascii="Times New Roman" w:hAnsi="Times New Roman"/>
          <w:sz w:val="28"/>
          <w:szCs w:val="28"/>
        </w:rPr>
        <w:t>08 829,45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D064DE">
        <w:rPr>
          <w:rFonts w:ascii="Times New Roman" w:hAnsi="Times New Roman"/>
          <w:sz w:val="28"/>
          <w:szCs w:val="28"/>
        </w:rPr>
        <w:t xml:space="preserve"> гривні</w:t>
      </w:r>
      <w:r w:rsidR="008B39E9">
        <w:rPr>
          <w:rFonts w:ascii="Times New Roman" w:hAnsi="Times New Roman"/>
          <w:sz w:val="28"/>
          <w:szCs w:val="28"/>
        </w:rPr>
        <w:t>.</w:t>
      </w:r>
    </w:p>
    <w:p w14:paraId="4F64B727" w14:textId="3223D7A4" w:rsidR="00716690" w:rsidRDefault="00716690" w:rsidP="007166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Збільшити доходи спеціального фонду бюджету Здолбунівської міської територіальної громади у сумі </w:t>
      </w:r>
      <w:r w:rsidR="00BA61C4">
        <w:rPr>
          <w:rFonts w:ascii="Times New Roman" w:hAnsi="Times New Roman"/>
          <w:sz w:val="28"/>
          <w:szCs w:val="28"/>
        </w:rPr>
        <w:t>5 649 359,79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рахунок:</w:t>
      </w:r>
    </w:p>
    <w:p w14:paraId="15F8E21D" w14:textId="77777777" w:rsidR="00B742DF" w:rsidRDefault="00B742DF" w:rsidP="00BA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о</w:t>
      </w:r>
      <w:r w:rsidRPr="00B742DF">
        <w:rPr>
          <w:rFonts w:ascii="Times New Roman" w:hAnsi="Times New Roman"/>
          <w:sz w:val="28"/>
          <w:szCs w:val="28"/>
        </w:rPr>
        <w:t>світн</w:t>
      </w:r>
      <w:r>
        <w:rPr>
          <w:rFonts w:ascii="Times New Roman" w:hAnsi="Times New Roman"/>
          <w:sz w:val="28"/>
          <w:szCs w:val="28"/>
        </w:rPr>
        <w:t>ьої субвенції</w:t>
      </w:r>
      <w:r w:rsidRPr="00B742DF">
        <w:rPr>
          <w:rFonts w:ascii="Times New Roman" w:hAnsi="Times New Roman"/>
          <w:sz w:val="28"/>
          <w:szCs w:val="28"/>
        </w:rPr>
        <w:t xml:space="preserve"> з державного бюджету місцевим бюджетам </w:t>
      </w:r>
      <w:r w:rsidR="00BA61C4">
        <w:rPr>
          <w:rFonts w:ascii="Times New Roman" w:hAnsi="Times New Roman"/>
          <w:sz w:val="28"/>
          <w:szCs w:val="28"/>
        </w:rPr>
        <w:t>у сумі</w:t>
      </w:r>
    </w:p>
    <w:p w14:paraId="24146C2C" w14:textId="0807359A" w:rsidR="00BA61C4" w:rsidRDefault="00BA61C4" w:rsidP="00BA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3 734 500,00 гривень,</w:t>
      </w:r>
    </w:p>
    <w:p w14:paraId="6EF4A57C" w14:textId="77777777" w:rsidR="00B742DF" w:rsidRDefault="00B742DF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0488E5" w14:textId="7804B652" w:rsidR="00B742DF" w:rsidRDefault="00B742DF" w:rsidP="00B742D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5695B9BE" w14:textId="3A7D7BD6" w:rsidR="00F3706F" w:rsidRDefault="00716690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Pr="00812559">
        <w:rPr>
          <w:rFonts w:ascii="Times New Roman" w:hAnsi="Times New Roman"/>
          <w:sz w:val="28"/>
          <w:szCs w:val="28"/>
        </w:rPr>
        <w:t xml:space="preserve">субвенції з </w:t>
      </w:r>
      <w:r>
        <w:rPr>
          <w:rFonts w:ascii="Times New Roman" w:hAnsi="Times New Roman"/>
          <w:sz w:val="28"/>
          <w:szCs w:val="28"/>
        </w:rPr>
        <w:t>м</w:t>
      </w:r>
      <w:r w:rsidRPr="00812559">
        <w:rPr>
          <w:rFonts w:ascii="Times New Roman" w:hAnsi="Times New Roman"/>
          <w:sz w:val="28"/>
          <w:szCs w:val="28"/>
        </w:rPr>
        <w:t>ісцев</w:t>
      </w:r>
      <w:r>
        <w:rPr>
          <w:rFonts w:ascii="Times New Roman" w:hAnsi="Times New Roman"/>
          <w:sz w:val="28"/>
          <w:szCs w:val="28"/>
        </w:rPr>
        <w:t>ого</w:t>
      </w:r>
      <w:r w:rsidRPr="00812559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у за рахунок залишку коштів освітньої субвенції, що утворився на початок бюджетного періоду </w:t>
      </w:r>
      <w:r w:rsidRPr="008125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сумі 1 914 859,79 гривень.</w:t>
      </w:r>
    </w:p>
    <w:p w14:paraId="5953128D" w14:textId="51451BA6" w:rsidR="00952D90" w:rsidRDefault="00716690" w:rsidP="00952D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4EA5">
        <w:rPr>
          <w:rFonts w:ascii="Times New Roman" w:hAnsi="Times New Roman"/>
          <w:sz w:val="28"/>
          <w:szCs w:val="28"/>
        </w:rPr>
        <w:t xml:space="preserve">. </w:t>
      </w:r>
      <w:r w:rsidR="00952D90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міської територіальної громади у сумі </w:t>
      </w:r>
      <w:r w:rsidR="00BA61C4">
        <w:rPr>
          <w:rFonts w:ascii="Times New Roman" w:hAnsi="Times New Roman"/>
          <w:sz w:val="28"/>
          <w:szCs w:val="28"/>
        </w:rPr>
        <w:t>26 752 606,99</w:t>
      </w:r>
      <w:r w:rsidR="00952D90"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BA61C4">
        <w:rPr>
          <w:rFonts w:ascii="Times New Roman" w:hAnsi="Times New Roman"/>
          <w:sz w:val="28"/>
          <w:szCs w:val="28"/>
        </w:rPr>
        <w:t>24 122 747,20</w:t>
      </w:r>
      <w:r w:rsidR="00952D90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45278D44" w14:textId="1CB6A9E9" w:rsidR="00BA61C4" w:rsidRDefault="00BA61C4" w:rsidP="00BA61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="00B742DF">
        <w:rPr>
          <w:rFonts w:ascii="Times New Roman" w:hAnsi="Times New Roman"/>
          <w:sz w:val="28"/>
          <w:szCs w:val="28"/>
        </w:rPr>
        <w:t>о</w:t>
      </w:r>
      <w:r w:rsidR="00B742DF" w:rsidRPr="00B742DF">
        <w:rPr>
          <w:rFonts w:ascii="Times New Roman" w:hAnsi="Times New Roman"/>
          <w:sz w:val="28"/>
          <w:szCs w:val="28"/>
        </w:rPr>
        <w:t>світн</w:t>
      </w:r>
      <w:r w:rsidR="00B742DF">
        <w:rPr>
          <w:rFonts w:ascii="Times New Roman" w:hAnsi="Times New Roman"/>
          <w:sz w:val="28"/>
          <w:szCs w:val="28"/>
        </w:rPr>
        <w:t>ьої</w:t>
      </w:r>
      <w:r w:rsidR="00B742DF" w:rsidRPr="00B742DF">
        <w:rPr>
          <w:rFonts w:ascii="Times New Roman" w:hAnsi="Times New Roman"/>
          <w:sz w:val="28"/>
          <w:szCs w:val="28"/>
        </w:rPr>
        <w:t xml:space="preserve"> субвенці</w:t>
      </w:r>
      <w:r w:rsidR="00B742DF">
        <w:rPr>
          <w:rFonts w:ascii="Times New Roman" w:hAnsi="Times New Roman"/>
          <w:sz w:val="28"/>
          <w:szCs w:val="28"/>
        </w:rPr>
        <w:t>ї</w:t>
      </w:r>
      <w:r w:rsidR="00B742DF" w:rsidRPr="00B742DF">
        <w:rPr>
          <w:rFonts w:ascii="Times New Roman" w:hAnsi="Times New Roman"/>
          <w:sz w:val="28"/>
          <w:szCs w:val="28"/>
        </w:rPr>
        <w:t xml:space="preserve"> з державного бюджету місцевим бюджетам </w:t>
      </w:r>
      <w:r>
        <w:rPr>
          <w:rFonts w:ascii="Times New Roman" w:hAnsi="Times New Roman"/>
          <w:sz w:val="28"/>
          <w:szCs w:val="28"/>
        </w:rPr>
        <w:t xml:space="preserve"> у сумі 3 734 500,00 гривень,</w:t>
      </w:r>
    </w:p>
    <w:p w14:paraId="066445CD" w14:textId="729E26C8" w:rsidR="00716690" w:rsidRDefault="00716690" w:rsidP="00952D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Pr="00812559">
        <w:rPr>
          <w:rFonts w:ascii="Times New Roman" w:hAnsi="Times New Roman"/>
          <w:sz w:val="28"/>
          <w:szCs w:val="28"/>
        </w:rPr>
        <w:t xml:space="preserve">субвенції з </w:t>
      </w:r>
      <w:r>
        <w:rPr>
          <w:rFonts w:ascii="Times New Roman" w:hAnsi="Times New Roman"/>
          <w:sz w:val="28"/>
          <w:szCs w:val="28"/>
        </w:rPr>
        <w:t>м</w:t>
      </w:r>
      <w:r w:rsidRPr="00812559">
        <w:rPr>
          <w:rFonts w:ascii="Times New Roman" w:hAnsi="Times New Roman"/>
          <w:sz w:val="28"/>
          <w:szCs w:val="28"/>
        </w:rPr>
        <w:t>ісцев</w:t>
      </w:r>
      <w:r>
        <w:rPr>
          <w:rFonts w:ascii="Times New Roman" w:hAnsi="Times New Roman"/>
          <w:sz w:val="28"/>
          <w:szCs w:val="28"/>
        </w:rPr>
        <w:t>ого</w:t>
      </w:r>
      <w:r w:rsidRPr="00812559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у за рахунок залишку коштів освітньої субвенції, що утворився на початок бюджетного періоду </w:t>
      </w:r>
      <w:r w:rsidRPr="008125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сумі 1 914 859,79 гривень,</w:t>
      </w:r>
    </w:p>
    <w:p w14:paraId="5B9C8AD5" w14:textId="01437AE7" w:rsidR="00C904A0" w:rsidRDefault="00952D90" w:rsidP="00C904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залишку </w:t>
      </w:r>
      <w:r w:rsidR="00C904A0">
        <w:rPr>
          <w:rFonts w:ascii="Times New Roman" w:hAnsi="Times New Roman"/>
          <w:sz w:val="28"/>
          <w:szCs w:val="28"/>
        </w:rPr>
        <w:t xml:space="preserve">коштів </w:t>
      </w:r>
      <w:r w:rsidR="00716690">
        <w:rPr>
          <w:rFonts w:ascii="Times New Roman" w:hAnsi="Times New Roman"/>
          <w:sz w:val="28"/>
          <w:szCs w:val="28"/>
        </w:rPr>
        <w:t xml:space="preserve">спеціального фонду </w:t>
      </w:r>
      <w:r w:rsidR="00C904A0">
        <w:rPr>
          <w:rFonts w:ascii="Times New Roman" w:hAnsi="Times New Roman"/>
          <w:sz w:val="28"/>
          <w:szCs w:val="28"/>
        </w:rPr>
        <w:t xml:space="preserve"> у сумі </w:t>
      </w:r>
      <w:r w:rsidR="00716690">
        <w:rPr>
          <w:rFonts w:ascii="Times New Roman" w:hAnsi="Times New Roman"/>
          <w:sz w:val="28"/>
          <w:szCs w:val="28"/>
        </w:rPr>
        <w:t xml:space="preserve">7 </w:t>
      </w:r>
      <w:r w:rsidR="006D404E">
        <w:rPr>
          <w:rFonts w:ascii="Times New Roman" w:hAnsi="Times New Roman"/>
          <w:sz w:val="28"/>
          <w:szCs w:val="28"/>
        </w:rPr>
        <w:t>102</w:t>
      </w:r>
      <w:r w:rsidR="00716690">
        <w:rPr>
          <w:rFonts w:ascii="Times New Roman" w:hAnsi="Times New Roman"/>
          <w:sz w:val="28"/>
          <w:szCs w:val="28"/>
        </w:rPr>
        <w:t xml:space="preserve"> </w:t>
      </w:r>
      <w:r w:rsidR="006D404E">
        <w:rPr>
          <w:rFonts w:ascii="Times New Roman" w:hAnsi="Times New Roman"/>
          <w:sz w:val="28"/>
          <w:szCs w:val="28"/>
        </w:rPr>
        <w:t>864,75</w:t>
      </w:r>
      <w:r w:rsidR="00716690">
        <w:rPr>
          <w:rFonts w:ascii="Times New Roman" w:hAnsi="Times New Roman"/>
          <w:sz w:val="28"/>
          <w:szCs w:val="28"/>
        </w:rPr>
        <w:t xml:space="preserve"> гривень, в тому числі бюджет розвитку 6 3</w:t>
      </w:r>
      <w:r w:rsidR="006D404E">
        <w:rPr>
          <w:rFonts w:ascii="Times New Roman" w:hAnsi="Times New Roman"/>
          <w:sz w:val="28"/>
          <w:szCs w:val="28"/>
        </w:rPr>
        <w:t>87</w:t>
      </w:r>
      <w:r w:rsidR="00716690">
        <w:rPr>
          <w:rFonts w:ascii="Times New Roman" w:hAnsi="Times New Roman"/>
          <w:sz w:val="28"/>
          <w:szCs w:val="28"/>
        </w:rPr>
        <w:t xml:space="preserve"> </w:t>
      </w:r>
      <w:r w:rsidR="006D404E">
        <w:rPr>
          <w:rFonts w:ascii="Times New Roman" w:hAnsi="Times New Roman"/>
          <w:sz w:val="28"/>
          <w:szCs w:val="28"/>
        </w:rPr>
        <w:t>864,75</w:t>
      </w:r>
      <w:r w:rsidR="00716690">
        <w:rPr>
          <w:rFonts w:ascii="Times New Roman" w:hAnsi="Times New Roman"/>
          <w:sz w:val="28"/>
          <w:szCs w:val="28"/>
        </w:rPr>
        <w:t xml:space="preserve"> гривень,</w:t>
      </w:r>
    </w:p>
    <w:p w14:paraId="7099C3C1" w14:textId="42B36D5D" w:rsidR="00952D90" w:rsidRDefault="00952D90" w:rsidP="00C904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716690">
        <w:rPr>
          <w:rFonts w:ascii="Times New Roman" w:hAnsi="Times New Roman"/>
          <w:sz w:val="28"/>
          <w:szCs w:val="28"/>
        </w:rPr>
        <w:t xml:space="preserve">14 </w:t>
      </w:r>
      <w:r w:rsidR="00C41AEF">
        <w:rPr>
          <w:rFonts w:ascii="Times New Roman" w:hAnsi="Times New Roman"/>
          <w:sz w:val="28"/>
          <w:szCs w:val="28"/>
        </w:rPr>
        <w:t>000</w:t>
      </w:r>
      <w:r w:rsidR="00716690">
        <w:rPr>
          <w:rFonts w:ascii="Times New Roman" w:hAnsi="Times New Roman"/>
          <w:sz w:val="28"/>
          <w:szCs w:val="28"/>
        </w:rPr>
        <w:t xml:space="preserve"> 382,45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6CC860CB" w14:textId="13D03BB6" w:rsidR="009234FC" w:rsidRDefault="00984B8B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234FC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 w:rsidR="00716690">
        <w:rPr>
          <w:rFonts w:ascii="Times New Roman" w:hAnsi="Times New Roman"/>
          <w:sz w:val="28"/>
          <w:szCs w:val="28"/>
        </w:rPr>
        <w:t xml:space="preserve">50 </w:t>
      </w:r>
      <w:r w:rsidR="003332F5">
        <w:rPr>
          <w:rFonts w:ascii="Times New Roman" w:hAnsi="Times New Roman"/>
          <w:sz w:val="28"/>
          <w:szCs w:val="28"/>
        </w:rPr>
        <w:t>295</w:t>
      </w:r>
      <w:r w:rsidR="006D404E">
        <w:rPr>
          <w:rFonts w:ascii="Times New Roman" w:hAnsi="Times New Roman"/>
          <w:sz w:val="28"/>
          <w:szCs w:val="28"/>
        </w:rPr>
        <w:t xml:space="preserve"> 830</w:t>
      </w:r>
      <w:r w:rsidR="00716690">
        <w:rPr>
          <w:rFonts w:ascii="Times New Roman" w:hAnsi="Times New Roman"/>
          <w:sz w:val="28"/>
          <w:szCs w:val="28"/>
        </w:rPr>
        <w:t>,</w:t>
      </w:r>
      <w:r w:rsidR="006D404E">
        <w:rPr>
          <w:rFonts w:ascii="Times New Roman" w:hAnsi="Times New Roman"/>
          <w:sz w:val="28"/>
          <w:szCs w:val="28"/>
        </w:rPr>
        <w:t>20</w:t>
      </w:r>
      <w:r w:rsidR="000E2B07">
        <w:rPr>
          <w:rFonts w:ascii="Times New Roman" w:hAnsi="Times New Roman"/>
          <w:sz w:val="28"/>
          <w:szCs w:val="28"/>
        </w:rPr>
        <w:t xml:space="preserve"> </w:t>
      </w:r>
      <w:r w:rsidR="009234FC">
        <w:rPr>
          <w:rFonts w:ascii="Times New Roman" w:hAnsi="Times New Roman"/>
          <w:sz w:val="28"/>
          <w:szCs w:val="28"/>
        </w:rPr>
        <w:t xml:space="preserve">гривень ( в тому числі бюджет розвитку в </w:t>
      </w:r>
      <w:r w:rsidR="00B47A80">
        <w:rPr>
          <w:rFonts w:ascii="Times New Roman" w:hAnsi="Times New Roman"/>
          <w:sz w:val="28"/>
          <w:szCs w:val="28"/>
        </w:rPr>
        <w:t>44 995 330</w:t>
      </w:r>
      <w:r w:rsidR="006D404E">
        <w:rPr>
          <w:rFonts w:ascii="Times New Roman" w:hAnsi="Times New Roman"/>
          <w:sz w:val="28"/>
          <w:szCs w:val="28"/>
        </w:rPr>
        <w:t>,20</w:t>
      </w:r>
      <w:r w:rsidR="009234FC">
        <w:rPr>
          <w:rFonts w:ascii="Times New Roman" w:hAnsi="Times New Roman"/>
          <w:sz w:val="28"/>
          <w:szCs w:val="28"/>
        </w:rPr>
        <w:t xml:space="preserve"> гривень), джерелом покриття якого визначити надходження: </w:t>
      </w:r>
    </w:p>
    <w:p w14:paraId="639B2E1E" w14:textId="2ED3D9D3" w:rsidR="009234FC" w:rsidRDefault="009234FC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3332F5">
        <w:rPr>
          <w:rFonts w:ascii="Times New Roman" w:hAnsi="Times New Roman"/>
          <w:sz w:val="28"/>
          <w:szCs w:val="28"/>
        </w:rPr>
        <w:t>38 607 465,45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53451362" w14:textId="28F51BE5" w:rsidR="009234FC" w:rsidRDefault="009234FC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</w:t>
      </w:r>
      <w:r w:rsidR="00984B8B">
        <w:rPr>
          <w:rFonts w:ascii="Times New Roman" w:hAnsi="Times New Roman"/>
          <w:sz w:val="28"/>
          <w:szCs w:val="28"/>
        </w:rPr>
        <w:t xml:space="preserve">11 </w:t>
      </w:r>
      <w:r w:rsidR="006D404E">
        <w:rPr>
          <w:rFonts w:ascii="Times New Roman" w:hAnsi="Times New Roman"/>
          <w:sz w:val="28"/>
          <w:szCs w:val="28"/>
        </w:rPr>
        <w:t>688 364,75</w:t>
      </w:r>
      <w:r>
        <w:rPr>
          <w:rFonts w:ascii="Times New Roman" w:hAnsi="Times New Roman"/>
          <w:sz w:val="28"/>
          <w:szCs w:val="28"/>
        </w:rPr>
        <w:t xml:space="preserve"> гривень. </w:t>
      </w:r>
    </w:p>
    <w:p w14:paraId="79CB6BF1" w14:textId="108B1646" w:rsidR="00E25633" w:rsidRDefault="00984B8B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4859">
        <w:rPr>
          <w:rFonts w:ascii="Times New Roman" w:hAnsi="Times New Roman"/>
          <w:sz w:val="28"/>
          <w:szCs w:val="28"/>
        </w:rPr>
        <w:t xml:space="preserve">. Здійснити перерозподіл коштів за програмною класифікацією видатків та економічною класифікацією видатків в межах їх загальних асигнувань </w:t>
      </w:r>
    </w:p>
    <w:p w14:paraId="51B491D7" w14:textId="17A8C03B" w:rsidR="009A4859" w:rsidRDefault="00984B8B" w:rsidP="00E25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4859">
        <w:rPr>
          <w:rFonts w:ascii="Times New Roman" w:hAnsi="Times New Roman"/>
          <w:sz w:val="28"/>
          <w:szCs w:val="28"/>
        </w:rPr>
        <w:t>(додаток 3) відповідно до клопотань головних розпорядників та одержувачів бюджетних коштів.</w:t>
      </w:r>
    </w:p>
    <w:p w14:paraId="2A9A0749" w14:textId="59990E63" w:rsidR="00AD1FD2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F782A">
        <w:rPr>
          <w:rFonts w:ascii="Times New Roman" w:hAnsi="Times New Roman"/>
          <w:sz w:val="28"/>
          <w:szCs w:val="28"/>
        </w:rPr>
        <w:t>8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 w:rsidR="000E2B07">
        <w:rPr>
          <w:rFonts w:ascii="Times New Roman" w:hAnsi="Times New Roman"/>
          <w:sz w:val="28"/>
          <w:szCs w:val="28"/>
        </w:rPr>
        <w:t>4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18920E5F" w14:textId="2470BFA7" w:rsidR="000E2B07" w:rsidRDefault="009A4859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B6775">
        <w:rPr>
          <w:rFonts w:ascii="Times New Roman" w:hAnsi="Times New Roman"/>
          <w:sz w:val="28"/>
          <w:szCs w:val="28"/>
        </w:rPr>
        <w:t>9</w:t>
      </w:r>
      <w:r w:rsidR="000E2B07">
        <w:rPr>
          <w:rFonts w:ascii="Times New Roman" w:hAnsi="Times New Roman"/>
          <w:sz w:val="28"/>
          <w:szCs w:val="28"/>
        </w:rPr>
        <w:t xml:space="preserve">.Затвердити зміни до обсягу капітальних вкладень бюджету Здолбунівської міської територіальної громади у розрізі інвестиційних проектів у 2025 році (додаток </w:t>
      </w:r>
      <w:r>
        <w:rPr>
          <w:rFonts w:ascii="Times New Roman" w:hAnsi="Times New Roman"/>
          <w:sz w:val="28"/>
          <w:szCs w:val="28"/>
        </w:rPr>
        <w:t>5).</w:t>
      </w:r>
    </w:p>
    <w:p w14:paraId="1CAF6DF1" w14:textId="2DD30101" w:rsidR="000E2B07" w:rsidRDefault="000E2B07" w:rsidP="000E2B0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677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E2563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році (додаток </w:t>
      </w:r>
      <w:r w:rsidR="00E2563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D3330B">
        <w:rPr>
          <w:rFonts w:ascii="Times New Roman" w:hAnsi="Times New Roman"/>
          <w:sz w:val="28"/>
          <w:szCs w:val="28"/>
        </w:rPr>
        <w:t>.</w:t>
      </w:r>
    </w:p>
    <w:p w14:paraId="5EE989EB" w14:textId="72EC3D79" w:rsidR="00DA3EAE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1</w:t>
      </w:r>
      <w:r w:rsidR="00126707">
        <w:rPr>
          <w:rFonts w:ascii="Times New Roman" w:hAnsi="Times New Roman"/>
          <w:sz w:val="28"/>
          <w:szCs w:val="28"/>
        </w:rPr>
        <w:t>1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E25633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3951867B" w:rsidR="00DA3EAE" w:rsidRDefault="00E25633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6707">
        <w:rPr>
          <w:rFonts w:ascii="Times New Roman" w:hAnsi="Times New Roman"/>
          <w:sz w:val="28"/>
          <w:szCs w:val="28"/>
        </w:rPr>
        <w:t>2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0DFC28" w14:textId="77777777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056BF248" w14:textId="40D030B5" w:rsidR="006D6C1C" w:rsidRDefault="00364AA9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Головуючий пленарного засідання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Олександр ДАНИЛЮК</w:t>
      </w: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C85CA9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541A3AD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679800E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44F7327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4C8D47AF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7915D731" w:rsidR="00C75E97" w:rsidRPr="00C75E97" w:rsidRDefault="00662992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796AE169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E25633">
        <w:rPr>
          <w:rFonts w:ascii="Times New Roman" w:hAnsi="Times New Roman"/>
          <w:bCs/>
          <w:sz w:val="28"/>
        </w:rPr>
        <w:t>5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364AA9">
        <w:rPr>
          <w:rFonts w:ascii="Times New Roman" w:hAnsi="Times New Roman"/>
          <w:bCs/>
          <w:sz w:val="28"/>
        </w:rPr>
        <w:t>10</w:t>
      </w:r>
      <w:r w:rsidR="00D01F51">
        <w:rPr>
          <w:rFonts w:ascii="Times New Roman" w:hAnsi="Times New Roman"/>
          <w:bCs/>
          <w:sz w:val="28"/>
        </w:rPr>
        <w:t xml:space="preserve"> березня</w:t>
      </w:r>
      <w:r w:rsidR="00E25633">
        <w:rPr>
          <w:rFonts w:ascii="Times New Roman" w:hAnsi="Times New Roman"/>
          <w:bCs/>
          <w:sz w:val="28"/>
        </w:rPr>
        <w:t xml:space="preserve"> 2025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364AA9">
        <w:rPr>
          <w:rFonts w:ascii="Times New Roman" w:hAnsi="Times New Roman"/>
          <w:bCs/>
          <w:sz w:val="28"/>
        </w:rPr>
        <w:t>2589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3"/>
        <w:gridCol w:w="4125"/>
        <w:gridCol w:w="5274"/>
      </w:tblGrid>
      <w:tr w:rsidR="00C75E97" w:rsidRPr="00C75E97" w14:paraId="5BB13586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4E1FE623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050D86AF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0775F92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BA74B6E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2E7597">
        <w:tc>
          <w:tcPr>
            <w:tcW w:w="4258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BBB"/>
    <w:rsid w:val="00003CEA"/>
    <w:rsid w:val="0001501F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A18D9"/>
    <w:rsid w:val="000A27FA"/>
    <w:rsid w:val="000A2805"/>
    <w:rsid w:val="000A536D"/>
    <w:rsid w:val="000B04A4"/>
    <w:rsid w:val="000B1593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07"/>
    <w:rsid w:val="000E2B40"/>
    <w:rsid w:val="000E4EE0"/>
    <w:rsid w:val="000E50AE"/>
    <w:rsid w:val="000E7ED3"/>
    <w:rsid w:val="000F0BF8"/>
    <w:rsid w:val="000F2179"/>
    <w:rsid w:val="000F49B2"/>
    <w:rsid w:val="000F613D"/>
    <w:rsid w:val="00100F12"/>
    <w:rsid w:val="00101C7E"/>
    <w:rsid w:val="001054C0"/>
    <w:rsid w:val="00106770"/>
    <w:rsid w:val="00106E28"/>
    <w:rsid w:val="00110557"/>
    <w:rsid w:val="00110CF9"/>
    <w:rsid w:val="00115638"/>
    <w:rsid w:val="0011581E"/>
    <w:rsid w:val="001161FD"/>
    <w:rsid w:val="00126707"/>
    <w:rsid w:val="00127E78"/>
    <w:rsid w:val="00131460"/>
    <w:rsid w:val="0013232A"/>
    <w:rsid w:val="00136C5D"/>
    <w:rsid w:val="0015374D"/>
    <w:rsid w:val="00153B76"/>
    <w:rsid w:val="00163C37"/>
    <w:rsid w:val="00167A77"/>
    <w:rsid w:val="00167C15"/>
    <w:rsid w:val="001704F8"/>
    <w:rsid w:val="00170B9C"/>
    <w:rsid w:val="00171F05"/>
    <w:rsid w:val="00171FB6"/>
    <w:rsid w:val="001742AE"/>
    <w:rsid w:val="0017683F"/>
    <w:rsid w:val="00177BAC"/>
    <w:rsid w:val="00177DC4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3DB4"/>
    <w:rsid w:val="001D4F7F"/>
    <w:rsid w:val="001D6AFC"/>
    <w:rsid w:val="001E309B"/>
    <w:rsid w:val="001E3FB1"/>
    <w:rsid w:val="001E523A"/>
    <w:rsid w:val="001F529E"/>
    <w:rsid w:val="00201514"/>
    <w:rsid w:val="00205996"/>
    <w:rsid w:val="002062F4"/>
    <w:rsid w:val="00210D82"/>
    <w:rsid w:val="00214642"/>
    <w:rsid w:val="002147BC"/>
    <w:rsid w:val="00214ADA"/>
    <w:rsid w:val="002279FC"/>
    <w:rsid w:val="00235132"/>
    <w:rsid w:val="002404C9"/>
    <w:rsid w:val="00246DE4"/>
    <w:rsid w:val="00263FAB"/>
    <w:rsid w:val="00264C85"/>
    <w:rsid w:val="00277B22"/>
    <w:rsid w:val="0028043C"/>
    <w:rsid w:val="00286E1E"/>
    <w:rsid w:val="00292A8C"/>
    <w:rsid w:val="002A3028"/>
    <w:rsid w:val="002A31A4"/>
    <w:rsid w:val="002A35B8"/>
    <w:rsid w:val="002B0BA9"/>
    <w:rsid w:val="002B12EE"/>
    <w:rsid w:val="002B2B71"/>
    <w:rsid w:val="002B45B1"/>
    <w:rsid w:val="002C5781"/>
    <w:rsid w:val="002D220F"/>
    <w:rsid w:val="002D5344"/>
    <w:rsid w:val="002D6441"/>
    <w:rsid w:val="002E3439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32F5"/>
    <w:rsid w:val="00343680"/>
    <w:rsid w:val="00351EC4"/>
    <w:rsid w:val="00353BE1"/>
    <w:rsid w:val="00357E43"/>
    <w:rsid w:val="00360E17"/>
    <w:rsid w:val="00361526"/>
    <w:rsid w:val="00364AA9"/>
    <w:rsid w:val="00365302"/>
    <w:rsid w:val="00367B7C"/>
    <w:rsid w:val="00383662"/>
    <w:rsid w:val="00384D83"/>
    <w:rsid w:val="003868DB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A26"/>
    <w:rsid w:val="004651AF"/>
    <w:rsid w:val="00466348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B59F9"/>
    <w:rsid w:val="004C2B4B"/>
    <w:rsid w:val="004C6667"/>
    <w:rsid w:val="004D2168"/>
    <w:rsid w:val="004D3A54"/>
    <w:rsid w:val="004E03B6"/>
    <w:rsid w:val="004E1CEB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84C67"/>
    <w:rsid w:val="00594434"/>
    <w:rsid w:val="005A3F67"/>
    <w:rsid w:val="005B1B4C"/>
    <w:rsid w:val="005B5212"/>
    <w:rsid w:val="005C4841"/>
    <w:rsid w:val="005D156F"/>
    <w:rsid w:val="005F58A1"/>
    <w:rsid w:val="00602303"/>
    <w:rsid w:val="00610CB9"/>
    <w:rsid w:val="00633550"/>
    <w:rsid w:val="00634644"/>
    <w:rsid w:val="0064158B"/>
    <w:rsid w:val="00644582"/>
    <w:rsid w:val="00646AED"/>
    <w:rsid w:val="00650262"/>
    <w:rsid w:val="006526A7"/>
    <w:rsid w:val="006544E7"/>
    <w:rsid w:val="006562F5"/>
    <w:rsid w:val="0066156A"/>
    <w:rsid w:val="00662992"/>
    <w:rsid w:val="00663B9D"/>
    <w:rsid w:val="00685B05"/>
    <w:rsid w:val="006909FC"/>
    <w:rsid w:val="00691290"/>
    <w:rsid w:val="00692E73"/>
    <w:rsid w:val="006A0CAA"/>
    <w:rsid w:val="006A0D65"/>
    <w:rsid w:val="006A34AD"/>
    <w:rsid w:val="006A5835"/>
    <w:rsid w:val="006A5CCD"/>
    <w:rsid w:val="006B362D"/>
    <w:rsid w:val="006B4354"/>
    <w:rsid w:val="006B47C4"/>
    <w:rsid w:val="006B51A4"/>
    <w:rsid w:val="006C4ED8"/>
    <w:rsid w:val="006C750B"/>
    <w:rsid w:val="006D404E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607F"/>
    <w:rsid w:val="00766364"/>
    <w:rsid w:val="00772090"/>
    <w:rsid w:val="00772E38"/>
    <w:rsid w:val="00775888"/>
    <w:rsid w:val="00781C72"/>
    <w:rsid w:val="00785B35"/>
    <w:rsid w:val="00787B6F"/>
    <w:rsid w:val="00791B9D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70A5"/>
    <w:rsid w:val="00810AAB"/>
    <w:rsid w:val="00811650"/>
    <w:rsid w:val="00812559"/>
    <w:rsid w:val="0081434F"/>
    <w:rsid w:val="008151B3"/>
    <w:rsid w:val="00816095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34FC"/>
    <w:rsid w:val="00924776"/>
    <w:rsid w:val="009254B3"/>
    <w:rsid w:val="00927200"/>
    <w:rsid w:val="00927D1B"/>
    <w:rsid w:val="009368C4"/>
    <w:rsid w:val="00943C5D"/>
    <w:rsid w:val="0094441C"/>
    <w:rsid w:val="00945972"/>
    <w:rsid w:val="00950D24"/>
    <w:rsid w:val="00952D90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4B8B"/>
    <w:rsid w:val="00987BA7"/>
    <w:rsid w:val="009A10BF"/>
    <w:rsid w:val="009A1645"/>
    <w:rsid w:val="009A322A"/>
    <w:rsid w:val="009A4859"/>
    <w:rsid w:val="009A493D"/>
    <w:rsid w:val="009A778B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634A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3775"/>
    <w:rsid w:val="00B65767"/>
    <w:rsid w:val="00B742DF"/>
    <w:rsid w:val="00B7447C"/>
    <w:rsid w:val="00B82152"/>
    <w:rsid w:val="00B922F1"/>
    <w:rsid w:val="00B972E5"/>
    <w:rsid w:val="00BA0FD2"/>
    <w:rsid w:val="00BA61C4"/>
    <w:rsid w:val="00BB374C"/>
    <w:rsid w:val="00BB7F12"/>
    <w:rsid w:val="00BC42AC"/>
    <w:rsid w:val="00BD30A2"/>
    <w:rsid w:val="00BE23A6"/>
    <w:rsid w:val="00BE2E14"/>
    <w:rsid w:val="00BE4545"/>
    <w:rsid w:val="00BE4FBC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37757"/>
    <w:rsid w:val="00C4080F"/>
    <w:rsid w:val="00C41AE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04A0"/>
    <w:rsid w:val="00C9306C"/>
    <w:rsid w:val="00CA026C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21B7"/>
    <w:rsid w:val="00DE33CB"/>
    <w:rsid w:val="00DE7887"/>
    <w:rsid w:val="00DE7E23"/>
    <w:rsid w:val="00DF0740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4FF8"/>
    <w:rsid w:val="00E96181"/>
    <w:rsid w:val="00EA0794"/>
    <w:rsid w:val="00EA5584"/>
    <w:rsid w:val="00EA7648"/>
    <w:rsid w:val="00EB12D8"/>
    <w:rsid w:val="00EB1ACB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569D"/>
    <w:rsid w:val="00F3706F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4ACC"/>
    <w:rsid w:val="00F85E2E"/>
    <w:rsid w:val="00F86DB8"/>
    <w:rsid w:val="00F87035"/>
    <w:rsid w:val="00F94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53DC-7489-4FC1-A6AC-3807174B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154</cp:revision>
  <cp:lastPrinted>2025-03-13T14:39:00Z</cp:lastPrinted>
  <dcterms:created xsi:type="dcterms:W3CDTF">2024-06-06T04:53:00Z</dcterms:created>
  <dcterms:modified xsi:type="dcterms:W3CDTF">2025-03-14T13:00:00Z</dcterms:modified>
</cp:coreProperties>
</file>