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86" w:rsidRPr="0087628B" w:rsidRDefault="007A2886" w:rsidP="0026040B">
      <w:pPr>
        <w:pStyle w:val="NormalWeb"/>
        <w:spacing w:before="0" w:beforeAutospacing="0" w:after="0" w:afterAutospacing="0"/>
        <w:ind w:firstLine="6237"/>
        <w:rPr>
          <w:sz w:val="28"/>
          <w:szCs w:val="28"/>
        </w:rPr>
      </w:pPr>
      <w:r w:rsidRPr="0087628B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3</w:t>
      </w:r>
    </w:p>
    <w:p w:rsidR="007A2886" w:rsidRPr="0087628B" w:rsidRDefault="007A2886" w:rsidP="0026040B">
      <w:pPr>
        <w:pStyle w:val="NormalWeb"/>
        <w:spacing w:before="0" w:beforeAutospacing="0" w:after="0" w:afterAutospacing="0"/>
        <w:ind w:firstLine="6237"/>
        <w:rPr>
          <w:sz w:val="28"/>
          <w:szCs w:val="28"/>
        </w:rPr>
      </w:pPr>
      <w:r w:rsidRPr="0087628B">
        <w:rPr>
          <w:sz w:val="28"/>
          <w:szCs w:val="28"/>
        </w:rPr>
        <w:t xml:space="preserve">до рішення </w:t>
      </w:r>
    </w:p>
    <w:p w:rsidR="007A2886" w:rsidRPr="0087628B" w:rsidRDefault="007A2886" w:rsidP="0026040B">
      <w:pPr>
        <w:pStyle w:val="NormalWeb"/>
        <w:spacing w:before="0" w:beforeAutospacing="0" w:after="0" w:afterAutospacing="0"/>
        <w:ind w:firstLine="6237"/>
        <w:rPr>
          <w:sz w:val="28"/>
          <w:szCs w:val="28"/>
        </w:rPr>
      </w:pPr>
      <w:r w:rsidRPr="0087628B">
        <w:rPr>
          <w:sz w:val="28"/>
          <w:szCs w:val="28"/>
        </w:rPr>
        <w:t xml:space="preserve">Здолбунівської міської ради </w:t>
      </w:r>
    </w:p>
    <w:p w:rsidR="007A2886" w:rsidRPr="0087628B" w:rsidRDefault="007A2886" w:rsidP="0026040B">
      <w:pPr>
        <w:pStyle w:val="NormalWeb"/>
        <w:spacing w:before="0" w:beforeAutospacing="0" w:after="0" w:afterAutospacing="0"/>
        <w:ind w:firstLine="6237"/>
        <w:rPr>
          <w:sz w:val="28"/>
          <w:szCs w:val="28"/>
        </w:rPr>
      </w:pPr>
      <w:r w:rsidRPr="0087628B">
        <w:rPr>
          <w:sz w:val="28"/>
          <w:szCs w:val="28"/>
        </w:rPr>
        <w:t xml:space="preserve">від </w:t>
      </w:r>
      <w:r>
        <w:rPr>
          <w:sz w:val="28"/>
          <w:szCs w:val="28"/>
        </w:rPr>
        <w:t>______</w:t>
      </w:r>
      <w:r w:rsidRPr="0087628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7628B">
        <w:rPr>
          <w:sz w:val="28"/>
          <w:szCs w:val="28"/>
        </w:rPr>
        <w:t xml:space="preserve"> № </w:t>
      </w:r>
      <w:r>
        <w:rPr>
          <w:sz w:val="28"/>
          <w:szCs w:val="28"/>
        </w:rPr>
        <w:t>проєкт</w:t>
      </w:r>
    </w:p>
    <w:p w:rsidR="007A2886" w:rsidRDefault="007A2886" w:rsidP="0058552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333333"/>
          <w:bdr w:val="none" w:sz="0" w:space="0" w:color="auto" w:frame="1"/>
          <w:lang w:eastAsia="uk-UA"/>
        </w:rPr>
      </w:pPr>
    </w:p>
    <w:p w:rsidR="007A2886" w:rsidRPr="00F56382" w:rsidRDefault="007A2886" w:rsidP="00DA474C">
      <w:pPr>
        <w:pStyle w:val="a3"/>
        <w:spacing w:before="0" w:after="0"/>
        <w:ind w:left="6372" w:hanging="1269"/>
        <w:jc w:val="left"/>
        <w:rPr>
          <w:szCs w:val="26"/>
        </w:rPr>
      </w:pPr>
    </w:p>
    <w:p w:rsidR="007A2886" w:rsidRPr="0026040B" w:rsidRDefault="007A2886" w:rsidP="00DA474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6040B">
        <w:rPr>
          <w:rFonts w:ascii="Times New Roman" w:hAnsi="Times New Roman"/>
          <w:b/>
          <w:sz w:val="28"/>
          <w:szCs w:val="28"/>
        </w:rPr>
        <w:t>Елементи податку на  нерухоме  майно, відмінне  від земельної ділянки</w:t>
      </w:r>
    </w:p>
    <w:p w:rsidR="007A2886" w:rsidRPr="0026040B" w:rsidRDefault="007A2886" w:rsidP="00DA474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7A2886" w:rsidRPr="0026040B" w:rsidRDefault="007A2886" w:rsidP="00DA474C">
      <w:pPr>
        <w:pStyle w:val="NoSpacing"/>
        <w:rPr>
          <w:rFonts w:ascii="Times New Roman" w:hAnsi="Times New Roman"/>
          <w:sz w:val="28"/>
          <w:szCs w:val="28"/>
          <w:u w:val="single"/>
        </w:rPr>
      </w:pPr>
      <w:r w:rsidRPr="0026040B">
        <w:rPr>
          <w:rFonts w:ascii="Times New Roman" w:hAnsi="Times New Roman"/>
          <w:b/>
          <w:bCs/>
          <w:sz w:val="28"/>
          <w:szCs w:val="28"/>
        </w:rPr>
        <w:tab/>
      </w:r>
      <w:r w:rsidRPr="0026040B">
        <w:rPr>
          <w:rFonts w:ascii="Times New Roman" w:hAnsi="Times New Roman"/>
          <w:b/>
          <w:bCs/>
          <w:sz w:val="28"/>
          <w:szCs w:val="28"/>
          <w:u w:val="single"/>
        </w:rPr>
        <w:t>1. Платники податку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0" w:name="n11783"/>
      <w:bookmarkEnd w:id="0"/>
      <w:r w:rsidRPr="0026040B">
        <w:rPr>
          <w:rFonts w:ascii="Times New Roman" w:hAnsi="Times New Roman"/>
          <w:sz w:val="28"/>
          <w:szCs w:val="28"/>
        </w:rPr>
        <w:tab/>
        <w:t>Платники податку визначені пунктом 266.1 статті 266 Податкового кодексу України.</w:t>
      </w:r>
    </w:p>
    <w:p w:rsidR="007A2886" w:rsidRPr="0026040B" w:rsidRDefault="007A2886" w:rsidP="00DA474C">
      <w:pPr>
        <w:pStyle w:val="NoSpacing"/>
        <w:rPr>
          <w:rFonts w:ascii="Times New Roman" w:hAnsi="Times New Roman"/>
          <w:sz w:val="28"/>
          <w:szCs w:val="28"/>
          <w:u w:val="single"/>
        </w:rPr>
      </w:pPr>
      <w:r w:rsidRPr="0026040B">
        <w:rPr>
          <w:rFonts w:ascii="Times New Roman" w:hAnsi="Times New Roman"/>
          <w:sz w:val="28"/>
          <w:szCs w:val="28"/>
        </w:rPr>
        <w:t> </w:t>
      </w:r>
      <w:bookmarkStart w:id="1" w:name="n11788"/>
      <w:bookmarkEnd w:id="1"/>
      <w:r w:rsidRPr="0026040B">
        <w:rPr>
          <w:rFonts w:ascii="Times New Roman" w:hAnsi="Times New Roman"/>
          <w:b/>
          <w:bCs/>
          <w:sz w:val="28"/>
          <w:szCs w:val="28"/>
        </w:rPr>
        <w:tab/>
      </w:r>
      <w:r w:rsidRPr="0026040B">
        <w:rPr>
          <w:rFonts w:ascii="Times New Roman" w:hAnsi="Times New Roman"/>
          <w:b/>
          <w:bCs/>
          <w:sz w:val="28"/>
          <w:szCs w:val="28"/>
          <w:u w:val="single"/>
        </w:rPr>
        <w:t>2. Об’єкт оподаткування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2" w:name="n11789"/>
      <w:bookmarkEnd w:id="2"/>
      <w:r w:rsidRPr="0026040B">
        <w:rPr>
          <w:rFonts w:ascii="Times New Roman" w:hAnsi="Times New Roman"/>
          <w:sz w:val="28"/>
          <w:szCs w:val="28"/>
        </w:rPr>
        <w:tab/>
        <w:t>Об’єкт оподаткування визначено пунктом 266.2 статті 266 Податкового кодексу України.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  <w:u w:val="single"/>
        </w:rPr>
      </w:pPr>
      <w:r w:rsidRPr="0026040B">
        <w:rPr>
          <w:rFonts w:ascii="Times New Roman" w:hAnsi="Times New Roman"/>
          <w:sz w:val="28"/>
          <w:szCs w:val="28"/>
        </w:rPr>
        <w:t> </w:t>
      </w:r>
      <w:bookmarkStart w:id="3" w:name="n11801"/>
      <w:bookmarkStart w:id="4" w:name="n14359"/>
      <w:bookmarkEnd w:id="3"/>
      <w:bookmarkEnd w:id="4"/>
      <w:r w:rsidRPr="0026040B">
        <w:rPr>
          <w:rFonts w:ascii="Times New Roman" w:hAnsi="Times New Roman"/>
          <w:b/>
          <w:bCs/>
          <w:sz w:val="28"/>
          <w:szCs w:val="28"/>
        </w:rPr>
        <w:tab/>
      </w:r>
      <w:r w:rsidRPr="0026040B">
        <w:rPr>
          <w:rFonts w:ascii="Times New Roman" w:hAnsi="Times New Roman"/>
          <w:b/>
          <w:bCs/>
          <w:sz w:val="28"/>
          <w:szCs w:val="28"/>
          <w:u w:val="single"/>
        </w:rPr>
        <w:t>3. База оподаткування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5" w:name="n11802"/>
      <w:bookmarkEnd w:id="5"/>
      <w:r w:rsidRPr="0026040B">
        <w:rPr>
          <w:rFonts w:ascii="Times New Roman" w:hAnsi="Times New Roman"/>
          <w:sz w:val="28"/>
          <w:szCs w:val="28"/>
        </w:rPr>
        <w:tab/>
        <w:t>База оподаткування визначена пунктом 266.3 статті 266 Податкового кодексу України.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6" w:name="n11803"/>
      <w:bookmarkEnd w:id="6"/>
      <w:r w:rsidRPr="0026040B">
        <w:rPr>
          <w:rFonts w:ascii="Times New Roman" w:hAnsi="Times New Roman"/>
          <w:sz w:val="28"/>
          <w:szCs w:val="28"/>
        </w:rPr>
        <w:tab/>
      </w:r>
      <w:bookmarkStart w:id="7" w:name="n11805"/>
      <w:bookmarkEnd w:id="7"/>
      <w:r w:rsidRPr="0026040B">
        <w:rPr>
          <w:rFonts w:ascii="Times New Roman" w:hAnsi="Times New Roman"/>
          <w:b/>
          <w:bCs/>
          <w:sz w:val="28"/>
          <w:szCs w:val="28"/>
          <w:u w:val="single"/>
        </w:rPr>
        <w:t>4. Пільги із сплати податку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040B">
        <w:rPr>
          <w:rFonts w:ascii="Times New Roman" w:hAnsi="Times New Roman"/>
          <w:b/>
          <w:bCs/>
          <w:sz w:val="28"/>
          <w:szCs w:val="28"/>
        </w:rPr>
        <w:tab/>
      </w:r>
      <w:r w:rsidRPr="0026040B">
        <w:rPr>
          <w:rFonts w:ascii="Times New Roman" w:hAnsi="Times New Roman"/>
          <w:sz w:val="28"/>
          <w:szCs w:val="28"/>
        </w:rPr>
        <w:t>Перелік пільг та особливості їх застосування визначено пунктом 266.4 статті 266 Податкового кодексу України. Перелік пільг викладено у додатку 2 до рішення.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8" w:name="n11806"/>
      <w:bookmarkEnd w:id="8"/>
      <w:r w:rsidRPr="0026040B">
        <w:rPr>
          <w:rFonts w:ascii="Times New Roman" w:hAnsi="Times New Roman"/>
          <w:sz w:val="28"/>
          <w:szCs w:val="28"/>
        </w:rPr>
        <w:tab/>
        <w:t>4.1.Відповідно підпункту 266.4.1 пункту 266.4 статті 266 Податкового кодексу України база оподаткування об’єкта/об’єктів житлової нерухомості, в тому числі їх часток, що перебувають у власності фізичної особи - платника податку, зменшується: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9" w:name="n11807"/>
      <w:bookmarkEnd w:id="9"/>
      <w:r w:rsidRPr="0026040B">
        <w:rPr>
          <w:rFonts w:ascii="Times New Roman" w:hAnsi="Times New Roman"/>
          <w:sz w:val="28"/>
          <w:szCs w:val="28"/>
        </w:rPr>
        <w:tab/>
        <w:t>а) для квартири/квартир незалежно від їх кількості - на 60 кв. метрів;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10" w:name="n11808"/>
      <w:bookmarkEnd w:id="10"/>
      <w:r w:rsidRPr="0026040B">
        <w:rPr>
          <w:rFonts w:ascii="Times New Roman" w:hAnsi="Times New Roman"/>
          <w:sz w:val="28"/>
          <w:szCs w:val="28"/>
        </w:rPr>
        <w:tab/>
        <w:t>б) для житлового будинку/будинків незалежно від їх кількості - на 120 кв. метрів;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11" w:name="n11809"/>
      <w:bookmarkEnd w:id="11"/>
      <w:r w:rsidRPr="0026040B">
        <w:rPr>
          <w:rFonts w:ascii="Times New Roman" w:hAnsi="Times New Roman"/>
          <w:sz w:val="28"/>
          <w:szCs w:val="28"/>
        </w:rPr>
        <w:tab/>
        <w:t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часток), - на 180 кв. метрів.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12" w:name="n11810"/>
      <w:bookmarkEnd w:id="12"/>
      <w:r w:rsidRPr="0026040B">
        <w:rPr>
          <w:rFonts w:ascii="Times New Roman" w:hAnsi="Times New Roman"/>
          <w:sz w:val="28"/>
          <w:szCs w:val="28"/>
        </w:rPr>
        <w:tab/>
        <w:t>Таке зменшення надається один раз за кожний базовий податковий (звітний) період (рік).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040B">
        <w:rPr>
          <w:rFonts w:ascii="Times New Roman" w:hAnsi="Times New Roman"/>
          <w:sz w:val="28"/>
          <w:szCs w:val="28"/>
        </w:rPr>
        <w:tab/>
        <w:t>4.2.Перелік пільг для фізичних та юридичних осіб надані в межах норм підпункту 266.4.2. пункту 266.4. статті 266 Податкового кодексу України.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040B">
        <w:rPr>
          <w:rFonts w:ascii="Times New Roman" w:hAnsi="Times New Roman"/>
          <w:sz w:val="28"/>
          <w:szCs w:val="28"/>
        </w:rPr>
        <w:tab/>
        <w:t>4.3.Відповідно підпункту 266.4.3. пункту 266.4 Податкового кодексу України пільги з податку, передбачені підпунктами 266.4.1 та 266.4.2 пункту 266.4 статті 266, для фізичних осіб не застосовуються до: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040B">
        <w:rPr>
          <w:rFonts w:ascii="Times New Roman" w:hAnsi="Times New Roman"/>
          <w:sz w:val="28"/>
          <w:szCs w:val="28"/>
        </w:rPr>
        <w:t>об’єкта /об’єктів оподаткування, якщо такого/таких об’єкта/об’єктів перевищує п’ятикратний розмір неоподаткованої площі, встановленої підпунктом 266.4.1 цього пункту;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040B">
        <w:rPr>
          <w:rFonts w:ascii="Times New Roman" w:hAnsi="Times New Roman"/>
          <w:sz w:val="28"/>
          <w:szCs w:val="28"/>
        </w:rPr>
        <w:tab/>
        <w:t>об’єкта/об’єктів оподаткування, що використовуються їх власниками з метою одержання доходів (здається в оренду, лізинг, позичку, використовуються у підприємницькій діяльності).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26040B">
        <w:rPr>
          <w:rFonts w:ascii="Times New Roman" w:hAnsi="Times New Roman"/>
          <w:b/>
          <w:bCs/>
          <w:sz w:val="28"/>
          <w:szCs w:val="28"/>
          <w:lang w:eastAsia="uk-UA"/>
        </w:rPr>
        <w:tab/>
      </w:r>
      <w:r w:rsidRPr="0026040B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5. Ставка податку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 w:rsidRPr="0026040B">
        <w:rPr>
          <w:rFonts w:ascii="Times New Roman" w:hAnsi="Times New Roman"/>
          <w:sz w:val="28"/>
          <w:szCs w:val="28"/>
          <w:lang w:eastAsia="uk-UA"/>
        </w:rPr>
        <w:tab/>
      </w:r>
      <w:r w:rsidRPr="0026040B">
        <w:rPr>
          <w:rFonts w:ascii="Times New Roman" w:hAnsi="Times New Roman"/>
          <w:sz w:val="28"/>
          <w:szCs w:val="28"/>
          <w:shd w:val="clear" w:color="auto" w:fill="FAFAFA"/>
        </w:rPr>
        <w:t>Ставки податку у відсотках розміру мінімальної заробітної плати, встановленої законом на 1 січня звітного (податкового) року, за 1 квадратний метр бази оподаткування відповідно Додатку 1 даного рішення.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26040B">
        <w:rPr>
          <w:rFonts w:ascii="Times New Roman" w:hAnsi="Times New Roman"/>
          <w:b/>
          <w:sz w:val="28"/>
          <w:szCs w:val="28"/>
          <w:lang w:eastAsia="uk-UA"/>
        </w:rPr>
        <w:tab/>
      </w:r>
      <w:r w:rsidRPr="0026040B">
        <w:rPr>
          <w:rFonts w:ascii="Times New Roman" w:hAnsi="Times New Roman"/>
          <w:b/>
          <w:sz w:val="28"/>
          <w:szCs w:val="28"/>
          <w:u w:val="single"/>
          <w:lang w:eastAsia="uk-UA"/>
        </w:rPr>
        <w:t>6</w:t>
      </w:r>
      <w:r w:rsidRPr="0026040B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. Податковий період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3" w:name="n11821"/>
      <w:bookmarkEnd w:id="13"/>
      <w:r w:rsidRPr="0026040B">
        <w:rPr>
          <w:rFonts w:ascii="Times New Roman" w:hAnsi="Times New Roman"/>
          <w:sz w:val="28"/>
          <w:szCs w:val="28"/>
          <w:lang w:eastAsia="uk-UA"/>
        </w:rPr>
        <w:tab/>
        <w:t>Базовий податковий (звітний) період дорівнює календарному року.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</w:pPr>
      <w:bookmarkStart w:id="14" w:name="n11822"/>
      <w:bookmarkEnd w:id="14"/>
      <w:r w:rsidRPr="0026040B">
        <w:rPr>
          <w:rFonts w:ascii="Times New Roman" w:hAnsi="Times New Roman"/>
          <w:b/>
          <w:bCs/>
          <w:sz w:val="28"/>
          <w:szCs w:val="28"/>
          <w:lang w:eastAsia="uk-UA"/>
        </w:rPr>
        <w:tab/>
      </w:r>
      <w:r w:rsidRPr="0026040B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7. Порядок обчислення суми податку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5" w:name="n11823"/>
      <w:bookmarkEnd w:id="15"/>
      <w:r w:rsidRPr="0026040B">
        <w:rPr>
          <w:rFonts w:ascii="Times New Roman" w:hAnsi="Times New Roman"/>
          <w:sz w:val="28"/>
          <w:szCs w:val="28"/>
          <w:lang w:eastAsia="uk-UA"/>
        </w:rPr>
        <w:tab/>
        <w:t>Обчислення суми податку з об’єкта/об’єктів житлової нерухомості, які перебувають у власності фізичних осіб, здійснюється контролюючим органом за місцем податкової адреси (місцем реєстрації) власника такої нерухомості у порядку, встановленому підпунктами 266.7.1-266.7.3,266.7.5 та пунктом 266.8 ст. 266 розділу ХІІ Податкового кодексу України</w:t>
      </w:r>
      <w:bookmarkStart w:id="16" w:name="n11843"/>
      <w:bookmarkStart w:id="17" w:name="n11824"/>
      <w:bookmarkEnd w:id="16"/>
      <w:bookmarkEnd w:id="17"/>
      <w:r w:rsidRPr="0026040B">
        <w:rPr>
          <w:rFonts w:ascii="Times New Roman" w:hAnsi="Times New Roman"/>
          <w:sz w:val="28"/>
          <w:szCs w:val="28"/>
          <w:lang w:eastAsia="uk-UA"/>
        </w:rPr>
        <w:t>.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26040B">
        <w:rPr>
          <w:rFonts w:ascii="Times New Roman" w:hAnsi="Times New Roman"/>
          <w:b/>
          <w:bCs/>
          <w:sz w:val="28"/>
          <w:szCs w:val="28"/>
          <w:lang w:eastAsia="uk-UA"/>
        </w:rPr>
        <w:tab/>
      </w:r>
      <w:r w:rsidRPr="0026040B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8. Порядок сплати податку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8" w:name="n11847"/>
      <w:bookmarkEnd w:id="18"/>
      <w:r w:rsidRPr="0026040B">
        <w:rPr>
          <w:rFonts w:ascii="Times New Roman" w:hAnsi="Times New Roman"/>
          <w:sz w:val="28"/>
          <w:szCs w:val="28"/>
          <w:lang w:eastAsia="uk-UA"/>
        </w:rPr>
        <w:tab/>
        <w:t>Податок сплачується відповідно до пункту 266.9 статті 266 Податкового кодексу України.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  <w:u w:val="single"/>
          <w:lang w:eastAsia="uk-UA"/>
        </w:rPr>
      </w:pPr>
      <w:bookmarkStart w:id="19" w:name="n11849"/>
      <w:bookmarkStart w:id="20" w:name="n11848"/>
      <w:bookmarkEnd w:id="19"/>
      <w:bookmarkEnd w:id="20"/>
      <w:r w:rsidRPr="0026040B">
        <w:rPr>
          <w:rFonts w:ascii="Times New Roman" w:hAnsi="Times New Roman"/>
          <w:sz w:val="28"/>
          <w:szCs w:val="28"/>
          <w:lang w:eastAsia="uk-UA"/>
        </w:rPr>
        <w:tab/>
        <w:t> </w:t>
      </w:r>
      <w:r w:rsidRPr="0026040B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>9. Строки сплати податку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21" w:name="n11850"/>
      <w:bookmarkEnd w:id="21"/>
      <w:r w:rsidRPr="0026040B">
        <w:rPr>
          <w:rFonts w:ascii="Times New Roman" w:hAnsi="Times New Roman"/>
          <w:sz w:val="28"/>
          <w:szCs w:val="28"/>
          <w:lang w:eastAsia="uk-UA"/>
        </w:rPr>
        <w:tab/>
        <w:t>Строки сплату податку визначені пунктом 266.10 статті 266 Податкового кодексу України.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26040B">
        <w:rPr>
          <w:rFonts w:ascii="Times New Roman" w:hAnsi="Times New Roman"/>
          <w:sz w:val="28"/>
          <w:szCs w:val="28"/>
          <w:lang w:eastAsia="uk-UA"/>
        </w:rPr>
        <w:tab/>
      </w:r>
      <w:r w:rsidRPr="0026040B">
        <w:rPr>
          <w:rFonts w:ascii="Times New Roman" w:hAnsi="Times New Roman"/>
          <w:b/>
          <w:sz w:val="28"/>
          <w:szCs w:val="28"/>
          <w:lang w:eastAsia="uk-UA"/>
        </w:rPr>
        <w:t>10. Строк та порядок подання звітності</w:t>
      </w:r>
    </w:p>
    <w:p w:rsidR="007A2886" w:rsidRPr="0026040B" w:rsidRDefault="007A2886" w:rsidP="00DA474C">
      <w:pPr>
        <w:pStyle w:val="NoSpacing"/>
        <w:jc w:val="both"/>
        <w:rPr>
          <w:rFonts w:ascii="Times New Roman" w:hAnsi="Times New Roman"/>
          <w:sz w:val="28"/>
          <w:szCs w:val="28"/>
          <w:lang w:eastAsia="uk-UA"/>
        </w:rPr>
      </w:pPr>
      <w:r w:rsidRPr="0026040B">
        <w:rPr>
          <w:rFonts w:ascii="Times New Roman" w:hAnsi="Times New Roman"/>
          <w:sz w:val="28"/>
          <w:szCs w:val="28"/>
          <w:lang w:eastAsia="uk-UA"/>
        </w:rPr>
        <w:tab/>
        <w:t>Подання звітності відбувається відповідно до норм Податкового кодексу України.</w:t>
      </w:r>
    </w:p>
    <w:p w:rsidR="007A2886" w:rsidRPr="0026040B" w:rsidRDefault="007A2886" w:rsidP="00643556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</w:p>
    <w:p w:rsidR="007A2886" w:rsidRPr="0026040B" w:rsidRDefault="007A2886" w:rsidP="0026040B">
      <w:pPr>
        <w:pStyle w:val="tj"/>
        <w:shd w:val="clear" w:color="auto" w:fill="FFFFFF"/>
        <w:spacing w:before="0" w:beforeAutospacing="0" w:after="0" w:afterAutospacing="0" w:line="360" w:lineRule="atLeast"/>
        <w:jc w:val="both"/>
      </w:pPr>
      <w:r w:rsidRPr="00643556">
        <w:rPr>
          <w:sz w:val="28"/>
          <w:szCs w:val="28"/>
          <w:lang w:val="uk-UA"/>
        </w:rPr>
        <w:t xml:space="preserve">Секретар міської ради                             </w:t>
      </w:r>
      <w:r w:rsidRPr="00643556">
        <w:rPr>
          <w:sz w:val="28"/>
          <w:szCs w:val="28"/>
        </w:rPr>
        <w:t xml:space="preserve">             </w:t>
      </w:r>
      <w:r w:rsidRPr="00643556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>Олег БАБІЙ</w:t>
      </w:r>
      <w:r w:rsidRPr="00643556">
        <w:rPr>
          <w:rFonts w:ascii="Arial" w:hAnsi="Arial" w:cs="Arial"/>
          <w:bdr w:val="none" w:sz="0" w:space="0" w:color="auto" w:frame="1"/>
          <w:lang w:eastAsia="uk-UA"/>
        </w:rPr>
        <w:t>  </w:t>
      </w:r>
    </w:p>
    <w:p w:rsidR="007A2886" w:rsidRDefault="007A2886" w:rsidP="0058552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333333"/>
          <w:bdr w:val="none" w:sz="0" w:space="0" w:color="auto" w:frame="1"/>
          <w:lang w:eastAsia="uk-UA"/>
        </w:rPr>
      </w:pPr>
    </w:p>
    <w:p w:rsidR="007A2886" w:rsidRDefault="007A2886" w:rsidP="0058552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333333"/>
          <w:bdr w:val="none" w:sz="0" w:space="0" w:color="auto" w:frame="1"/>
          <w:lang w:eastAsia="uk-UA"/>
        </w:rPr>
      </w:pPr>
      <w:bookmarkStart w:id="22" w:name="_GoBack"/>
      <w:bookmarkEnd w:id="22"/>
    </w:p>
    <w:sectPr w:rsidR="007A2886" w:rsidSect="0026040B">
      <w:headerReference w:type="default" r:id="rId7"/>
      <w:pgSz w:w="11906" w:h="16838"/>
      <w:pgMar w:top="426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886" w:rsidRDefault="007A2886" w:rsidP="002B18D2">
      <w:pPr>
        <w:spacing w:after="0" w:line="240" w:lineRule="auto"/>
      </w:pPr>
      <w:r>
        <w:separator/>
      </w:r>
    </w:p>
  </w:endnote>
  <w:endnote w:type="continuationSeparator" w:id="0">
    <w:p w:rsidR="007A2886" w:rsidRDefault="007A2886" w:rsidP="002B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886" w:rsidRDefault="007A2886" w:rsidP="002B18D2">
      <w:pPr>
        <w:spacing w:after="0" w:line="240" w:lineRule="auto"/>
      </w:pPr>
      <w:r>
        <w:separator/>
      </w:r>
    </w:p>
  </w:footnote>
  <w:footnote w:type="continuationSeparator" w:id="0">
    <w:p w:rsidR="007A2886" w:rsidRDefault="007A2886" w:rsidP="002B1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86" w:rsidRDefault="007A2886">
    <w:pPr>
      <w:pStyle w:val="Header"/>
      <w:jc w:val="center"/>
    </w:pPr>
    <w:fldSimple w:instr="PAGE   \* MERGEFORMAT">
      <w:r w:rsidRPr="007F0B19">
        <w:rPr>
          <w:noProof/>
          <w:lang w:val="ru-RU"/>
        </w:rPr>
        <w:t>2</w:t>
      </w:r>
    </w:fldSimple>
  </w:p>
  <w:p w:rsidR="007A2886" w:rsidRDefault="007A28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6D74"/>
    <w:multiLevelType w:val="multilevel"/>
    <w:tmpl w:val="B538D7A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FF6738"/>
    <w:multiLevelType w:val="multilevel"/>
    <w:tmpl w:val="2278A62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423803"/>
    <w:multiLevelType w:val="multilevel"/>
    <w:tmpl w:val="1E863BD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90A168D"/>
    <w:multiLevelType w:val="multilevel"/>
    <w:tmpl w:val="C8AACA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E610DD2"/>
    <w:multiLevelType w:val="multilevel"/>
    <w:tmpl w:val="A594C75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6341BA3"/>
    <w:multiLevelType w:val="multilevel"/>
    <w:tmpl w:val="D1DECB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A2130C9"/>
    <w:multiLevelType w:val="multilevel"/>
    <w:tmpl w:val="748C89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1907F4F"/>
    <w:multiLevelType w:val="multilevel"/>
    <w:tmpl w:val="A78419F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202172D"/>
    <w:multiLevelType w:val="multilevel"/>
    <w:tmpl w:val="B956C6C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3CB747A"/>
    <w:multiLevelType w:val="multilevel"/>
    <w:tmpl w:val="925A31A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1502F48"/>
    <w:multiLevelType w:val="multilevel"/>
    <w:tmpl w:val="0D84BD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36A5B04"/>
    <w:multiLevelType w:val="multilevel"/>
    <w:tmpl w:val="D9DEC4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6054B87"/>
    <w:multiLevelType w:val="multilevel"/>
    <w:tmpl w:val="A35A3C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F5B0247"/>
    <w:multiLevelType w:val="multilevel"/>
    <w:tmpl w:val="39E8DC2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18D3A4B"/>
    <w:multiLevelType w:val="multilevel"/>
    <w:tmpl w:val="F8DE210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7491AD1"/>
    <w:multiLevelType w:val="multilevel"/>
    <w:tmpl w:val="FECC8C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C30370A"/>
    <w:multiLevelType w:val="multilevel"/>
    <w:tmpl w:val="855A52A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3152E04"/>
    <w:multiLevelType w:val="multilevel"/>
    <w:tmpl w:val="F5D44F2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8B57906"/>
    <w:multiLevelType w:val="multilevel"/>
    <w:tmpl w:val="70CA78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A8D3815"/>
    <w:multiLevelType w:val="multilevel"/>
    <w:tmpl w:val="80687C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8"/>
  </w:num>
  <w:num w:numId="5">
    <w:abstractNumId w:val="2"/>
  </w:num>
  <w:num w:numId="6">
    <w:abstractNumId w:val="3"/>
  </w:num>
  <w:num w:numId="7">
    <w:abstractNumId w:val="14"/>
  </w:num>
  <w:num w:numId="8">
    <w:abstractNumId w:val="16"/>
  </w:num>
  <w:num w:numId="9">
    <w:abstractNumId w:val="5"/>
  </w:num>
  <w:num w:numId="10">
    <w:abstractNumId w:val="1"/>
  </w:num>
  <w:num w:numId="11">
    <w:abstractNumId w:val="13"/>
  </w:num>
  <w:num w:numId="12">
    <w:abstractNumId w:val="9"/>
  </w:num>
  <w:num w:numId="13">
    <w:abstractNumId w:val="10"/>
  </w:num>
  <w:num w:numId="14">
    <w:abstractNumId w:val="0"/>
  </w:num>
  <w:num w:numId="15">
    <w:abstractNumId w:val="15"/>
  </w:num>
  <w:num w:numId="16">
    <w:abstractNumId w:val="11"/>
  </w:num>
  <w:num w:numId="17">
    <w:abstractNumId w:val="8"/>
  </w:num>
  <w:num w:numId="18">
    <w:abstractNumId w:val="12"/>
  </w:num>
  <w:num w:numId="19">
    <w:abstractNumId w:val="1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523"/>
    <w:rsid w:val="000454E2"/>
    <w:rsid w:val="00046957"/>
    <w:rsid w:val="001D1C06"/>
    <w:rsid w:val="0026040B"/>
    <w:rsid w:val="00281B1B"/>
    <w:rsid w:val="00290AD8"/>
    <w:rsid w:val="002A2F3B"/>
    <w:rsid w:val="002B18D2"/>
    <w:rsid w:val="002B5BDC"/>
    <w:rsid w:val="002C6A5F"/>
    <w:rsid w:val="00355C99"/>
    <w:rsid w:val="00411470"/>
    <w:rsid w:val="0043527A"/>
    <w:rsid w:val="00585523"/>
    <w:rsid w:val="005B0004"/>
    <w:rsid w:val="00624666"/>
    <w:rsid w:val="006260F9"/>
    <w:rsid w:val="00643556"/>
    <w:rsid w:val="00667CBB"/>
    <w:rsid w:val="00697550"/>
    <w:rsid w:val="006D2F1F"/>
    <w:rsid w:val="00762F09"/>
    <w:rsid w:val="007A2886"/>
    <w:rsid w:val="007B29AE"/>
    <w:rsid w:val="007B7E0F"/>
    <w:rsid w:val="007F0B19"/>
    <w:rsid w:val="008240B5"/>
    <w:rsid w:val="0087628B"/>
    <w:rsid w:val="00897B93"/>
    <w:rsid w:val="008E667A"/>
    <w:rsid w:val="008F2180"/>
    <w:rsid w:val="0094641E"/>
    <w:rsid w:val="00965017"/>
    <w:rsid w:val="0098673E"/>
    <w:rsid w:val="009B285A"/>
    <w:rsid w:val="009D0343"/>
    <w:rsid w:val="009D3B46"/>
    <w:rsid w:val="00BD0371"/>
    <w:rsid w:val="00C45EE7"/>
    <w:rsid w:val="00CB0274"/>
    <w:rsid w:val="00CB4DD4"/>
    <w:rsid w:val="00CE14F1"/>
    <w:rsid w:val="00CE224B"/>
    <w:rsid w:val="00D32994"/>
    <w:rsid w:val="00DA474C"/>
    <w:rsid w:val="00DA5DF1"/>
    <w:rsid w:val="00DC16DD"/>
    <w:rsid w:val="00DC2289"/>
    <w:rsid w:val="00E309A9"/>
    <w:rsid w:val="00EF1F9F"/>
    <w:rsid w:val="00F25F57"/>
    <w:rsid w:val="00F4405B"/>
    <w:rsid w:val="00F47454"/>
    <w:rsid w:val="00F56382"/>
    <w:rsid w:val="00F65612"/>
    <w:rsid w:val="00F84DFF"/>
    <w:rsid w:val="00F85ABD"/>
    <w:rsid w:val="00FA2C78"/>
    <w:rsid w:val="00FC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B46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585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NormalWeb">
    <w:name w:val="Normal (Web)"/>
    <w:basedOn w:val="Normal"/>
    <w:uiPriority w:val="99"/>
    <w:rsid w:val="00585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585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0">
    <w:name w:val="a0"/>
    <w:basedOn w:val="Normal"/>
    <w:uiPriority w:val="99"/>
    <w:rsid w:val="00585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Normal"/>
    <w:uiPriority w:val="99"/>
    <w:rsid w:val="00585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1">
    <w:name w:val="Нормальний текст"/>
    <w:basedOn w:val="Normal"/>
    <w:link w:val="a2"/>
    <w:uiPriority w:val="99"/>
    <w:rsid w:val="00E309A9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ru-RU" w:eastAsia="ru-RU"/>
    </w:rPr>
  </w:style>
  <w:style w:type="paragraph" w:customStyle="1" w:styleId="a3">
    <w:name w:val="Назва документа"/>
    <w:basedOn w:val="Normal"/>
    <w:next w:val="a1"/>
    <w:uiPriority w:val="99"/>
    <w:rsid w:val="00E309A9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character" w:customStyle="1" w:styleId="a2">
    <w:name w:val="Нормальний текст Знак"/>
    <w:link w:val="a1"/>
    <w:uiPriority w:val="99"/>
    <w:locked/>
    <w:rsid w:val="00E309A9"/>
    <w:rPr>
      <w:rFonts w:ascii="Antiqua" w:hAnsi="Antiqua"/>
      <w:sz w:val="20"/>
      <w:lang w:eastAsia="ru-RU"/>
    </w:rPr>
  </w:style>
  <w:style w:type="paragraph" w:styleId="NoSpacing">
    <w:name w:val="No Spacing"/>
    <w:uiPriority w:val="99"/>
    <w:qFormat/>
    <w:rsid w:val="00E309A9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9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7550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uiPriority w:val="99"/>
    <w:rsid w:val="008F21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s2">
    <w:name w:val="fs2"/>
    <w:basedOn w:val="DefaultParagraphFont"/>
    <w:uiPriority w:val="99"/>
    <w:rsid w:val="008F2180"/>
    <w:rPr>
      <w:rFonts w:cs="Times New Roman"/>
    </w:rPr>
  </w:style>
  <w:style w:type="paragraph" w:customStyle="1" w:styleId="tjbmf">
    <w:name w:val="tj bmf"/>
    <w:basedOn w:val="Normal"/>
    <w:uiPriority w:val="99"/>
    <w:rsid w:val="008F21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c">
    <w:name w:val="tc"/>
    <w:basedOn w:val="Normal"/>
    <w:uiPriority w:val="99"/>
    <w:rsid w:val="008F21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8F218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C6A5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C6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C6A5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6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C6A5F"/>
    <w:rPr>
      <w:b/>
      <w:bCs/>
    </w:rPr>
  </w:style>
  <w:style w:type="paragraph" w:styleId="Header">
    <w:name w:val="header"/>
    <w:basedOn w:val="Normal"/>
    <w:link w:val="HeaderChar"/>
    <w:uiPriority w:val="99"/>
    <w:rsid w:val="002B18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B1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B18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B18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4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4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478</Words>
  <Characters>2726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Уїздці</dc:creator>
  <cp:keywords/>
  <dc:description/>
  <cp:lastModifiedBy>User</cp:lastModifiedBy>
  <cp:revision>4</cp:revision>
  <cp:lastPrinted>2024-07-04T08:02:00Z</cp:lastPrinted>
  <dcterms:created xsi:type="dcterms:W3CDTF">2024-07-16T05:23:00Z</dcterms:created>
  <dcterms:modified xsi:type="dcterms:W3CDTF">2025-04-03T07:52:00Z</dcterms:modified>
</cp:coreProperties>
</file>