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D1" w:rsidRPr="00ED0642" w:rsidRDefault="00697ED1" w:rsidP="00697ED1">
      <w:pPr>
        <w:pBdr>
          <w:top w:val="nil"/>
          <w:left w:val="nil"/>
          <w:bottom w:val="nil"/>
          <w:right w:val="nil"/>
          <w:between w:val="nil"/>
        </w:pBdr>
        <w:spacing w:after="0" w:line="240" w:lineRule="auto"/>
        <w:jc w:val="right"/>
        <w:rPr>
          <w:rFonts w:ascii="Times New Roman" w:eastAsia="Times New Roman" w:hAnsi="Times New Roman" w:cs="Times New Roman"/>
          <w:color w:val="000000"/>
          <w:sz w:val="36"/>
          <w:szCs w:val="36"/>
          <w:lang w:val="uk-UA" w:eastAsia="uk-UA"/>
        </w:rPr>
      </w:pPr>
      <w:r w:rsidRPr="00ED0642">
        <w:rPr>
          <w:rFonts w:ascii="Times New Roman" w:eastAsia="Times New Roman" w:hAnsi="Times New Roman" w:cs="Times New Roman"/>
          <w:color w:val="000000"/>
          <w:sz w:val="36"/>
          <w:szCs w:val="36"/>
          <w:lang w:val="uk-UA" w:eastAsia="uk-UA"/>
        </w:rPr>
        <w:t>Проєкт</w:t>
      </w:r>
    </w:p>
    <w:p w:rsidR="00697ED1" w:rsidRPr="00697ED1" w:rsidRDefault="00697ED1" w:rsidP="00697ED1">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lang w:val="uk-UA" w:eastAsia="uk-UA"/>
        </w:rPr>
      </w:pPr>
      <w:r w:rsidRPr="00697ED1">
        <w:rPr>
          <w:rFonts w:ascii="Academy" w:eastAsia="Academy" w:hAnsi="Academy" w:cs="Academy"/>
          <w:noProof/>
          <w:color w:val="000000"/>
          <w:sz w:val="36"/>
          <w:szCs w:val="36"/>
          <w:lang w:val="uk-UA" w:eastAsia="uk-UA"/>
        </w:rPr>
        <w:drawing>
          <wp:inline distT="0" distB="0" distL="0" distR="0" wp14:anchorId="55426653" wp14:editId="6F5C69BF">
            <wp:extent cx="429895" cy="59880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598805"/>
                    </a:xfrm>
                    <a:prstGeom prst="rect">
                      <a:avLst/>
                    </a:prstGeom>
                    <a:noFill/>
                    <a:ln>
                      <a:noFill/>
                    </a:ln>
                  </pic:spPr>
                </pic:pic>
              </a:graphicData>
            </a:graphic>
          </wp:inline>
        </w:drawing>
      </w:r>
    </w:p>
    <w:p w:rsidR="00697ED1" w:rsidRPr="00697ED1" w:rsidRDefault="00697ED1" w:rsidP="00697ED1">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uk-UA" w:eastAsia="uk-UA"/>
        </w:rPr>
      </w:pPr>
      <w:r w:rsidRPr="00697ED1">
        <w:rPr>
          <w:rFonts w:ascii="Times New Roman" w:eastAsia="Times New Roman" w:hAnsi="Times New Roman" w:cs="Times New Roman"/>
          <w:b/>
          <w:smallCaps/>
          <w:color w:val="000000"/>
          <w:sz w:val="28"/>
          <w:szCs w:val="28"/>
          <w:lang w:val="uk-UA" w:eastAsia="uk-UA"/>
        </w:rPr>
        <w:t>ЗДОЛБУНІВСЬКА МІСЬКА РАДА</w:t>
      </w:r>
    </w:p>
    <w:p w:rsidR="00697ED1" w:rsidRPr="00697ED1" w:rsidRDefault="00697ED1" w:rsidP="00697ED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lang w:val="uk-UA" w:eastAsia="uk-UA"/>
        </w:rPr>
      </w:pPr>
      <w:r w:rsidRPr="00697ED1">
        <w:rPr>
          <w:rFonts w:ascii="Times New Roman" w:eastAsia="Times New Roman" w:hAnsi="Times New Roman" w:cs="Times New Roman"/>
          <w:b/>
          <w:smallCaps/>
          <w:color w:val="000000"/>
          <w:sz w:val="28"/>
          <w:szCs w:val="28"/>
          <w:lang w:val="uk-UA" w:eastAsia="uk-UA"/>
        </w:rPr>
        <w:t>РІВНЕНСЬКОГО РАЙОНУ РІВНЕНСЬКОЇ  ОБЛАСТІ</w:t>
      </w:r>
    </w:p>
    <w:p w:rsidR="00697ED1" w:rsidRPr="00697ED1" w:rsidRDefault="00697ED1" w:rsidP="00697ED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lang w:val="uk-UA" w:eastAsia="uk-UA"/>
        </w:rPr>
      </w:pPr>
      <w:r w:rsidRPr="00697ED1">
        <w:rPr>
          <w:rFonts w:ascii="Times New Roman" w:eastAsia="Times New Roman" w:hAnsi="Times New Roman" w:cs="Times New Roman"/>
          <w:b/>
          <w:color w:val="000000"/>
          <w:sz w:val="28"/>
          <w:szCs w:val="28"/>
          <w:lang w:val="uk-UA" w:eastAsia="uk-UA"/>
        </w:rPr>
        <w:t>ВИКОНАВЧИЙ КОМІТЕТ</w:t>
      </w:r>
    </w:p>
    <w:p w:rsidR="00697ED1" w:rsidRPr="00697ED1" w:rsidRDefault="00697ED1" w:rsidP="00697ED1">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8"/>
          <w:szCs w:val="28"/>
          <w:lang w:val="uk-UA" w:eastAsia="uk-UA"/>
        </w:rPr>
      </w:pPr>
    </w:p>
    <w:p w:rsidR="004338CD" w:rsidRDefault="00697ED1" w:rsidP="004338CD">
      <w:pPr>
        <w:keepNext/>
        <w:pBdr>
          <w:top w:val="nil"/>
          <w:left w:val="nil"/>
          <w:bottom w:val="nil"/>
          <w:right w:val="nil"/>
          <w:between w:val="nil"/>
        </w:pBdr>
        <w:tabs>
          <w:tab w:val="center" w:pos="4677"/>
        </w:tabs>
        <w:spacing w:line="240" w:lineRule="auto"/>
        <w:jc w:val="center"/>
        <w:rPr>
          <w:rFonts w:ascii="Times New Roman" w:eastAsia="Times New Roman" w:hAnsi="Times New Roman" w:cs="Times New Roman"/>
          <w:color w:val="000000"/>
          <w:sz w:val="28"/>
          <w:szCs w:val="28"/>
          <w:lang w:val="uk-UA" w:eastAsia="uk-UA"/>
        </w:rPr>
      </w:pPr>
      <w:r w:rsidRPr="00697ED1">
        <w:rPr>
          <w:rFonts w:ascii="Times New Roman" w:eastAsia="Times New Roman" w:hAnsi="Times New Roman" w:cs="Times New Roman"/>
          <w:b/>
          <w:color w:val="000000"/>
          <w:sz w:val="28"/>
          <w:szCs w:val="28"/>
          <w:lang w:val="uk-UA" w:eastAsia="uk-UA"/>
        </w:rPr>
        <w:t>Р І Ш Е Н Н Я</w:t>
      </w:r>
    </w:p>
    <w:p w:rsidR="005B7B13" w:rsidRPr="00ED0642" w:rsidRDefault="004338CD" w:rsidP="004338CD">
      <w:pPr>
        <w:keepNext/>
        <w:pBdr>
          <w:top w:val="nil"/>
          <w:left w:val="nil"/>
          <w:bottom w:val="nil"/>
          <w:right w:val="nil"/>
          <w:between w:val="nil"/>
        </w:pBdr>
        <w:tabs>
          <w:tab w:val="center" w:pos="4677"/>
        </w:tabs>
        <w:spacing w:line="240" w:lineRule="auto"/>
        <w:jc w:val="center"/>
        <w:rPr>
          <w:rFonts w:ascii="Times New Roman" w:eastAsia="Times New Roman" w:hAnsi="Times New Roman" w:cs="Times New Roman"/>
          <w:b/>
          <w:color w:val="000000"/>
          <w:sz w:val="28"/>
          <w:szCs w:val="28"/>
          <w:lang w:val="uk-UA" w:eastAsia="uk-UA"/>
        </w:rPr>
      </w:pPr>
      <w:r w:rsidRPr="00ED0642">
        <w:rPr>
          <w:rFonts w:ascii="Times New Roman" w:eastAsia="Times New Roman" w:hAnsi="Times New Roman" w:cs="Times New Roman"/>
          <w:b/>
          <w:color w:val="000000"/>
          <w:sz w:val="28"/>
          <w:szCs w:val="28"/>
          <w:lang w:val="uk-UA" w:eastAsia="uk-UA"/>
        </w:rPr>
        <w:t>26</w:t>
      </w:r>
      <w:r w:rsidRPr="00ED0642">
        <w:rPr>
          <w:rFonts w:ascii="Times New Roman" w:eastAsia="Arial Unicode MS" w:hAnsi="Times New Roman" w:cs="Times New Roman"/>
          <w:b/>
          <w:color w:val="000000"/>
          <w:sz w:val="28"/>
          <w:szCs w:val="28"/>
          <w:lang w:val="uk-UA" w:eastAsia="uk-UA" w:bidi="uk-UA"/>
        </w:rPr>
        <w:t xml:space="preserve"> вересня 2025 року </w:t>
      </w:r>
      <w:r w:rsidR="005B7B13" w:rsidRPr="00ED0642">
        <w:rPr>
          <w:rFonts w:ascii="Times New Roman" w:eastAsia="Arial Unicode MS" w:hAnsi="Times New Roman" w:cs="Times New Roman"/>
          <w:b/>
          <w:color w:val="000000"/>
          <w:sz w:val="28"/>
          <w:szCs w:val="28"/>
          <w:lang w:val="uk-UA" w:eastAsia="uk-UA" w:bidi="uk-UA"/>
        </w:rPr>
        <w:t xml:space="preserve">                                                                                   </w:t>
      </w:r>
      <w:r w:rsidRPr="00ED0642">
        <w:rPr>
          <w:rFonts w:ascii="Times New Roman" w:eastAsia="Arial Unicode MS" w:hAnsi="Times New Roman" w:cs="Times New Roman"/>
          <w:b/>
          <w:color w:val="000000"/>
          <w:sz w:val="28"/>
          <w:szCs w:val="28"/>
          <w:lang w:val="uk-UA" w:eastAsia="uk-UA" w:bidi="uk-UA"/>
        </w:rPr>
        <w:t>№ ___</w:t>
      </w:r>
    </w:p>
    <w:p w:rsidR="00933270" w:rsidRPr="005B7B13" w:rsidRDefault="00933270" w:rsidP="00933270">
      <w:pPr>
        <w:shd w:val="clear" w:color="auto" w:fill="FFFFFF"/>
        <w:spacing w:before="43" w:after="0" w:line="240" w:lineRule="auto"/>
        <w:ind w:left="1810" w:hanging="1800"/>
        <w:jc w:val="center"/>
        <w:rPr>
          <w:rFonts w:ascii="Times New Roman" w:hAnsi="Times New Roman"/>
          <w:color w:val="434343"/>
          <w:spacing w:val="-2"/>
          <w:lang w:val="uk-UA"/>
        </w:rPr>
      </w:pPr>
    </w:p>
    <w:p w:rsidR="00021782" w:rsidRPr="005B7B13" w:rsidRDefault="001235AC" w:rsidP="00697ED1">
      <w:pPr>
        <w:shd w:val="clear" w:color="auto" w:fill="FFFFFF"/>
        <w:tabs>
          <w:tab w:val="left" w:pos="4111"/>
        </w:tabs>
        <w:spacing w:after="0" w:line="240" w:lineRule="auto"/>
        <w:ind w:right="5386"/>
        <w:jc w:val="both"/>
        <w:outlineLvl w:val="0"/>
        <w:rPr>
          <w:rFonts w:ascii="Times New Roman" w:eastAsia="Times New Roman" w:hAnsi="Times New Roman" w:cs="Times New Roman"/>
          <w:bCs/>
          <w:color w:val="000000"/>
          <w:kern w:val="36"/>
          <w:sz w:val="28"/>
          <w:szCs w:val="28"/>
          <w:lang w:val="uk-UA"/>
        </w:rPr>
      </w:pPr>
      <w:bookmarkStart w:id="0" w:name="_GoBack"/>
      <w:r w:rsidRPr="005B7B13">
        <w:rPr>
          <w:rFonts w:ascii="Times New Roman" w:eastAsia="Times New Roman" w:hAnsi="Times New Roman" w:cs="Times New Roman"/>
          <w:bCs/>
          <w:color w:val="000000"/>
          <w:kern w:val="36"/>
          <w:sz w:val="28"/>
          <w:szCs w:val="28"/>
          <w:lang w:val="uk-UA"/>
        </w:rPr>
        <w:t xml:space="preserve">Про затвердження </w:t>
      </w:r>
      <w:r w:rsidR="008B233C" w:rsidRPr="005B7B13">
        <w:rPr>
          <w:rFonts w:ascii="Times New Roman" w:eastAsia="Times New Roman" w:hAnsi="Times New Roman" w:cs="Times New Roman"/>
          <w:bCs/>
          <w:color w:val="000000"/>
          <w:kern w:val="36"/>
          <w:sz w:val="28"/>
          <w:szCs w:val="28"/>
        </w:rPr>
        <w:t>Поряд</w:t>
      </w:r>
      <w:r w:rsidR="00021782" w:rsidRPr="005B7B13">
        <w:rPr>
          <w:rFonts w:ascii="Times New Roman" w:eastAsia="Times New Roman" w:hAnsi="Times New Roman" w:cs="Times New Roman"/>
          <w:bCs/>
          <w:color w:val="000000"/>
          <w:kern w:val="36"/>
          <w:sz w:val="28"/>
          <w:szCs w:val="28"/>
        </w:rPr>
        <w:t>к</w:t>
      </w:r>
      <w:r w:rsidR="005B7B13">
        <w:rPr>
          <w:rFonts w:ascii="Times New Roman" w:eastAsia="Times New Roman" w:hAnsi="Times New Roman" w:cs="Times New Roman"/>
          <w:bCs/>
          <w:color w:val="000000"/>
          <w:kern w:val="36"/>
          <w:sz w:val="28"/>
          <w:szCs w:val="28"/>
          <w:lang w:val="uk-UA"/>
        </w:rPr>
        <w:t xml:space="preserve">у </w:t>
      </w:r>
      <w:r w:rsidR="002C6DD3" w:rsidRPr="005B7B13">
        <w:rPr>
          <w:rFonts w:ascii="Times New Roman" w:eastAsia="Times New Roman" w:hAnsi="Times New Roman" w:cs="Times New Roman"/>
          <w:bCs/>
          <w:color w:val="000000"/>
          <w:kern w:val="36"/>
          <w:sz w:val="28"/>
          <w:szCs w:val="28"/>
        </w:rPr>
        <w:t>п</w:t>
      </w:r>
      <w:r w:rsidR="00021782" w:rsidRPr="005B7B13">
        <w:rPr>
          <w:rFonts w:ascii="Times New Roman" w:eastAsia="Times New Roman" w:hAnsi="Times New Roman" w:cs="Times New Roman"/>
          <w:bCs/>
          <w:color w:val="000000"/>
          <w:kern w:val="36"/>
          <w:sz w:val="28"/>
          <w:szCs w:val="28"/>
        </w:rPr>
        <w:t>ереведення</w:t>
      </w:r>
      <w:r w:rsidR="002C6DD3" w:rsidRPr="005B7B13">
        <w:rPr>
          <w:rFonts w:ascii="Times New Roman" w:eastAsia="Times New Roman" w:hAnsi="Times New Roman" w:cs="Times New Roman"/>
          <w:bCs/>
          <w:color w:val="000000"/>
          <w:kern w:val="36"/>
          <w:sz w:val="28"/>
          <w:szCs w:val="28"/>
          <w:lang w:val="uk-UA"/>
        </w:rPr>
        <w:t xml:space="preserve"> </w:t>
      </w:r>
      <w:r w:rsidR="002C6DD3" w:rsidRPr="005B7B13">
        <w:rPr>
          <w:rFonts w:ascii="Times New Roman" w:eastAsia="Times New Roman" w:hAnsi="Times New Roman" w:cs="Times New Roman"/>
          <w:bCs/>
          <w:color w:val="000000"/>
          <w:kern w:val="36"/>
          <w:sz w:val="28"/>
          <w:szCs w:val="28"/>
        </w:rPr>
        <w:t>житлового приміщення</w:t>
      </w:r>
      <w:r w:rsidR="005B7B13">
        <w:rPr>
          <w:rFonts w:ascii="Times New Roman" w:eastAsia="Times New Roman" w:hAnsi="Times New Roman" w:cs="Times New Roman"/>
          <w:bCs/>
          <w:color w:val="000000"/>
          <w:kern w:val="36"/>
          <w:sz w:val="28"/>
          <w:szCs w:val="28"/>
          <w:lang w:val="uk-UA"/>
        </w:rPr>
        <w:t xml:space="preserve"> </w:t>
      </w:r>
      <w:r w:rsidR="005B7B13">
        <w:rPr>
          <w:rFonts w:ascii="Times New Roman" w:eastAsia="Times New Roman" w:hAnsi="Times New Roman" w:cs="Times New Roman"/>
          <w:bCs/>
          <w:color w:val="000000"/>
          <w:kern w:val="36"/>
          <w:sz w:val="28"/>
          <w:szCs w:val="28"/>
        </w:rPr>
        <w:t>(будинку,</w:t>
      </w:r>
      <w:r w:rsidR="005B7B13">
        <w:rPr>
          <w:rFonts w:ascii="Times New Roman" w:eastAsia="Times New Roman" w:hAnsi="Times New Roman" w:cs="Times New Roman"/>
          <w:bCs/>
          <w:color w:val="000000"/>
          <w:kern w:val="36"/>
          <w:sz w:val="28"/>
          <w:szCs w:val="28"/>
          <w:lang w:val="uk-UA"/>
        </w:rPr>
        <w:t xml:space="preserve"> </w:t>
      </w:r>
      <w:r w:rsidR="00021782" w:rsidRPr="005B7B13">
        <w:rPr>
          <w:rFonts w:ascii="Times New Roman" w:eastAsia="Times New Roman" w:hAnsi="Times New Roman" w:cs="Times New Roman"/>
          <w:bCs/>
          <w:color w:val="000000"/>
          <w:kern w:val="36"/>
          <w:sz w:val="28"/>
          <w:szCs w:val="28"/>
        </w:rPr>
        <w:t>квартири)</w:t>
      </w:r>
      <w:r w:rsidR="002C6DD3" w:rsidRPr="005B7B13">
        <w:rPr>
          <w:rFonts w:ascii="Times New Roman" w:eastAsia="Times New Roman" w:hAnsi="Times New Roman" w:cs="Times New Roman"/>
          <w:bCs/>
          <w:color w:val="000000"/>
          <w:kern w:val="36"/>
          <w:sz w:val="28"/>
          <w:szCs w:val="28"/>
          <w:lang w:val="uk-UA"/>
        </w:rPr>
        <w:t xml:space="preserve"> </w:t>
      </w:r>
      <w:r w:rsidR="00021782" w:rsidRPr="005B7B13">
        <w:rPr>
          <w:rFonts w:ascii="Times New Roman" w:eastAsia="Times New Roman" w:hAnsi="Times New Roman" w:cs="Times New Roman"/>
          <w:bCs/>
          <w:color w:val="000000"/>
          <w:kern w:val="36"/>
          <w:sz w:val="28"/>
          <w:szCs w:val="28"/>
        </w:rPr>
        <w:t>у нежитлове</w:t>
      </w:r>
      <w:r w:rsidR="005B7B13">
        <w:rPr>
          <w:rFonts w:ascii="Times New Roman" w:eastAsia="Times New Roman" w:hAnsi="Times New Roman" w:cs="Times New Roman"/>
          <w:bCs/>
          <w:color w:val="000000"/>
          <w:kern w:val="36"/>
          <w:sz w:val="28"/>
          <w:szCs w:val="28"/>
          <w:lang w:val="uk-UA"/>
        </w:rPr>
        <w:t xml:space="preserve"> </w:t>
      </w:r>
      <w:r w:rsidR="00021782" w:rsidRPr="005B7B13">
        <w:rPr>
          <w:rFonts w:ascii="Times New Roman" w:eastAsia="Times New Roman" w:hAnsi="Times New Roman" w:cs="Times New Roman"/>
          <w:bCs/>
          <w:color w:val="000000"/>
          <w:kern w:val="36"/>
          <w:sz w:val="28"/>
          <w:szCs w:val="28"/>
        </w:rPr>
        <w:t>приміщення та</w:t>
      </w:r>
      <w:r w:rsidR="002C6DD3" w:rsidRPr="005B7B13">
        <w:rPr>
          <w:rFonts w:ascii="Times New Roman" w:eastAsia="Times New Roman" w:hAnsi="Times New Roman" w:cs="Times New Roman"/>
          <w:bCs/>
          <w:color w:val="000000"/>
          <w:kern w:val="36"/>
          <w:sz w:val="28"/>
          <w:szCs w:val="28"/>
          <w:lang w:val="uk-UA"/>
        </w:rPr>
        <w:t xml:space="preserve"> </w:t>
      </w:r>
      <w:r w:rsidR="002C6DD3" w:rsidRPr="005B7B13">
        <w:rPr>
          <w:rFonts w:ascii="Times New Roman" w:eastAsia="Times New Roman" w:hAnsi="Times New Roman" w:cs="Times New Roman"/>
          <w:bCs/>
          <w:color w:val="000000"/>
          <w:kern w:val="36"/>
          <w:sz w:val="28"/>
          <w:szCs w:val="28"/>
        </w:rPr>
        <w:t>нежитлового</w:t>
      </w:r>
      <w:r w:rsidR="005B7B13">
        <w:rPr>
          <w:rFonts w:ascii="Times New Roman" w:eastAsia="Times New Roman" w:hAnsi="Times New Roman" w:cs="Times New Roman"/>
          <w:bCs/>
          <w:color w:val="000000"/>
          <w:kern w:val="36"/>
          <w:sz w:val="28"/>
          <w:szCs w:val="28"/>
          <w:lang w:val="uk-UA"/>
        </w:rPr>
        <w:t xml:space="preserve"> </w:t>
      </w:r>
      <w:r w:rsidR="00021782" w:rsidRPr="005B7B13">
        <w:rPr>
          <w:rFonts w:ascii="Times New Roman" w:eastAsia="Times New Roman" w:hAnsi="Times New Roman" w:cs="Times New Roman"/>
          <w:bCs/>
          <w:color w:val="000000"/>
          <w:kern w:val="36"/>
          <w:sz w:val="28"/>
          <w:szCs w:val="28"/>
        </w:rPr>
        <w:t xml:space="preserve">приміщення </w:t>
      </w:r>
      <w:bookmarkEnd w:id="0"/>
      <w:r w:rsidR="00021782" w:rsidRPr="005B7B13">
        <w:rPr>
          <w:rFonts w:ascii="Times New Roman" w:eastAsia="Times New Roman" w:hAnsi="Times New Roman" w:cs="Times New Roman"/>
          <w:bCs/>
          <w:color w:val="000000"/>
          <w:kern w:val="36"/>
          <w:sz w:val="28"/>
          <w:szCs w:val="28"/>
        </w:rPr>
        <w:t xml:space="preserve">у </w:t>
      </w:r>
      <w:r w:rsidR="002C6DD3" w:rsidRPr="005B7B13">
        <w:rPr>
          <w:rFonts w:ascii="Times New Roman" w:eastAsia="Times New Roman" w:hAnsi="Times New Roman" w:cs="Times New Roman"/>
          <w:bCs/>
          <w:color w:val="000000"/>
          <w:kern w:val="36"/>
          <w:sz w:val="28"/>
          <w:szCs w:val="28"/>
        </w:rPr>
        <w:t>житлове приміщення</w:t>
      </w:r>
      <w:r w:rsidR="005B7B13">
        <w:rPr>
          <w:rFonts w:ascii="Times New Roman" w:eastAsia="Times New Roman" w:hAnsi="Times New Roman" w:cs="Times New Roman"/>
          <w:bCs/>
          <w:color w:val="000000"/>
          <w:kern w:val="36"/>
          <w:sz w:val="28"/>
          <w:szCs w:val="28"/>
          <w:lang w:val="uk-UA"/>
        </w:rPr>
        <w:t xml:space="preserve"> </w:t>
      </w:r>
      <w:r w:rsidR="00021782" w:rsidRPr="005B7B13">
        <w:rPr>
          <w:rFonts w:ascii="Times New Roman" w:eastAsia="Times New Roman" w:hAnsi="Times New Roman" w:cs="Times New Roman"/>
          <w:bCs/>
          <w:color w:val="000000"/>
          <w:kern w:val="36"/>
          <w:sz w:val="28"/>
          <w:szCs w:val="28"/>
        </w:rPr>
        <w:t>(будинок, квартиру</w:t>
      </w:r>
      <w:r w:rsidR="008B6CBD" w:rsidRPr="005B7B13">
        <w:rPr>
          <w:rFonts w:ascii="Times New Roman" w:eastAsia="Times New Roman" w:hAnsi="Times New Roman" w:cs="Times New Roman"/>
          <w:bCs/>
          <w:color w:val="000000"/>
          <w:kern w:val="36"/>
          <w:sz w:val="28"/>
          <w:szCs w:val="28"/>
          <w:lang w:val="uk-UA"/>
        </w:rPr>
        <w:t>),</w:t>
      </w:r>
      <w:r w:rsidR="002C6DD3" w:rsidRPr="005B7B13">
        <w:rPr>
          <w:rFonts w:ascii="Times New Roman" w:eastAsia="Times New Roman" w:hAnsi="Times New Roman" w:cs="Times New Roman"/>
          <w:bCs/>
          <w:color w:val="000000"/>
          <w:kern w:val="36"/>
          <w:sz w:val="28"/>
          <w:szCs w:val="28"/>
          <w:lang w:val="uk-UA"/>
        </w:rPr>
        <w:t xml:space="preserve"> які знаходяться</w:t>
      </w:r>
      <w:r w:rsidR="005B7B13">
        <w:rPr>
          <w:rFonts w:ascii="Times New Roman" w:eastAsia="Times New Roman" w:hAnsi="Times New Roman" w:cs="Times New Roman"/>
          <w:bCs/>
          <w:color w:val="000000"/>
          <w:kern w:val="36"/>
          <w:sz w:val="28"/>
          <w:szCs w:val="28"/>
          <w:lang w:val="uk-UA"/>
        </w:rPr>
        <w:t xml:space="preserve"> </w:t>
      </w:r>
      <w:r w:rsidR="008B6CBD" w:rsidRPr="005B7B13">
        <w:rPr>
          <w:rFonts w:ascii="Times New Roman" w:eastAsia="Times New Roman" w:hAnsi="Times New Roman" w:cs="Times New Roman"/>
          <w:bCs/>
          <w:color w:val="000000"/>
          <w:kern w:val="36"/>
          <w:sz w:val="28"/>
          <w:szCs w:val="28"/>
          <w:lang w:val="uk-UA"/>
        </w:rPr>
        <w:t>на території</w:t>
      </w:r>
      <w:r w:rsidR="002C6DD3" w:rsidRPr="005B7B13">
        <w:rPr>
          <w:rFonts w:ascii="Times New Roman" w:eastAsia="Times New Roman" w:hAnsi="Times New Roman" w:cs="Times New Roman"/>
          <w:bCs/>
          <w:color w:val="000000"/>
          <w:kern w:val="36"/>
          <w:sz w:val="28"/>
          <w:szCs w:val="28"/>
          <w:lang w:val="uk-UA"/>
        </w:rPr>
        <w:t xml:space="preserve"> </w:t>
      </w:r>
      <w:r w:rsidR="00697ED1">
        <w:rPr>
          <w:rFonts w:ascii="Times New Roman" w:eastAsia="Times New Roman" w:hAnsi="Times New Roman" w:cs="Times New Roman"/>
          <w:bCs/>
          <w:color w:val="000000"/>
          <w:kern w:val="36"/>
          <w:sz w:val="28"/>
          <w:szCs w:val="28"/>
          <w:lang w:val="uk-UA"/>
        </w:rPr>
        <w:t>Здолбунівської міської</w:t>
      </w:r>
      <w:r w:rsidR="005B7B13">
        <w:rPr>
          <w:rFonts w:ascii="Times New Roman" w:eastAsia="Times New Roman" w:hAnsi="Times New Roman" w:cs="Times New Roman"/>
          <w:bCs/>
          <w:color w:val="000000"/>
          <w:kern w:val="36"/>
          <w:sz w:val="28"/>
          <w:szCs w:val="28"/>
          <w:lang w:val="uk-UA"/>
        </w:rPr>
        <w:t xml:space="preserve"> </w:t>
      </w:r>
      <w:r w:rsidR="008B6CBD" w:rsidRPr="005B7B13">
        <w:rPr>
          <w:rFonts w:ascii="Times New Roman" w:eastAsia="Times New Roman" w:hAnsi="Times New Roman" w:cs="Times New Roman"/>
          <w:bCs/>
          <w:color w:val="000000"/>
          <w:kern w:val="36"/>
          <w:sz w:val="28"/>
          <w:szCs w:val="28"/>
          <w:lang w:val="uk-UA"/>
        </w:rPr>
        <w:t>територіальної громади</w:t>
      </w:r>
    </w:p>
    <w:p w:rsidR="005B7B13" w:rsidRDefault="005B7B13" w:rsidP="00D37588">
      <w:pPr>
        <w:shd w:val="clear" w:color="auto" w:fill="FFFFFF"/>
        <w:spacing w:after="0" w:line="240" w:lineRule="auto"/>
        <w:rPr>
          <w:rFonts w:ascii="ProbaProRegular" w:eastAsia="Times New Roman" w:hAnsi="ProbaProRegular" w:cs="Times New Roman"/>
          <w:color w:val="1D1D1B"/>
          <w:sz w:val="28"/>
          <w:szCs w:val="28"/>
          <w:bdr w:val="none" w:sz="0" w:space="0" w:color="auto" w:frame="1"/>
          <w:lang w:val="uk-UA"/>
        </w:rPr>
      </w:pPr>
    </w:p>
    <w:p w:rsidR="001235AC" w:rsidRPr="001235AC" w:rsidRDefault="009A5937" w:rsidP="00E5272F">
      <w:pPr>
        <w:spacing w:after="0" w:line="240" w:lineRule="auto"/>
        <w:ind w:right="-143" w:firstLine="709"/>
        <w:jc w:val="both"/>
        <w:rPr>
          <w:rFonts w:ascii="Times New Roman" w:eastAsia="Times New Roman" w:hAnsi="Times New Roman" w:cs="Times New Roman"/>
          <w:color w:val="212529"/>
          <w:sz w:val="28"/>
          <w:szCs w:val="28"/>
          <w:shd w:val="clear" w:color="auto" w:fill="FFFFFF"/>
          <w:lang w:val="uk-UA"/>
        </w:rPr>
      </w:pPr>
      <w:r>
        <w:rPr>
          <w:rFonts w:ascii="Times New Roman" w:eastAsia="Times New Roman" w:hAnsi="Times New Roman" w:cs="Times New Roman"/>
          <w:sz w:val="28"/>
          <w:szCs w:val="28"/>
          <w:lang w:val="uk-UA"/>
        </w:rPr>
        <w:t>Відповідно до</w:t>
      </w:r>
      <w:r w:rsidR="00697ED1">
        <w:rPr>
          <w:rFonts w:ascii="ProbaProRegular" w:eastAsia="Times New Roman" w:hAnsi="ProbaProRegular" w:cs="Times New Roman"/>
          <w:color w:val="1D1D1B"/>
          <w:sz w:val="28"/>
          <w:szCs w:val="28"/>
          <w:bdr w:val="none" w:sz="0" w:space="0" w:color="auto" w:frame="1"/>
          <w:lang w:val="uk-UA"/>
        </w:rPr>
        <w:t xml:space="preserve"> </w:t>
      </w:r>
      <w:r>
        <w:rPr>
          <w:rFonts w:ascii="ProbaProRegular" w:eastAsia="Times New Roman" w:hAnsi="ProbaProRegular" w:cs="Times New Roman"/>
          <w:color w:val="1D1D1B"/>
          <w:sz w:val="28"/>
          <w:szCs w:val="28"/>
          <w:bdr w:val="none" w:sz="0" w:space="0" w:color="auto" w:frame="1"/>
          <w:lang w:val="uk-UA"/>
        </w:rPr>
        <w:t>Цивільного кодексу</w:t>
      </w:r>
      <w:r w:rsidR="001235AC" w:rsidRPr="001235AC">
        <w:rPr>
          <w:rFonts w:ascii="ProbaProRegular" w:eastAsia="Times New Roman" w:hAnsi="ProbaProRegular" w:cs="Times New Roman"/>
          <w:color w:val="1D1D1B"/>
          <w:sz w:val="28"/>
          <w:szCs w:val="28"/>
          <w:bdr w:val="none" w:sz="0" w:space="0" w:color="auto" w:frame="1"/>
          <w:lang w:val="uk-UA"/>
        </w:rPr>
        <w:t xml:space="preserve"> України,</w:t>
      </w:r>
      <w:r>
        <w:rPr>
          <w:rFonts w:ascii="ProbaProRegular" w:eastAsia="Times New Roman" w:hAnsi="ProbaProRegular" w:cs="Times New Roman"/>
          <w:color w:val="1D1D1B"/>
          <w:sz w:val="28"/>
          <w:szCs w:val="28"/>
          <w:bdr w:val="none" w:sz="0" w:space="0" w:color="auto" w:frame="1"/>
          <w:lang w:val="uk-UA"/>
        </w:rPr>
        <w:t xml:space="preserve"> Ж</w:t>
      </w:r>
      <w:r w:rsidR="004016C7">
        <w:rPr>
          <w:rFonts w:ascii="ProbaProRegular" w:eastAsia="Times New Roman" w:hAnsi="ProbaProRegular" w:cs="Times New Roman"/>
          <w:color w:val="1D1D1B"/>
          <w:sz w:val="28"/>
          <w:szCs w:val="28"/>
          <w:bdr w:val="none" w:sz="0" w:space="0" w:color="auto" w:frame="1"/>
          <w:lang w:val="uk-UA"/>
        </w:rPr>
        <w:t>итлового кодексу України, Законів</w:t>
      </w:r>
      <w:r w:rsidR="001235AC" w:rsidRPr="001235AC">
        <w:rPr>
          <w:rFonts w:ascii="ProbaProRegular" w:eastAsia="Times New Roman" w:hAnsi="ProbaProRegular" w:cs="Times New Roman"/>
          <w:color w:val="1D1D1B"/>
          <w:sz w:val="28"/>
          <w:szCs w:val="28"/>
          <w:bdr w:val="none" w:sz="0" w:space="0" w:color="auto" w:frame="1"/>
          <w:lang w:val="uk-UA"/>
        </w:rPr>
        <w:t xml:space="preserve"> України «Про регулювання м</w:t>
      </w:r>
      <w:r w:rsidR="00697ED1">
        <w:rPr>
          <w:rFonts w:ascii="ProbaProRegular" w:eastAsia="Times New Roman" w:hAnsi="ProbaProRegular" w:cs="Times New Roman"/>
          <w:color w:val="1D1D1B"/>
          <w:sz w:val="28"/>
          <w:szCs w:val="28"/>
          <w:bdr w:val="none" w:sz="0" w:space="0" w:color="auto" w:frame="1"/>
          <w:lang w:val="uk-UA"/>
        </w:rPr>
        <w:t>і</w:t>
      </w:r>
      <w:r>
        <w:rPr>
          <w:rFonts w:ascii="ProbaProRegular" w:eastAsia="Times New Roman" w:hAnsi="ProbaProRegular" w:cs="Times New Roman"/>
          <w:color w:val="1D1D1B"/>
          <w:sz w:val="28"/>
          <w:szCs w:val="28"/>
          <w:bdr w:val="none" w:sz="0" w:space="0" w:color="auto" w:frame="1"/>
          <w:lang w:val="uk-UA"/>
        </w:rPr>
        <w:t>стобудівної діяльності», «</w:t>
      </w:r>
      <w:r w:rsidR="001235AC" w:rsidRPr="001235AC">
        <w:rPr>
          <w:rFonts w:ascii="ProbaProRegular" w:eastAsia="Times New Roman" w:hAnsi="ProbaProRegular" w:cs="Times New Roman"/>
          <w:color w:val="1D1D1B"/>
          <w:sz w:val="28"/>
          <w:szCs w:val="28"/>
          <w:bdr w:val="none" w:sz="0" w:space="0" w:color="auto" w:frame="1"/>
          <w:lang w:val="uk-UA"/>
        </w:rPr>
        <w:t>Пр</w:t>
      </w:r>
      <w:r>
        <w:rPr>
          <w:rFonts w:ascii="ProbaProRegular" w:eastAsia="Times New Roman" w:hAnsi="ProbaProRegular" w:cs="Times New Roman"/>
          <w:color w:val="1D1D1B"/>
          <w:sz w:val="28"/>
          <w:szCs w:val="28"/>
          <w:bdr w:val="none" w:sz="0" w:space="0" w:color="auto" w:frame="1"/>
          <w:lang w:val="uk-UA"/>
        </w:rPr>
        <w:t>о основи містобудування»,</w:t>
      </w:r>
      <w:r w:rsidR="001235AC" w:rsidRPr="001235AC">
        <w:rPr>
          <w:rFonts w:ascii="ProbaProRegular" w:eastAsia="Times New Roman" w:hAnsi="ProbaProRegular" w:cs="Times New Roman"/>
          <w:color w:val="1D1D1B"/>
          <w:sz w:val="28"/>
          <w:szCs w:val="28"/>
          <w:bdr w:val="none" w:sz="0" w:space="0" w:color="auto" w:frame="1"/>
          <w:lang w:val="uk-UA"/>
        </w:rPr>
        <w:t xml:space="preserve"> «Про міс</w:t>
      </w:r>
      <w:r w:rsidR="004016C7">
        <w:rPr>
          <w:rFonts w:ascii="ProbaProRegular" w:eastAsia="Times New Roman" w:hAnsi="ProbaProRegular" w:cs="Times New Roman"/>
          <w:color w:val="1D1D1B"/>
          <w:sz w:val="28"/>
          <w:szCs w:val="28"/>
          <w:bdr w:val="none" w:sz="0" w:space="0" w:color="auto" w:frame="1"/>
          <w:lang w:val="uk-UA"/>
        </w:rPr>
        <w:t>цеве самоврядування в Україні»</w:t>
      </w:r>
      <w:r w:rsidR="001235AC" w:rsidRPr="001235AC">
        <w:rPr>
          <w:rFonts w:ascii="ProbaProRegular" w:eastAsia="Times New Roman" w:hAnsi="ProbaProRegular" w:cs="Times New Roman"/>
          <w:color w:val="1D1D1B"/>
          <w:sz w:val="28"/>
          <w:szCs w:val="28"/>
          <w:bdr w:val="none" w:sz="0" w:space="0" w:color="auto" w:frame="1"/>
          <w:lang w:val="uk-UA"/>
        </w:rPr>
        <w:t>,</w:t>
      </w:r>
      <w:r w:rsidR="001235AC">
        <w:rPr>
          <w:rFonts w:ascii="ProbaProRegular" w:eastAsia="Times New Roman" w:hAnsi="ProbaProRegular" w:cs="Times New Roman"/>
          <w:color w:val="1D1D1B"/>
          <w:sz w:val="28"/>
          <w:szCs w:val="28"/>
          <w:bdr w:val="none" w:sz="0" w:space="0" w:color="auto" w:frame="1"/>
          <w:lang w:val="uk-UA"/>
        </w:rPr>
        <w:t xml:space="preserve"> </w:t>
      </w:r>
      <w:r w:rsidR="004016C7">
        <w:rPr>
          <w:rFonts w:ascii="ProbaProRegular" w:eastAsia="Times New Roman" w:hAnsi="ProbaProRegular" w:cs="Times New Roman"/>
          <w:color w:val="1D1D1B"/>
          <w:sz w:val="28"/>
          <w:szCs w:val="28"/>
          <w:bdr w:val="none" w:sz="0" w:space="0" w:color="auto" w:frame="1"/>
          <w:lang w:val="uk-UA"/>
        </w:rPr>
        <w:t>державних</w:t>
      </w:r>
      <w:r w:rsidR="001235AC" w:rsidRPr="001235AC">
        <w:rPr>
          <w:rFonts w:ascii="ProbaProRegular" w:eastAsia="Times New Roman" w:hAnsi="ProbaProRegular" w:cs="Times New Roman"/>
          <w:color w:val="1D1D1B"/>
          <w:sz w:val="28"/>
          <w:szCs w:val="28"/>
          <w:bdr w:val="none" w:sz="0" w:space="0" w:color="auto" w:frame="1"/>
          <w:lang w:val="uk-UA"/>
        </w:rPr>
        <w:t xml:space="preserve"> бу</w:t>
      </w:r>
      <w:r w:rsidR="00697ED1">
        <w:rPr>
          <w:rFonts w:ascii="ProbaProRegular" w:eastAsia="Times New Roman" w:hAnsi="ProbaProRegular" w:cs="Times New Roman"/>
          <w:color w:val="1D1D1B"/>
          <w:sz w:val="28"/>
          <w:szCs w:val="28"/>
          <w:bdr w:val="none" w:sz="0" w:space="0" w:color="auto" w:frame="1"/>
          <w:lang w:val="uk-UA"/>
        </w:rPr>
        <w:t>дівельними нормами - ДБН В 2.2-9-18 «</w:t>
      </w:r>
      <w:r w:rsidR="001235AC">
        <w:rPr>
          <w:rFonts w:ascii="ProbaProRegular" w:eastAsia="Times New Roman" w:hAnsi="ProbaProRegular" w:cs="Times New Roman"/>
          <w:color w:val="1D1D1B"/>
          <w:sz w:val="28"/>
          <w:szCs w:val="28"/>
          <w:bdr w:val="none" w:sz="0" w:space="0" w:color="auto" w:frame="1"/>
          <w:lang w:val="uk-UA"/>
        </w:rPr>
        <w:t>Г</w:t>
      </w:r>
      <w:r w:rsidR="00697ED1">
        <w:rPr>
          <w:rFonts w:ascii="ProbaProRegular" w:eastAsia="Times New Roman" w:hAnsi="ProbaProRegular" w:cs="Times New Roman"/>
          <w:color w:val="1D1D1B"/>
          <w:sz w:val="28"/>
          <w:szCs w:val="28"/>
          <w:bdr w:val="none" w:sz="0" w:space="0" w:color="auto" w:frame="1"/>
          <w:lang w:val="uk-UA"/>
        </w:rPr>
        <w:t>ромадські будинки та споруди.</w:t>
      </w:r>
      <w:r w:rsidR="00697ED1" w:rsidRPr="00697ED1">
        <w:rPr>
          <w:rFonts w:ascii="ProbaProRegular" w:eastAsia="Times New Roman" w:hAnsi="ProbaProRegular" w:cs="Times New Roman"/>
          <w:color w:val="1D1D1B"/>
          <w:sz w:val="28"/>
          <w:szCs w:val="28"/>
          <w:bdr w:val="none" w:sz="0" w:space="0" w:color="auto" w:frame="1"/>
          <w:lang w:val="uk-UA"/>
        </w:rPr>
        <w:t xml:space="preserve"> Основні положення</w:t>
      </w:r>
      <w:r w:rsidR="00697ED1">
        <w:rPr>
          <w:rFonts w:ascii="ProbaProRegular" w:eastAsia="Times New Roman" w:hAnsi="ProbaProRegular" w:cs="Times New Roman"/>
          <w:color w:val="1D1D1B"/>
          <w:sz w:val="28"/>
          <w:szCs w:val="28"/>
          <w:bdr w:val="none" w:sz="0" w:space="0" w:color="auto" w:frame="1"/>
          <w:lang w:val="uk-UA"/>
        </w:rPr>
        <w:t>»</w:t>
      </w:r>
      <w:r w:rsidR="001235AC" w:rsidRPr="001235AC">
        <w:rPr>
          <w:rFonts w:ascii="ProbaProRegular" w:eastAsia="Times New Roman" w:hAnsi="ProbaProRegular" w:cs="Times New Roman"/>
          <w:color w:val="1D1D1B"/>
          <w:sz w:val="28"/>
          <w:szCs w:val="28"/>
          <w:bdr w:val="none" w:sz="0" w:space="0" w:color="auto" w:frame="1"/>
          <w:lang w:val="uk-UA"/>
        </w:rPr>
        <w:t>,</w:t>
      </w:r>
      <w:r w:rsidR="001235AC">
        <w:rPr>
          <w:rFonts w:ascii="ProbaProRegular" w:eastAsia="Times New Roman" w:hAnsi="ProbaProRegular" w:cs="Times New Roman"/>
          <w:color w:val="1D1D1B"/>
          <w:sz w:val="28"/>
          <w:szCs w:val="28"/>
          <w:bdr w:val="none" w:sz="0" w:space="0" w:color="auto" w:frame="1"/>
          <w:lang w:val="uk-UA"/>
        </w:rPr>
        <w:t xml:space="preserve"> </w:t>
      </w:r>
      <w:r w:rsidR="00697ED1">
        <w:rPr>
          <w:rFonts w:ascii="ProbaProRegular" w:eastAsia="Times New Roman" w:hAnsi="ProbaProRegular" w:cs="Times New Roman"/>
          <w:color w:val="1D1D1B"/>
          <w:sz w:val="28"/>
          <w:szCs w:val="28"/>
          <w:bdr w:val="none" w:sz="0" w:space="0" w:color="auto" w:frame="1"/>
          <w:lang w:val="uk-UA"/>
        </w:rPr>
        <w:t>ДБН В 2.2-15-2019 «</w:t>
      </w:r>
      <w:r w:rsidR="00697ED1" w:rsidRPr="00697ED1">
        <w:rPr>
          <w:rFonts w:ascii="ProbaProRegular" w:eastAsia="Times New Roman" w:hAnsi="ProbaProRegular" w:cs="Times New Roman"/>
          <w:color w:val="1D1D1B"/>
          <w:sz w:val="28"/>
          <w:szCs w:val="28"/>
          <w:bdr w:val="none" w:sz="0" w:space="0" w:color="auto" w:frame="1"/>
          <w:lang w:val="uk-UA"/>
        </w:rPr>
        <w:t>Житлові будинки. Основні положення</w:t>
      </w:r>
      <w:r w:rsidR="00697ED1">
        <w:rPr>
          <w:rFonts w:ascii="ProbaProRegular" w:eastAsia="Times New Roman" w:hAnsi="ProbaProRegular" w:cs="Times New Roman"/>
          <w:color w:val="1D1D1B"/>
          <w:sz w:val="28"/>
          <w:szCs w:val="28"/>
          <w:bdr w:val="none" w:sz="0" w:space="0" w:color="auto" w:frame="1"/>
          <w:lang w:val="uk-UA"/>
        </w:rPr>
        <w:t>»</w:t>
      </w:r>
      <w:r w:rsidR="001235AC" w:rsidRPr="008266E8">
        <w:rPr>
          <w:rFonts w:ascii="ProbaProRegular" w:eastAsia="Times New Roman" w:hAnsi="ProbaProRegular" w:cs="Times New Roman"/>
          <w:color w:val="1D1D1B"/>
          <w:sz w:val="28"/>
          <w:szCs w:val="28"/>
          <w:bdr w:val="none" w:sz="0" w:space="0" w:color="auto" w:frame="1"/>
          <w:lang w:val="uk-UA"/>
        </w:rPr>
        <w:t xml:space="preserve">, </w:t>
      </w:r>
      <w:r w:rsidR="00697ED1">
        <w:rPr>
          <w:rFonts w:ascii="Times New Roman" w:eastAsia="Times New Roman" w:hAnsi="Times New Roman" w:cs="Times New Roman"/>
          <w:color w:val="212529"/>
          <w:sz w:val="28"/>
          <w:szCs w:val="28"/>
          <w:shd w:val="clear" w:color="auto" w:fill="FFFFFF"/>
          <w:lang w:val="uk-UA"/>
        </w:rPr>
        <w:t>виконавчий комітет Здолбунівської міської</w:t>
      </w:r>
      <w:r w:rsidR="001235AC" w:rsidRPr="001235AC">
        <w:rPr>
          <w:rFonts w:ascii="Times New Roman" w:eastAsia="Times New Roman" w:hAnsi="Times New Roman" w:cs="Times New Roman"/>
          <w:color w:val="212529"/>
          <w:sz w:val="28"/>
          <w:szCs w:val="28"/>
          <w:shd w:val="clear" w:color="auto" w:fill="FFFFFF"/>
          <w:lang w:val="uk-UA"/>
        </w:rPr>
        <w:t xml:space="preserve"> ради </w:t>
      </w:r>
    </w:p>
    <w:p w:rsidR="001235AC" w:rsidRPr="001235AC" w:rsidRDefault="001235AC" w:rsidP="00E5272F">
      <w:pPr>
        <w:spacing w:after="0" w:line="240" w:lineRule="auto"/>
        <w:ind w:right="-143"/>
        <w:jc w:val="both"/>
        <w:rPr>
          <w:rFonts w:ascii="Times New Roman" w:eastAsia="Times New Roman" w:hAnsi="Times New Roman" w:cs="Times New Roman"/>
          <w:color w:val="212529"/>
          <w:sz w:val="28"/>
          <w:szCs w:val="28"/>
          <w:shd w:val="clear" w:color="auto" w:fill="FFFFFF"/>
          <w:lang w:val="uk-UA"/>
        </w:rPr>
      </w:pPr>
    </w:p>
    <w:p w:rsidR="001235AC" w:rsidRPr="001235AC" w:rsidRDefault="001235AC" w:rsidP="00E5272F">
      <w:pPr>
        <w:spacing w:after="0" w:line="240" w:lineRule="auto"/>
        <w:ind w:right="-143"/>
        <w:rPr>
          <w:rFonts w:ascii="Times New Roman" w:eastAsia="Times New Roman" w:hAnsi="Times New Roman" w:cs="Times New Roman"/>
          <w:sz w:val="28"/>
          <w:szCs w:val="28"/>
          <w:lang w:val="uk-UA"/>
        </w:rPr>
      </w:pPr>
      <w:r w:rsidRPr="001235AC">
        <w:rPr>
          <w:rFonts w:ascii="Times New Roman" w:eastAsia="Times New Roman" w:hAnsi="Times New Roman" w:cs="Times New Roman"/>
          <w:sz w:val="28"/>
          <w:szCs w:val="28"/>
          <w:lang w:val="uk-UA"/>
        </w:rPr>
        <w:t>В</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И</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Р</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І</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Ш</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И</w:t>
      </w:r>
      <w:r w:rsidR="00697ED1">
        <w:rPr>
          <w:rFonts w:ascii="Times New Roman" w:eastAsia="Times New Roman" w:hAnsi="Times New Roman" w:cs="Times New Roman"/>
          <w:sz w:val="28"/>
          <w:szCs w:val="28"/>
          <w:lang w:val="uk-UA"/>
        </w:rPr>
        <w:t xml:space="preserve"> </w:t>
      </w:r>
      <w:r w:rsidRPr="001235AC">
        <w:rPr>
          <w:rFonts w:ascii="Times New Roman" w:eastAsia="Times New Roman" w:hAnsi="Times New Roman" w:cs="Times New Roman"/>
          <w:sz w:val="28"/>
          <w:szCs w:val="28"/>
          <w:lang w:val="uk-UA"/>
        </w:rPr>
        <w:t>В:</w:t>
      </w:r>
    </w:p>
    <w:p w:rsidR="001235AC" w:rsidRPr="001235AC" w:rsidRDefault="001235AC" w:rsidP="00E5272F">
      <w:pPr>
        <w:spacing w:after="0" w:line="240" w:lineRule="auto"/>
        <w:ind w:right="-143" w:firstLine="567"/>
        <w:jc w:val="both"/>
        <w:rPr>
          <w:rFonts w:ascii="Times New Roman" w:eastAsia="Times New Roman" w:hAnsi="Times New Roman" w:cs="Times New Roman"/>
          <w:sz w:val="28"/>
          <w:szCs w:val="28"/>
          <w:lang w:val="uk-UA"/>
        </w:rPr>
      </w:pPr>
    </w:p>
    <w:p w:rsidR="001235AC" w:rsidRPr="001235AC" w:rsidRDefault="001235AC" w:rsidP="00E5272F">
      <w:pPr>
        <w:shd w:val="clear" w:color="auto" w:fill="FFFFFF"/>
        <w:spacing w:after="0" w:line="240" w:lineRule="auto"/>
        <w:ind w:right="-143" w:firstLine="708"/>
        <w:jc w:val="both"/>
        <w:rPr>
          <w:rFonts w:ascii="Times New Roman" w:eastAsia="Times New Roman" w:hAnsi="Times New Roman" w:cs="Times New Roman"/>
          <w:color w:val="000000"/>
          <w:sz w:val="28"/>
          <w:szCs w:val="28"/>
          <w:lang w:val="uk-UA"/>
        </w:rPr>
      </w:pPr>
      <w:r w:rsidRPr="001235AC">
        <w:rPr>
          <w:rFonts w:ascii="Times New Roman" w:eastAsia="Times New Roman" w:hAnsi="Times New Roman" w:cs="Times New Roman"/>
          <w:color w:val="000000"/>
          <w:sz w:val="28"/>
          <w:szCs w:val="28"/>
          <w:lang w:val="uk-UA"/>
        </w:rPr>
        <w:t xml:space="preserve">1. </w:t>
      </w:r>
      <w:r>
        <w:rPr>
          <w:rFonts w:ascii="Times New Roman" w:eastAsia="Times New Roman" w:hAnsi="Times New Roman" w:cs="Times New Roman"/>
          <w:color w:val="000000"/>
          <w:sz w:val="28"/>
          <w:szCs w:val="28"/>
          <w:lang w:val="uk-UA"/>
        </w:rPr>
        <w:t>Затвердити Порядок переведення житлового приміщення (будинку, квартири) у нежитлове приміщення та нежитлове приміщення у житлове приміщення (будинку, квартири)</w:t>
      </w:r>
      <w:r w:rsidR="008B6CBD">
        <w:rPr>
          <w:rFonts w:ascii="Times New Roman" w:eastAsia="Times New Roman" w:hAnsi="Times New Roman" w:cs="Times New Roman"/>
          <w:bCs/>
          <w:color w:val="212529"/>
          <w:sz w:val="28"/>
          <w:szCs w:val="28"/>
          <w:shd w:val="clear" w:color="auto" w:fill="FFFFFF"/>
          <w:lang w:val="uk-UA"/>
        </w:rPr>
        <w:t>, які знаходяться на території</w:t>
      </w:r>
      <w:r w:rsidRPr="001235AC">
        <w:rPr>
          <w:rFonts w:ascii="Times New Roman" w:eastAsia="Times New Roman" w:hAnsi="Times New Roman" w:cs="Times New Roman"/>
          <w:sz w:val="28"/>
          <w:szCs w:val="24"/>
          <w:lang w:val="uk-UA"/>
        </w:rPr>
        <w:t xml:space="preserve"> </w:t>
      </w:r>
      <w:r w:rsidR="00697ED1">
        <w:rPr>
          <w:rFonts w:ascii="Times New Roman" w:eastAsia="Times New Roman" w:hAnsi="Times New Roman" w:cs="Times New Roman"/>
          <w:sz w:val="28"/>
          <w:szCs w:val="24"/>
          <w:lang w:val="uk-UA"/>
        </w:rPr>
        <w:t xml:space="preserve">Здолбунівської міської </w:t>
      </w:r>
      <w:r w:rsidR="008B6CBD">
        <w:rPr>
          <w:rFonts w:ascii="Times New Roman" w:eastAsia="Times New Roman" w:hAnsi="Times New Roman" w:cs="Times New Roman"/>
          <w:sz w:val="28"/>
          <w:szCs w:val="24"/>
          <w:lang w:val="uk-UA"/>
        </w:rPr>
        <w:t>територіальної громади</w:t>
      </w:r>
      <w:r w:rsidR="004016C7">
        <w:rPr>
          <w:rFonts w:ascii="Times New Roman" w:eastAsia="Times New Roman" w:hAnsi="Times New Roman" w:cs="Times New Roman"/>
          <w:sz w:val="28"/>
          <w:szCs w:val="24"/>
          <w:lang w:val="uk-UA"/>
        </w:rPr>
        <w:t>,</w:t>
      </w:r>
      <w:r w:rsidRPr="001235AC">
        <w:rPr>
          <w:rFonts w:ascii="Times New Roman" w:eastAsia="Times New Roman" w:hAnsi="Times New Roman" w:cs="Times New Roman"/>
          <w:sz w:val="28"/>
          <w:szCs w:val="24"/>
          <w:lang w:val="uk-UA"/>
        </w:rPr>
        <w:t xml:space="preserve"> </w:t>
      </w:r>
      <w:r w:rsidR="009A5937">
        <w:rPr>
          <w:rFonts w:ascii="Times New Roman" w:eastAsia="Times New Roman" w:hAnsi="Times New Roman" w:cs="Times New Roman"/>
          <w:sz w:val="28"/>
          <w:szCs w:val="24"/>
          <w:lang w:val="uk-UA"/>
        </w:rPr>
        <w:t>що додається</w:t>
      </w:r>
      <w:r w:rsidR="005B7B13">
        <w:rPr>
          <w:rFonts w:ascii="Times New Roman" w:eastAsia="Times New Roman" w:hAnsi="Times New Roman" w:cs="Times New Roman"/>
          <w:sz w:val="28"/>
          <w:szCs w:val="24"/>
          <w:lang w:val="uk-UA"/>
        </w:rPr>
        <w:t>.</w:t>
      </w:r>
    </w:p>
    <w:p w:rsidR="001235AC" w:rsidRPr="001235AC" w:rsidRDefault="00E5272F" w:rsidP="00E5272F">
      <w:pPr>
        <w:tabs>
          <w:tab w:val="left" w:pos="567"/>
        </w:tabs>
        <w:spacing w:after="0" w:line="240" w:lineRule="auto"/>
        <w:ind w:right="-143" w:firstLine="567"/>
        <w:jc w:val="both"/>
        <w:rPr>
          <w:rFonts w:ascii="Times New Roman" w:eastAsia="Times New Roman" w:hAnsi="Times New Roman" w:cs="Times New Roman"/>
          <w:sz w:val="28"/>
          <w:szCs w:val="24"/>
          <w:lang w:val="uk-UA"/>
        </w:rPr>
      </w:pPr>
      <w:r>
        <w:rPr>
          <w:rFonts w:ascii="Times New Roman" w:eastAsia="Times New Roman" w:hAnsi="Times New Roman" w:cs="Times New Roman"/>
          <w:sz w:val="28"/>
          <w:szCs w:val="28"/>
          <w:lang w:val="uk-UA"/>
        </w:rPr>
        <w:tab/>
      </w:r>
      <w:r w:rsidR="008B6CBD">
        <w:rPr>
          <w:rFonts w:ascii="Times New Roman" w:eastAsia="Times New Roman" w:hAnsi="Times New Roman" w:cs="Times New Roman"/>
          <w:sz w:val="28"/>
          <w:szCs w:val="28"/>
          <w:lang w:val="uk-UA"/>
        </w:rPr>
        <w:t>2</w:t>
      </w:r>
      <w:r w:rsidR="001235AC" w:rsidRPr="001235AC">
        <w:rPr>
          <w:rFonts w:ascii="Times New Roman" w:eastAsia="Times New Roman" w:hAnsi="Times New Roman" w:cs="Times New Roman"/>
          <w:sz w:val="28"/>
          <w:szCs w:val="28"/>
          <w:lang w:val="uk-UA"/>
        </w:rPr>
        <w:t xml:space="preserve">. Контроль за виконанням рішення покласти на </w:t>
      </w:r>
      <w:r w:rsidR="00697ED1">
        <w:rPr>
          <w:rFonts w:ascii="Times New Roman" w:eastAsia="Times New Roman" w:hAnsi="Times New Roman" w:cs="Times New Roman"/>
          <w:sz w:val="28"/>
          <w:szCs w:val="28"/>
          <w:lang w:val="uk-UA"/>
        </w:rPr>
        <w:t>керуючого</w:t>
      </w:r>
      <w:r w:rsidR="001235AC" w:rsidRPr="001235AC">
        <w:rPr>
          <w:rFonts w:ascii="Times New Roman" w:eastAsia="Times New Roman" w:hAnsi="Times New Roman" w:cs="Times New Roman"/>
          <w:sz w:val="28"/>
          <w:szCs w:val="28"/>
          <w:lang w:val="uk-UA"/>
        </w:rPr>
        <w:t xml:space="preserve"> </w:t>
      </w:r>
      <w:r w:rsidR="00697ED1">
        <w:rPr>
          <w:rFonts w:ascii="Times New Roman" w:eastAsia="Times New Roman" w:hAnsi="Times New Roman" w:cs="Times New Roman"/>
          <w:sz w:val="28"/>
          <w:szCs w:val="28"/>
          <w:lang w:val="uk-UA"/>
        </w:rPr>
        <w:t>справами виконкому Здолбунівсь</w:t>
      </w:r>
      <w:r w:rsidR="00C70B61">
        <w:rPr>
          <w:rFonts w:ascii="Times New Roman" w:eastAsia="Times New Roman" w:hAnsi="Times New Roman" w:cs="Times New Roman"/>
          <w:sz w:val="28"/>
          <w:szCs w:val="28"/>
          <w:lang w:val="uk-UA"/>
        </w:rPr>
        <w:t xml:space="preserve">кої </w:t>
      </w:r>
      <w:r w:rsidR="00697ED1">
        <w:rPr>
          <w:rFonts w:ascii="Times New Roman" w:eastAsia="Times New Roman" w:hAnsi="Times New Roman" w:cs="Times New Roman"/>
          <w:sz w:val="28"/>
          <w:szCs w:val="28"/>
          <w:lang w:val="uk-UA"/>
        </w:rPr>
        <w:t>міської ради Капітулу В.В</w:t>
      </w:r>
      <w:r w:rsidR="001235AC" w:rsidRPr="001235AC">
        <w:rPr>
          <w:rFonts w:ascii="Times New Roman" w:eastAsia="Times New Roman" w:hAnsi="Times New Roman" w:cs="Times New Roman"/>
          <w:sz w:val="28"/>
          <w:szCs w:val="28"/>
          <w:lang w:val="uk-UA"/>
        </w:rPr>
        <w:t>.</w:t>
      </w:r>
    </w:p>
    <w:p w:rsidR="001235AC" w:rsidRPr="001235AC" w:rsidRDefault="001235AC" w:rsidP="001235AC">
      <w:pPr>
        <w:tabs>
          <w:tab w:val="left" w:pos="567"/>
        </w:tabs>
        <w:spacing w:after="0" w:line="240" w:lineRule="auto"/>
        <w:jc w:val="both"/>
        <w:rPr>
          <w:rFonts w:ascii="Times New Roman" w:eastAsia="Times New Roman" w:hAnsi="Times New Roman" w:cs="Times New Roman"/>
          <w:sz w:val="28"/>
          <w:szCs w:val="24"/>
          <w:lang w:val="uk-UA"/>
        </w:rPr>
      </w:pPr>
    </w:p>
    <w:p w:rsidR="001235AC" w:rsidRPr="001235AC" w:rsidRDefault="001235AC" w:rsidP="001235AC">
      <w:pPr>
        <w:tabs>
          <w:tab w:val="left" w:pos="567"/>
        </w:tabs>
        <w:spacing w:after="0" w:line="240" w:lineRule="auto"/>
        <w:jc w:val="both"/>
        <w:rPr>
          <w:rFonts w:ascii="Times New Roman" w:eastAsia="Times New Roman" w:hAnsi="Times New Roman" w:cs="Times New Roman"/>
          <w:sz w:val="28"/>
          <w:szCs w:val="28"/>
          <w:lang w:val="uk-UA"/>
        </w:rPr>
      </w:pPr>
    </w:p>
    <w:tbl>
      <w:tblPr>
        <w:tblpPr w:leftFromText="180" w:rightFromText="180" w:vertAnchor="text" w:horzAnchor="margin" w:tblpY="105"/>
        <w:tblW w:w="12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gridCol w:w="2571"/>
      </w:tblGrid>
      <w:tr w:rsidR="001235AC" w:rsidRPr="001235AC" w:rsidTr="005B7B13">
        <w:trPr>
          <w:trHeight w:val="307"/>
        </w:trPr>
        <w:tc>
          <w:tcPr>
            <w:tcW w:w="9555" w:type="dxa"/>
            <w:tcBorders>
              <w:top w:val="nil"/>
              <w:left w:val="nil"/>
              <w:bottom w:val="nil"/>
              <w:right w:val="nil"/>
            </w:tcBorders>
            <w:tcMar>
              <w:left w:w="57" w:type="dxa"/>
              <w:right w:w="57" w:type="dxa"/>
            </w:tcMar>
          </w:tcPr>
          <w:p w:rsidR="00C70B61" w:rsidRPr="001235AC" w:rsidRDefault="00697ED1" w:rsidP="00697ED1">
            <w:pPr>
              <w:tabs>
                <w:tab w:val="left" w:pos="9214"/>
              </w:tabs>
              <w:spacing w:after="0" w:line="240" w:lineRule="auto"/>
              <w:ind w:left="51" w:right="-2608"/>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Міський</w:t>
            </w:r>
            <w:r w:rsidR="00C70B61">
              <w:rPr>
                <w:rFonts w:ascii="Times New Roman" w:eastAsia="Times New Roman" w:hAnsi="Times New Roman" w:cs="Times New Roman"/>
                <w:sz w:val="28"/>
                <w:szCs w:val="24"/>
                <w:lang w:val="uk-UA"/>
              </w:rPr>
              <w:t xml:space="preserve"> голова                             </w:t>
            </w:r>
            <w:r w:rsidR="00A67260">
              <w:rPr>
                <w:rFonts w:ascii="Times New Roman" w:eastAsia="Times New Roman" w:hAnsi="Times New Roman" w:cs="Times New Roman"/>
                <w:sz w:val="28"/>
                <w:szCs w:val="24"/>
                <w:lang w:val="uk-UA"/>
              </w:rPr>
              <w:t xml:space="preserve">   </w:t>
            </w:r>
            <w:r w:rsidR="00C70B61">
              <w:rPr>
                <w:rFonts w:ascii="Times New Roman" w:eastAsia="Times New Roman" w:hAnsi="Times New Roman" w:cs="Times New Roman"/>
                <w:sz w:val="28"/>
                <w:szCs w:val="24"/>
                <w:lang w:val="uk-UA"/>
              </w:rPr>
              <w:t xml:space="preserve">  </w:t>
            </w:r>
            <w:r w:rsidR="005B7B13">
              <w:rPr>
                <w:rFonts w:ascii="Times New Roman" w:eastAsia="Times New Roman" w:hAnsi="Times New Roman" w:cs="Times New Roman"/>
                <w:sz w:val="28"/>
                <w:szCs w:val="24"/>
                <w:lang w:val="uk-UA"/>
              </w:rPr>
              <w:t xml:space="preserve">                           </w:t>
            </w:r>
            <w:r w:rsidR="00C70B61">
              <w:rPr>
                <w:rFonts w:ascii="Times New Roman" w:eastAsia="Times New Roman" w:hAnsi="Times New Roman" w:cs="Times New Roman"/>
                <w:sz w:val="28"/>
                <w:szCs w:val="24"/>
                <w:lang w:val="uk-UA"/>
              </w:rPr>
              <w:t xml:space="preserve">  </w:t>
            </w:r>
            <w:r>
              <w:rPr>
                <w:rFonts w:ascii="Times New Roman" w:eastAsia="Times New Roman" w:hAnsi="Times New Roman" w:cs="Times New Roman"/>
                <w:sz w:val="28"/>
                <w:szCs w:val="24"/>
                <w:lang w:val="uk-UA"/>
              </w:rPr>
              <w:t>Владислав СУХЛЯК</w:t>
            </w:r>
          </w:p>
        </w:tc>
        <w:tc>
          <w:tcPr>
            <w:tcW w:w="2571" w:type="dxa"/>
            <w:tcBorders>
              <w:top w:val="nil"/>
              <w:left w:val="nil"/>
              <w:bottom w:val="nil"/>
              <w:right w:val="nil"/>
            </w:tcBorders>
            <w:tcMar>
              <w:left w:w="57" w:type="dxa"/>
              <w:right w:w="57" w:type="dxa"/>
            </w:tcMar>
          </w:tcPr>
          <w:p w:rsidR="001235AC" w:rsidRPr="00C70B61" w:rsidRDefault="001235AC" w:rsidP="001235AC">
            <w:pPr>
              <w:tabs>
                <w:tab w:val="left" w:pos="6720"/>
              </w:tabs>
              <w:spacing w:after="0" w:line="240" w:lineRule="auto"/>
              <w:rPr>
                <w:rFonts w:ascii="Times New Roman" w:eastAsia="Times New Roman" w:hAnsi="Times New Roman" w:cs="Times New Roman"/>
                <w:sz w:val="28"/>
                <w:szCs w:val="24"/>
              </w:rPr>
            </w:pPr>
          </w:p>
        </w:tc>
      </w:tr>
    </w:tbl>
    <w:p w:rsidR="001235AC" w:rsidRDefault="001235AC" w:rsidP="00021782">
      <w:pPr>
        <w:shd w:val="clear" w:color="auto" w:fill="FFFFFF"/>
        <w:spacing w:after="0" w:line="240" w:lineRule="auto"/>
        <w:jc w:val="right"/>
        <w:rPr>
          <w:rFonts w:ascii="ProbaProRegular" w:eastAsia="Times New Roman" w:hAnsi="ProbaProRegular" w:cs="Times New Roman"/>
          <w:color w:val="1D1D1B"/>
          <w:sz w:val="28"/>
          <w:szCs w:val="28"/>
          <w:bdr w:val="none" w:sz="0" w:space="0" w:color="auto" w:frame="1"/>
          <w:lang w:val="uk-UA"/>
        </w:rPr>
      </w:pPr>
    </w:p>
    <w:p w:rsidR="00D53DEE" w:rsidRDefault="00D53DEE"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p w:rsidR="009A5937" w:rsidRDefault="009A5937"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p w:rsidR="00D37588" w:rsidRDefault="00D37588"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p w:rsidR="009A5937" w:rsidRDefault="009A5937" w:rsidP="00CD3D52">
      <w:pPr>
        <w:shd w:val="clear" w:color="auto" w:fill="FFFFFF"/>
        <w:spacing w:after="0" w:line="240" w:lineRule="auto"/>
        <w:rPr>
          <w:rFonts w:ascii="Times New Roman" w:eastAsia="Times New Roman" w:hAnsi="Times New Roman" w:cs="Times New Roman"/>
          <w:color w:val="1D1D1B"/>
          <w:sz w:val="28"/>
          <w:szCs w:val="28"/>
          <w:bdr w:val="none" w:sz="0" w:space="0" w:color="auto" w:frame="1"/>
          <w:lang w:val="uk-UA"/>
        </w:rPr>
      </w:pPr>
    </w:p>
    <w:p w:rsidR="00D37588" w:rsidRPr="00D37588" w:rsidRDefault="00D37588" w:rsidP="00D37588">
      <w:pPr>
        <w:shd w:val="clear" w:color="auto" w:fill="FFFFFF"/>
        <w:spacing w:after="0" w:line="240" w:lineRule="auto"/>
        <w:ind w:left="5245"/>
        <w:rPr>
          <w:rFonts w:ascii="Times New Roman" w:eastAsia="Times New Roman" w:hAnsi="Times New Roman" w:cs="Times New Roman"/>
          <w:color w:val="1D1D1B"/>
          <w:sz w:val="28"/>
          <w:szCs w:val="28"/>
          <w:lang w:val="uk-UA"/>
        </w:rPr>
      </w:pPr>
      <w:r w:rsidRPr="00D37588">
        <w:rPr>
          <w:rFonts w:ascii="Times New Roman" w:eastAsia="Times New Roman" w:hAnsi="Times New Roman" w:cs="Times New Roman"/>
          <w:color w:val="1D1D1B"/>
          <w:sz w:val="28"/>
          <w:szCs w:val="28"/>
          <w:bdr w:val="none" w:sz="0" w:space="0" w:color="auto" w:frame="1"/>
          <w:lang w:val="uk-UA"/>
        </w:rPr>
        <w:lastRenderedPageBreak/>
        <w:t>ЗАТВЕРДЖЕНО</w:t>
      </w:r>
    </w:p>
    <w:p w:rsidR="00D37588" w:rsidRPr="00D37588" w:rsidRDefault="00D37588" w:rsidP="00D37588">
      <w:pPr>
        <w:shd w:val="clear" w:color="auto" w:fill="FFFFFF"/>
        <w:spacing w:after="0" w:line="240" w:lineRule="auto"/>
        <w:ind w:left="5245"/>
        <w:rPr>
          <w:rFonts w:ascii="Times New Roman" w:eastAsia="Times New Roman" w:hAnsi="Times New Roman" w:cs="Times New Roman"/>
          <w:color w:val="1D1D1B"/>
          <w:sz w:val="28"/>
          <w:szCs w:val="28"/>
          <w:lang w:val="uk-UA"/>
        </w:rPr>
      </w:pPr>
      <w:r w:rsidRPr="00D37588">
        <w:rPr>
          <w:rFonts w:ascii="Times New Roman" w:eastAsia="Times New Roman" w:hAnsi="Times New Roman" w:cs="Times New Roman"/>
          <w:color w:val="1D1D1B"/>
          <w:sz w:val="28"/>
          <w:szCs w:val="28"/>
          <w:bdr w:val="none" w:sz="0" w:space="0" w:color="auto" w:frame="1"/>
          <w:lang w:val="uk-UA"/>
        </w:rPr>
        <w:t>Рішенням виконавчого комітету</w:t>
      </w:r>
    </w:p>
    <w:p w:rsidR="00D37588" w:rsidRPr="00D37588" w:rsidRDefault="00D37588" w:rsidP="00D37588">
      <w:pPr>
        <w:shd w:val="clear" w:color="auto" w:fill="FFFFFF"/>
        <w:spacing w:after="0" w:line="240" w:lineRule="auto"/>
        <w:ind w:left="5245"/>
        <w:rPr>
          <w:rFonts w:ascii="Times New Roman" w:eastAsia="Times New Roman" w:hAnsi="Times New Roman" w:cs="Times New Roman"/>
          <w:color w:val="1D1D1B"/>
          <w:sz w:val="28"/>
          <w:szCs w:val="28"/>
          <w:lang w:val="uk-UA"/>
        </w:rPr>
      </w:pPr>
      <w:r w:rsidRPr="00D37588">
        <w:rPr>
          <w:rFonts w:ascii="Times New Roman" w:eastAsia="Times New Roman" w:hAnsi="Times New Roman" w:cs="Times New Roman"/>
          <w:color w:val="1D1D1B"/>
          <w:sz w:val="28"/>
          <w:szCs w:val="28"/>
          <w:bdr w:val="none" w:sz="0" w:space="0" w:color="auto" w:frame="1"/>
          <w:lang w:val="uk-UA"/>
        </w:rPr>
        <w:t>Здолбунівської міської ради</w:t>
      </w:r>
    </w:p>
    <w:p w:rsidR="00D37588" w:rsidRPr="00D37588" w:rsidRDefault="00D37588" w:rsidP="00D37588">
      <w:pPr>
        <w:shd w:val="clear" w:color="auto" w:fill="FFFFFF"/>
        <w:spacing w:after="0" w:line="240" w:lineRule="auto"/>
        <w:ind w:left="5245"/>
        <w:rPr>
          <w:rFonts w:ascii="Times New Roman" w:eastAsia="Times New Roman" w:hAnsi="Times New Roman" w:cs="Times New Roman"/>
          <w:sz w:val="28"/>
          <w:szCs w:val="28"/>
          <w:lang w:val="uk-UA"/>
        </w:rPr>
      </w:pPr>
      <w:r>
        <w:rPr>
          <w:rFonts w:ascii="Times New Roman" w:eastAsia="Times New Roman" w:hAnsi="Times New Roman" w:cs="Times New Roman"/>
          <w:color w:val="1D1D1B"/>
          <w:sz w:val="28"/>
          <w:szCs w:val="28"/>
          <w:bdr w:val="none" w:sz="0" w:space="0" w:color="auto" w:frame="1"/>
          <w:lang w:val="uk-UA"/>
        </w:rPr>
        <w:t>26.09.2025 №  __</w:t>
      </w:r>
    </w:p>
    <w:p w:rsidR="00D37588" w:rsidRPr="00D37588" w:rsidRDefault="00D37588" w:rsidP="00D37588">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val="uk-UA"/>
        </w:rPr>
      </w:pPr>
    </w:p>
    <w:p w:rsidR="00D37588" w:rsidRPr="00D37588" w:rsidRDefault="00D37588" w:rsidP="00D37588">
      <w:pPr>
        <w:shd w:val="clear" w:color="auto" w:fill="FFFFFF"/>
        <w:spacing w:after="0" w:line="240" w:lineRule="auto"/>
        <w:jc w:val="center"/>
        <w:rPr>
          <w:rFonts w:ascii="Times New Roman" w:eastAsia="Times New Roman" w:hAnsi="Times New Roman" w:cs="Times New Roman"/>
          <w:b/>
          <w:color w:val="1D1D1B"/>
          <w:sz w:val="28"/>
          <w:szCs w:val="28"/>
          <w:lang w:val="uk-UA"/>
        </w:rPr>
      </w:pPr>
      <w:r w:rsidRPr="00D37588">
        <w:rPr>
          <w:rFonts w:ascii="Times New Roman" w:eastAsia="Times New Roman" w:hAnsi="Times New Roman" w:cs="Times New Roman"/>
          <w:b/>
          <w:color w:val="1D1D1B"/>
          <w:sz w:val="28"/>
          <w:szCs w:val="28"/>
          <w:bdr w:val="none" w:sz="0" w:space="0" w:color="auto" w:frame="1"/>
          <w:lang w:val="uk-UA"/>
        </w:rPr>
        <w:t>Порядок</w:t>
      </w:r>
    </w:p>
    <w:p w:rsidR="00D37588" w:rsidRPr="00D37588" w:rsidRDefault="00D37588" w:rsidP="00D37588">
      <w:pPr>
        <w:shd w:val="clear" w:color="auto" w:fill="FFFFFF"/>
        <w:spacing w:after="0" w:line="240" w:lineRule="auto"/>
        <w:jc w:val="center"/>
        <w:rPr>
          <w:rFonts w:ascii="Times New Roman" w:eastAsia="Times New Roman" w:hAnsi="Times New Roman" w:cs="Times New Roman"/>
          <w:b/>
          <w:color w:val="1D1D1B"/>
          <w:sz w:val="28"/>
          <w:szCs w:val="28"/>
        </w:rPr>
      </w:pPr>
      <w:r w:rsidRPr="00D37588">
        <w:rPr>
          <w:rFonts w:ascii="Times New Roman" w:eastAsia="Times New Roman" w:hAnsi="Times New Roman" w:cs="Times New Roman"/>
          <w:b/>
          <w:color w:val="1D1D1B"/>
          <w:sz w:val="28"/>
          <w:szCs w:val="28"/>
          <w:bdr w:val="none" w:sz="0" w:space="0" w:color="auto" w:frame="1"/>
        </w:rPr>
        <w:t>переведення житлового приміщення (будинку, квартири)</w:t>
      </w:r>
      <w:r w:rsidRPr="00D37588">
        <w:rPr>
          <w:rFonts w:ascii="Times New Roman" w:eastAsia="Times New Roman" w:hAnsi="Times New Roman" w:cs="Times New Roman"/>
          <w:b/>
          <w:color w:val="1D1D1B"/>
          <w:sz w:val="28"/>
          <w:szCs w:val="28"/>
          <w:bdr w:val="none" w:sz="0" w:space="0" w:color="auto" w:frame="1"/>
          <w:lang w:val="uk-UA"/>
        </w:rPr>
        <w:t xml:space="preserve"> </w:t>
      </w:r>
      <w:r w:rsidRPr="00D37588">
        <w:rPr>
          <w:rFonts w:ascii="Times New Roman" w:eastAsia="Times New Roman" w:hAnsi="Times New Roman" w:cs="Times New Roman"/>
          <w:b/>
          <w:color w:val="1D1D1B"/>
          <w:sz w:val="28"/>
          <w:szCs w:val="28"/>
          <w:bdr w:val="none" w:sz="0" w:space="0" w:color="auto" w:frame="1"/>
        </w:rPr>
        <w:t>у нежитлове приміщення та нежитлового приміщення</w:t>
      </w:r>
    </w:p>
    <w:p w:rsidR="00D37588" w:rsidRPr="00D37588" w:rsidRDefault="00D37588" w:rsidP="00D37588">
      <w:pPr>
        <w:shd w:val="clear" w:color="auto" w:fill="FFFFFF"/>
        <w:spacing w:after="0" w:line="240" w:lineRule="auto"/>
        <w:jc w:val="center"/>
        <w:rPr>
          <w:rFonts w:ascii="Times New Roman" w:eastAsia="Times New Roman" w:hAnsi="Times New Roman" w:cs="Times New Roman"/>
          <w:b/>
          <w:color w:val="1D1D1B"/>
          <w:sz w:val="28"/>
          <w:szCs w:val="28"/>
          <w:bdr w:val="none" w:sz="0" w:space="0" w:color="auto" w:frame="1"/>
        </w:rPr>
      </w:pPr>
      <w:r w:rsidRPr="00D37588">
        <w:rPr>
          <w:rFonts w:ascii="Times New Roman" w:eastAsia="Times New Roman" w:hAnsi="Times New Roman" w:cs="Times New Roman"/>
          <w:b/>
          <w:color w:val="1D1D1B"/>
          <w:sz w:val="28"/>
          <w:szCs w:val="28"/>
          <w:bdr w:val="none" w:sz="0" w:space="0" w:color="auto" w:frame="1"/>
        </w:rPr>
        <w:t>у житлове приміщення (будинок, квартиру)</w:t>
      </w:r>
    </w:p>
    <w:p w:rsidR="00D37588" w:rsidRPr="00D37588" w:rsidRDefault="00D37588" w:rsidP="00D37588">
      <w:pPr>
        <w:shd w:val="clear" w:color="auto" w:fill="FFFFFF"/>
        <w:spacing w:after="0" w:line="240" w:lineRule="auto"/>
        <w:jc w:val="center"/>
        <w:rPr>
          <w:rFonts w:ascii="Times New Roman" w:eastAsia="Times New Roman" w:hAnsi="Times New Roman" w:cs="Times New Roman"/>
          <w:b/>
          <w:color w:val="1D1D1B"/>
          <w:sz w:val="16"/>
          <w:szCs w:val="16"/>
        </w:rPr>
      </w:pPr>
    </w:p>
    <w:p w:rsidR="00D37588" w:rsidRPr="00D37588" w:rsidRDefault="00D37588" w:rsidP="00D37588">
      <w:pPr>
        <w:shd w:val="clear" w:color="auto" w:fill="FFFFFF"/>
        <w:spacing w:after="0" w:line="240" w:lineRule="auto"/>
        <w:jc w:val="center"/>
        <w:rPr>
          <w:rFonts w:ascii="Times New Roman" w:eastAsia="Times New Roman" w:hAnsi="Times New Roman" w:cs="Times New Roman"/>
          <w:color w:val="1D1D1B"/>
          <w:sz w:val="28"/>
          <w:szCs w:val="28"/>
          <w:bdr w:val="none" w:sz="0" w:space="0" w:color="auto" w:frame="1"/>
          <w:lang w:val="uk-UA"/>
        </w:rPr>
      </w:pPr>
      <w:r w:rsidRPr="00D37588">
        <w:rPr>
          <w:rFonts w:ascii="Times New Roman" w:eastAsia="Times New Roman" w:hAnsi="Times New Roman" w:cs="Times New Roman"/>
          <w:color w:val="1D1D1B"/>
          <w:sz w:val="28"/>
          <w:szCs w:val="28"/>
          <w:bdr w:val="none" w:sz="0" w:space="0" w:color="auto" w:frame="1"/>
        </w:rPr>
        <w:t xml:space="preserve">І. </w:t>
      </w:r>
      <w:r w:rsidRPr="00D37588">
        <w:rPr>
          <w:rFonts w:ascii="Times New Roman" w:eastAsia="Times New Roman" w:hAnsi="Times New Roman" w:cs="Times New Roman"/>
          <w:color w:val="1D1D1B"/>
          <w:sz w:val="28"/>
          <w:szCs w:val="28"/>
          <w:bdr w:val="none" w:sz="0" w:space="0" w:color="auto" w:frame="1"/>
          <w:lang w:val="uk-UA"/>
        </w:rPr>
        <w:t>ЗАГАЛЬНІ ПОЛОЖЕННЯ</w:t>
      </w:r>
    </w:p>
    <w:p w:rsidR="00D37588" w:rsidRPr="00D37588" w:rsidRDefault="00D37588" w:rsidP="00D37588">
      <w:pPr>
        <w:shd w:val="clear" w:color="auto" w:fill="FFFFFF"/>
        <w:spacing w:after="0" w:line="240" w:lineRule="auto"/>
        <w:jc w:val="center"/>
        <w:rPr>
          <w:rFonts w:ascii="Times New Roman" w:eastAsia="Times New Roman" w:hAnsi="Times New Roman" w:cs="Times New Roman"/>
          <w:color w:val="1D1D1B"/>
          <w:sz w:val="16"/>
          <w:szCs w:val="16"/>
          <w:lang w:val="uk-UA"/>
        </w:rPr>
      </w:pPr>
    </w:p>
    <w:p w:rsidR="00D37588" w:rsidRPr="00D37588" w:rsidRDefault="00D37588" w:rsidP="00D37588">
      <w:pPr>
        <w:shd w:val="clear" w:color="auto" w:fill="FFFFFF"/>
        <w:spacing w:after="0" w:line="240" w:lineRule="auto"/>
        <w:ind w:firstLine="709"/>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 xml:space="preserve">1.1. Порядок переведення житлових приміщень, житлових будинків до нежитлового фонду та переведення нежитлових приміщень, нежитлових будинків до житлового фонду (далі – Порядок) є нормативно-правовим актом, яким встановлюється порядок підготовки документів для прийняття рішень виконавчим комітетом </w:t>
      </w:r>
      <w:r w:rsidRPr="00D37588">
        <w:rPr>
          <w:rFonts w:ascii="Times New Roman" w:eastAsia="Times New Roman" w:hAnsi="Times New Roman" w:cs="Times New Roman"/>
          <w:color w:val="1D1D1B"/>
          <w:sz w:val="28"/>
          <w:szCs w:val="28"/>
          <w:bdr w:val="none" w:sz="0" w:space="0" w:color="auto" w:frame="1"/>
          <w:lang w:val="uk-UA"/>
        </w:rPr>
        <w:t>Здолбунівської міської</w:t>
      </w:r>
      <w:r w:rsidRPr="00D37588">
        <w:rPr>
          <w:rFonts w:ascii="Times New Roman" w:eastAsia="Times New Roman" w:hAnsi="Times New Roman" w:cs="Times New Roman"/>
          <w:color w:val="1D1D1B"/>
          <w:sz w:val="28"/>
          <w:szCs w:val="28"/>
          <w:bdr w:val="none" w:sz="0" w:space="0" w:color="auto" w:frame="1"/>
        </w:rPr>
        <w:t xml:space="preserve"> ради про переведення житлових приміщень (квартир), житлових будинків (або їх частин) до нежитлового фонду та переведення нежитлових приміщень, нежитлових будинків до житлового фонду, регулюються права та обов’язки учасників правовідносин у містобудівній сфері.</w:t>
      </w:r>
    </w:p>
    <w:p w:rsidR="00D37588" w:rsidRPr="00D37588" w:rsidRDefault="00D37588" w:rsidP="00D37588">
      <w:pPr>
        <w:shd w:val="clear" w:color="auto" w:fill="FFFFFF"/>
        <w:spacing w:after="0" w:line="240" w:lineRule="auto"/>
        <w:ind w:firstLine="709"/>
        <w:jc w:val="both"/>
        <w:rPr>
          <w:rFonts w:ascii="Times New Roman" w:eastAsia="Times New Roman" w:hAnsi="Times New Roman" w:cs="Times New Roman"/>
          <w:color w:val="1D1D1B"/>
          <w:sz w:val="28"/>
          <w:szCs w:val="28"/>
          <w:lang w:val="uk-UA"/>
        </w:rPr>
      </w:pPr>
      <w:r w:rsidRPr="00D37588">
        <w:rPr>
          <w:rFonts w:ascii="Times New Roman" w:eastAsia="Times New Roman" w:hAnsi="Times New Roman" w:cs="Times New Roman"/>
          <w:color w:val="1D1D1B"/>
          <w:sz w:val="28"/>
          <w:szCs w:val="28"/>
          <w:bdr w:val="none" w:sz="0" w:space="0" w:color="auto" w:frame="1"/>
        </w:rPr>
        <w:t>Переведення придатних для проживання житлових будинків і житлових приміщень у будинках державного і громадського житлового фонду в нежитлові, як правило, не допускається.</w:t>
      </w:r>
      <w:r w:rsidRPr="00D37588">
        <w:rPr>
          <w:rFonts w:ascii="Times New Roman" w:eastAsia="Times New Roman" w:hAnsi="Times New Roman" w:cs="Times New Roman"/>
          <w:color w:val="1D1D1B"/>
          <w:sz w:val="28"/>
          <w:szCs w:val="28"/>
          <w:bdr w:val="none" w:sz="0" w:space="0" w:color="auto" w:frame="1"/>
          <w:lang w:val="uk-UA"/>
        </w:rPr>
        <w:t xml:space="preserve"> У виняткових випадках переведення придатних для проживання житлових приміщень (квартир) і житлових будинків (або їх частин) комунальної власності в нежитлові та навпаки може здійснюватися за рішенням виконавчого комітету Здолбунівської міської ради.</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lang w:val="uk-UA"/>
        </w:rPr>
        <w:t xml:space="preserve">1.2. Порядок розроблено на підставі, Цивільного кодексу України, Житлового кодексу України, Закону України «Про регулювання містобудівної діяльності», Закону України "Про основи містобудування", Закону України «Про місцеве самоврядування в Україні», державних будівельних норм </w:t>
      </w:r>
      <w:r w:rsidRPr="00D37588">
        <w:rPr>
          <w:rFonts w:ascii="ProbaProRegular" w:eastAsia="Times New Roman" w:hAnsi="ProbaProRegular" w:cs="Times New Roman"/>
          <w:color w:val="1D1D1B"/>
          <w:sz w:val="28"/>
          <w:szCs w:val="28"/>
          <w:bdr w:val="none" w:sz="0" w:space="0" w:color="auto" w:frame="1"/>
          <w:lang w:val="uk-UA"/>
        </w:rPr>
        <w:t>ДБН В 2.2-9-18 «Громадські будинки та споруди. Основні положення», ДБН В 2.2-15-2019 «Житлові будинки. Основні положення»,</w:t>
      </w:r>
      <w:r w:rsidRPr="00D37588">
        <w:rPr>
          <w:rFonts w:ascii="Times New Roman" w:eastAsia="Times New Roman" w:hAnsi="Times New Roman" w:cs="Times New Roman"/>
          <w:color w:val="1D1D1B"/>
          <w:sz w:val="28"/>
          <w:szCs w:val="28"/>
          <w:bdr w:val="none" w:sz="0" w:space="0" w:color="auto" w:frame="1"/>
        </w:rPr>
        <w:t xml:space="preserve"> та інших нормативно-правових актів,</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що діють на території України.</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1.3. Порядок визначає механізм переведення житлових приміщень (квартир) і житлових будинків (або їх частин) в нежитлові з метою відкриття об’єктів торгівлі, послуг та іншого виду призначення і навпаки з нежитлового у житловий та поширюється на весь житловий та нежитловий фонди, що знаходяться на адміністративній території </w:t>
      </w:r>
      <w:r w:rsidRPr="00D37588">
        <w:rPr>
          <w:rFonts w:ascii="Times New Roman" w:eastAsia="Times New Roman" w:hAnsi="Times New Roman" w:cs="Times New Roman"/>
          <w:sz w:val="28"/>
          <w:szCs w:val="28"/>
          <w:bdr w:val="none" w:sz="0" w:space="0" w:color="auto" w:frame="1"/>
          <w:lang w:val="uk-UA"/>
        </w:rPr>
        <w:t xml:space="preserve">Здолбунівської міської </w:t>
      </w:r>
      <w:r w:rsidRPr="00D37588">
        <w:rPr>
          <w:rFonts w:ascii="Times New Roman" w:eastAsia="Times New Roman" w:hAnsi="Times New Roman" w:cs="Times New Roman"/>
          <w:color w:val="1D1D1B"/>
          <w:sz w:val="28"/>
          <w:szCs w:val="28"/>
          <w:bdr w:val="none" w:sz="0" w:space="0" w:color="auto" w:frame="1"/>
        </w:rPr>
        <w:t>територіальної громади, незалежно від форм власності та балансової приналежності.</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Порядок спрямований на:</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затвердження єдиного порядку переведення житлових приміщень, житлових будинків до нежитлового фонду, переведення нежитлових приміщень, нежитлових будинків до житлового фонду на місцевому рівні;</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lastRenderedPageBreak/>
        <w:t>–вирішення власниками житла питання ведення підприємницької діяльності в житлових приміщеннях, в окремих житлових будинках, а також зменшення кількості конфліктних ситуацій з мешканцями прилеглих домоволодінь та суміжних приміщень;</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спрощення процедури визначення конкретних термінів на документообіг у процесі переведення жилих приміщень, жилих будинків до нежитлового фонду, переведення нежилих приміщень, нежилих будинків до житлового фонду;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 поліпшення санітарно-естетичного вигляду об’єктів містобудування на території </w:t>
      </w:r>
      <w:r w:rsidRPr="00D37588">
        <w:rPr>
          <w:rFonts w:ascii="Times New Roman" w:eastAsia="Times New Roman" w:hAnsi="Times New Roman" w:cs="Times New Roman"/>
          <w:color w:val="1D1D1B"/>
          <w:sz w:val="28"/>
          <w:szCs w:val="28"/>
          <w:bdr w:val="none" w:sz="0" w:space="0" w:color="auto" w:frame="1"/>
          <w:lang w:val="uk-UA"/>
        </w:rPr>
        <w:t>Здолбунівської</w:t>
      </w:r>
      <w:r w:rsidRPr="00D37588">
        <w:rPr>
          <w:rFonts w:ascii="Times New Roman" w:eastAsia="Times New Roman" w:hAnsi="Times New Roman" w:cs="Times New Roman"/>
          <w:color w:val="1D1D1B"/>
          <w:sz w:val="28"/>
          <w:szCs w:val="28"/>
          <w:bdr w:val="none" w:sz="0" w:space="0" w:color="auto" w:frame="1"/>
        </w:rPr>
        <w:t xml:space="preserve"> громади, їх комплексного благоустрою;</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створення умов розвитку малого та середнього бізнесу (розвитку торгівлі, побутового обслуговування, і т.д.);</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 створення нових робочих місць для мешканців </w:t>
      </w:r>
      <w:r w:rsidRPr="00D37588">
        <w:rPr>
          <w:rFonts w:ascii="Times New Roman" w:eastAsia="Times New Roman" w:hAnsi="Times New Roman" w:cs="Times New Roman"/>
          <w:color w:val="1D1D1B"/>
          <w:sz w:val="28"/>
          <w:szCs w:val="28"/>
          <w:bdr w:val="none" w:sz="0" w:space="0" w:color="auto" w:frame="1"/>
          <w:lang w:val="uk-UA"/>
        </w:rPr>
        <w:t>Здолбунівської міської</w:t>
      </w:r>
      <w:r w:rsidRPr="00D37588">
        <w:rPr>
          <w:rFonts w:ascii="Times New Roman" w:eastAsia="Times New Roman" w:hAnsi="Times New Roman" w:cs="Times New Roman"/>
          <w:color w:val="1D1D1B"/>
          <w:sz w:val="28"/>
          <w:szCs w:val="28"/>
          <w:bdr w:val="none" w:sz="0" w:space="0" w:color="auto" w:frame="1"/>
        </w:rPr>
        <w:t xml:space="preserve"> територіальної громади;</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1.4. У цьому Порядку терміни вживаються у такому значенні:</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Балансоутримувач будинку, споруди, житлового комплексу або комплексу будинків і споруд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управління цим майном і несе відповідальність за його експлуатацію згідно з</w:t>
      </w:r>
    </w:p>
    <w:p w:rsidR="00D37588" w:rsidRPr="00D37588" w:rsidRDefault="00D37588" w:rsidP="00D37588">
      <w:pPr>
        <w:shd w:val="clear" w:color="auto" w:fill="FFFFFF"/>
        <w:spacing w:after="0" w:line="240" w:lineRule="auto"/>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законом.</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Замовник – фізична або юридична особа, що має наміри здійснити перепланування та/або переобладнання приміщення; переведення нежитлових приміщень у категорію житлових.</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Замовником виступають: власник (співвласники) приміщення, балансоутримувач, уповноважена особа.</w:t>
      </w:r>
    </w:p>
    <w:p w:rsidR="00D37588" w:rsidRPr="00D37588" w:rsidRDefault="00D37588" w:rsidP="00D37588">
      <w:pPr>
        <w:shd w:val="clear" w:color="auto" w:fill="FFFFFF"/>
        <w:spacing w:after="0" w:line="240" w:lineRule="auto"/>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При наявності письмової згоди власника приміщення замовником, при намірі здійснити перепланування та/або переобладнання приміщення може виступити наймач або орендар приміщення.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Балкон – виступаюча з площини стіни фасаду обгороджена площадка, що служить для відпочинку влітку.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Громадський будинок – будинок, споруда чи комплекс громадського призначення.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Гуртожиток – будівля капітального типу, що призначена (призначалась) для проживання робітників, службовців, студентів, учнів, а також інших громадян у період роботи або навчання.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Житловий будинок – будівля капітального типу, споруджена з дотриманням вимог, установлених законом, іншими нормативно-правовими актами, і призначена для постійного в ній проживання.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Житлове приміщення – опалюване приміщення, розташоване у надземному поверсі, призначене для цілорічного проживання і яке відповідає санітарноепідеміологічним вимогам щодо мікроклімату і повітряного середовища, природного освітлення, допустимих рівнів нормованих параметрів відносно шуму, вібрації, ультразвуку та інфразвуку, електричних та електромагнітних полів та іонізуючого випромінювання.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lastRenderedPageBreak/>
        <w:t>Капітальний ремонт – ремонт приміщення з метою відновлення його ресурсу із заміною, за необхідності, конструктивних та огороджувальних елементів, систем інженерного обладнання, а також поліпшення його експлуатаційних показників.</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D37588">
        <w:rPr>
          <w:rFonts w:ascii="Times New Roman" w:eastAsia="Times New Roman" w:hAnsi="Times New Roman" w:cs="Times New Roman"/>
          <w:color w:val="1D1D1B"/>
          <w:sz w:val="28"/>
          <w:szCs w:val="28"/>
          <w:bdr w:val="none" w:sz="0" w:space="0" w:color="auto" w:frame="1"/>
        </w:rPr>
        <w:t xml:space="preserve">Квартира – Комплекс взаємопов'язаних приміщень, що використовуються для проживання однієї сім'ї різного чисельного складу, який включає: основні приміщення – житлову (житлові) кімнату та підсобні приміщення </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D37588">
        <w:rPr>
          <w:rFonts w:ascii="Times New Roman" w:eastAsia="Times New Roman" w:hAnsi="Times New Roman" w:cs="Times New Roman"/>
          <w:color w:val="1D1D1B"/>
          <w:sz w:val="28"/>
          <w:szCs w:val="28"/>
          <w:bdr w:val="none" w:sz="0" w:space="0" w:color="auto" w:frame="1"/>
        </w:rPr>
        <w:t>Нежитлове приміщення – приміщення в структурі житлового будинку, що не відноситься до житлового фонду</w:t>
      </w:r>
      <w:r w:rsidRPr="00D37588">
        <w:rPr>
          <w:rFonts w:ascii="Times New Roman" w:eastAsia="Times New Roman" w:hAnsi="Times New Roman" w:cs="Times New Roman"/>
          <w:color w:val="1D1D1B"/>
          <w:sz w:val="28"/>
          <w:szCs w:val="28"/>
          <w:bdr w:val="none" w:sz="0" w:space="0" w:color="auto" w:frame="1"/>
          <w:lang w:val="uk-UA"/>
        </w:rPr>
        <w:t>.</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П</w:t>
      </w:r>
      <w:r w:rsidRPr="00D37588">
        <w:rPr>
          <w:rFonts w:ascii="Times New Roman" w:eastAsia="Times New Roman" w:hAnsi="Times New Roman" w:cs="Times New Roman"/>
          <w:color w:val="1D1D1B"/>
          <w:sz w:val="28"/>
          <w:szCs w:val="28"/>
          <w:bdr w:val="none" w:sz="0" w:space="0" w:color="auto" w:frame="1"/>
        </w:rPr>
        <w:t xml:space="preserve">оверх цокольний – Поверх з позначкою підлоги приміщень нижче планувальної позначки землі на висоту не більше половини висоти приміщень </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D37588">
        <w:rPr>
          <w:rFonts w:ascii="Times New Roman" w:eastAsia="Times New Roman" w:hAnsi="Times New Roman" w:cs="Times New Roman"/>
          <w:color w:val="1D1D1B"/>
          <w:sz w:val="28"/>
          <w:szCs w:val="28"/>
          <w:bdr w:val="none" w:sz="0" w:space="0" w:color="auto" w:frame="1"/>
        </w:rPr>
        <w:t>Підсобні приміщення</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 Приміщення, призначені для гігієнічних або господарсько-побутових потреб мешканців (ванна, туалет, душова, приміщення для прання, кухня, гардеробна, комора), а також передпокій, внутрішньоквартирний хол, коридор</w:t>
      </w:r>
      <w:r w:rsidRPr="00D37588">
        <w:rPr>
          <w:rFonts w:ascii="Times New Roman" w:eastAsia="Times New Roman" w:hAnsi="Times New Roman" w:cs="Times New Roman"/>
          <w:color w:val="1D1D1B"/>
          <w:sz w:val="28"/>
          <w:szCs w:val="28"/>
          <w:bdr w:val="none" w:sz="0" w:space="0" w:color="auto" w:frame="1"/>
          <w:lang w:val="uk-UA"/>
        </w:rPr>
        <w:t xml:space="preserve">) </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Переобладнання – улаштування в окремих жилих будинках, жилих і нежилих у жилих будинках приміщень, нежилих приміщеннях туалетів, ванних кімнат, вентиляційних каналів.</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Поверх технічний – поверх для розміщення інженерного обладнання і прокладання комунікацій, може бути розташований у нижній (технічне підпілля), верхній (технічне горище) або в середній частині будинку.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Прибудова – вид реконструкції, при якій збільшується площа забудови житлового будинку шляхом створення нових приміщень, що безпосередньо прилягають до зовнішніх стін будинку.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Проектна документація – затверджені у встановленому порядку текстові та графічні матеріали, якими визначаються містобудівні об'ємно-планувальні, архітектурні, конструктивні, технічні, технологічні рішення, а також кошториси об'єктів будівництва.</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Реконструкція – перебудова введених в експлуатацію у встановленому порядку об’єктів будівництва, яка передбачає удосконалення виробництва, підвищення його техніко-економічного рівня та якості продукції, що виготовляється, поліпшення умов експлуатації та проживання, якості послуг, зміну основних техніко-економічних показників (кількість продукції, потужність, функціональне призначення, геометричні розміри тощо).</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Технічні приміщення – Приміщення для розміщення обладнання теплових пунктів, електрощитових, венткамер, комутаторів, радіовузлів, машинних відділень ліфтів, холодильних установок</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Інші поняття та терміни визначаються діючими нормативно-правовими актами, що регулюють питання архітектури, будівництва та житлово-комунального господарства.</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1.5. Проведення перепланування та/або переобладнання приміщень, влаштування (чи зміну функціонального призначення) в існуючих житлових та громадських будинках вбудованих приміщень громадського призначення дозволяється проводити лише після отримання дозволу виконавчого комітету </w:t>
      </w:r>
      <w:r w:rsidRPr="00D37588">
        <w:rPr>
          <w:rFonts w:ascii="Times New Roman" w:eastAsia="Times New Roman" w:hAnsi="Times New Roman" w:cs="Times New Roman"/>
          <w:color w:val="1D1D1B"/>
          <w:sz w:val="28"/>
          <w:szCs w:val="28"/>
          <w:bdr w:val="none" w:sz="0" w:space="0" w:color="auto" w:frame="1"/>
          <w:lang w:val="uk-UA"/>
        </w:rPr>
        <w:lastRenderedPageBreak/>
        <w:t>Здолбунівської міської</w:t>
      </w:r>
      <w:r w:rsidRPr="00D37588">
        <w:rPr>
          <w:rFonts w:ascii="Times New Roman" w:eastAsia="Times New Roman" w:hAnsi="Times New Roman" w:cs="Times New Roman"/>
          <w:color w:val="1D1D1B"/>
          <w:sz w:val="28"/>
          <w:szCs w:val="28"/>
          <w:bdr w:val="none" w:sz="0" w:space="0" w:color="auto" w:frame="1"/>
        </w:rPr>
        <w:t xml:space="preserve"> ради, прибудову – після отримання містобудівних умов та обмежень забудови земельної ділянки.</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1.6. Проведення робіт, вказаних в п.1.5, без дозволу виконавчого комітету </w:t>
      </w:r>
      <w:r w:rsidRPr="00D37588">
        <w:rPr>
          <w:rFonts w:ascii="Times New Roman" w:eastAsia="Times New Roman" w:hAnsi="Times New Roman" w:cs="Times New Roman"/>
          <w:color w:val="1D1D1B"/>
          <w:sz w:val="28"/>
          <w:szCs w:val="28"/>
          <w:bdr w:val="none" w:sz="0" w:space="0" w:color="auto" w:frame="1"/>
          <w:lang w:val="uk-UA"/>
        </w:rPr>
        <w:t>Здолбунівської міської</w:t>
      </w:r>
      <w:r w:rsidRPr="00D37588">
        <w:rPr>
          <w:rFonts w:ascii="Times New Roman" w:eastAsia="Times New Roman" w:hAnsi="Times New Roman" w:cs="Times New Roman"/>
          <w:color w:val="1D1D1B"/>
          <w:sz w:val="28"/>
          <w:szCs w:val="28"/>
          <w:bdr w:val="none" w:sz="0" w:space="0" w:color="auto" w:frame="1"/>
        </w:rPr>
        <w:t xml:space="preserve"> ради чи без отримання містобудівних умов і обмежень, вважається самовільним. Фізичні чи юридичні особи, що здійснили самовільне перепланування чи переобладнання, несуть відповідальність, передбачену законодавством.</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1.7. Переведення житлових приміщень (квартир) і житлових будинків (або їх частин) в нежитлові здійснюється з урахуванням вимог ДБН В.2.2-15-2019 «Житлові будинки. Основні положення». Розміщення житлових приміщень у цокольних, підвальних і підземних поверхах житлових будинків не допускається.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 xml:space="preserve">1.8. Спори з питань переведення житлових приміщень у нежитлові і нежитлових приміщень у житлові вирішуються в судовому порядку відповідно до </w:t>
      </w:r>
      <w:proofErr w:type="gramStart"/>
      <w:r w:rsidRPr="00D37588">
        <w:rPr>
          <w:rFonts w:ascii="Times New Roman" w:eastAsia="Times New Roman" w:hAnsi="Times New Roman" w:cs="Times New Roman"/>
          <w:color w:val="1D1D1B"/>
          <w:sz w:val="28"/>
          <w:szCs w:val="28"/>
          <w:bdr w:val="none" w:sz="0" w:space="0" w:color="auto" w:frame="1"/>
        </w:rPr>
        <w:t>чинного  законодавства</w:t>
      </w:r>
      <w:proofErr w:type="gramEnd"/>
      <w:r w:rsidRPr="00D37588">
        <w:rPr>
          <w:rFonts w:ascii="Times New Roman" w:eastAsia="Times New Roman" w:hAnsi="Times New Roman" w:cs="Times New Roman"/>
          <w:color w:val="1D1D1B"/>
          <w:sz w:val="28"/>
          <w:szCs w:val="28"/>
          <w:bdr w:val="none" w:sz="0" w:space="0" w:color="auto" w:frame="1"/>
        </w:rPr>
        <w:t>.</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16"/>
          <w:szCs w:val="16"/>
        </w:rPr>
      </w:pPr>
    </w:p>
    <w:p w:rsidR="00D37588" w:rsidRPr="00D37588" w:rsidRDefault="00D37588" w:rsidP="00D37588">
      <w:pPr>
        <w:shd w:val="clear" w:color="auto" w:fill="FFFFFF"/>
        <w:spacing w:after="0" w:line="240" w:lineRule="auto"/>
        <w:jc w:val="center"/>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ІІ. ОСОБЛИВОСТІ ПЕРЕВЕДЕННЯ ЖИТЛОВИХ ПРИМІЩЕНЬ (КВАРТИР) І</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ЖИТЛОВИХ БУДИНКІВ (АБО ЇХ ЧАСТИН) В НЕЖИТЛОВІ ТА НАВПАКИ</w:t>
      </w:r>
    </w:p>
    <w:p w:rsidR="00D37588" w:rsidRPr="00D37588" w:rsidRDefault="00D37588" w:rsidP="00D37588">
      <w:pPr>
        <w:shd w:val="clear" w:color="auto" w:fill="FFFFFF"/>
        <w:spacing w:after="0" w:line="240" w:lineRule="auto"/>
        <w:jc w:val="center"/>
        <w:rPr>
          <w:rFonts w:ascii="Times New Roman" w:eastAsia="Times New Roman" w:hAnsi="Times New Roman" w:cs="Times New Roman"/>
          <w:color w:val="1D1D1B"/>
          <w:sz w:val="16"/>
          <w:szCs w:val="16"/>
        </w:rPr>
      </w:pP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2.1. Переведення житлових приміщень у нежитлові проводяться у </w:t>
      </w:r>
      <w:proofErr w:type="gramStart"/>
      <w:r w:rsidRPr="00D37588">
        <w:rPr>
          <w:rFonts w:ascii="Times New Roman" w:eastAsia="Times New Roman" w:hAnsi="Times New Roman" w:cs="Times New Roman"/>
          <w:color w:val="1D1D1B"/>
          <w:sz w:val="28"/>
          <w:szCs w:val="28"/>
          <w:bdr w:val="none" w:sz="0" w:space="0" w:color="auto" w:frame="1"/>
        </w:rPr>
        <w:t>випадках :</w:t>
      </w:r>
      <w:proofErr w:type="gramEnd"/>
    </w:p>
    <w:p w:rsidR="00D37588" w:rsidRPr="00D37588" w:rsidRDefault="00D37588" w:rsidP="00D37588">
      <w:pPr>
        <w:shd w:val="clear" w:color="auto" w:fill="FFFFFF"/>
        <w:spacing w:after="0" w:line="240" w:lineRule="auto"/>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визнання у встановленому порядку жилих приміщень непридатними для проживання;</w:t>
      </w:r>
    </w:p>
    <w:p w:rsidR="00D37588" w:rsidRPr="00D37588" w:rsidRDefault="00D37588" w:rsidP="00D37588">
      <w:pPr>
        <w:shd w:val="clear" w:color="auto" w:fill="FFFFFF"/>
        <w:spacing w:after="0" w:line="240" w:lineRule="auto"/>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зміни функціонального призначення житлового приміщення.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2.2. В нежитлові можуть бути переведені, як виняток, житлові приміщення, розташовані у цокольних поверхах, на перших поверхах, та у виключних випадках на других поверхах житлових багатоповерхових будинків, окремо розташовані житлові будинки для розміщення в них об’єктів невиробничої сфери. Якщо квартира, що переводиться, розташована вище першого поверху, то всі приміщення, розташовані під нею, повинні мати статус нежитлових.</w:t>
      </w:r>
    </w:p>
    <w:p w:rsidR="00D37588" w:rsidRPr="00D37588" w:rsidRDefault="00D37588" w:rsidP="00D37588">
      <w:pPr>
        <w:shd w:val="clear" w:color="auto" w:fill="FFFFFF"/>
        <w:spacing w:after="0" w:line="240" w:lineRule="auto"/>
        <w:ind w:firstLine="709"/>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Житлове приміщення (квартира) і житлові будинки (або їх частини), які планується переводити в нежитлові не повинні використовуватися для постійного проживання, а також не повинні бути обтяжені правами третіх осіб.</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Громадяни, які мешкали в них до прийняття рішення про переведення, повинні бути зняті з реєстрації місця проживання за даною адресою.</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У разі коли співвласниками приміщень є діти або недієздатні особи, переведення житлових будинків (їх частин), квартир у нежитлові приміщення та навпаки здійснюється відповідно до закону за згодою органу опіки та </w:t>
      </w:r>
      <w:proofErr w:type="gramStart"/>
      <w:r w:rsidRPr="00D37588">
        <w:rPr>
          <w:rFonts w:ascii="Times New Roman" w:eastAsia="Times New Roman" w:hAnsi="Times New Roman" w:cs="Times New Roman"/>
          <w:color w:val="1D1D1B"/>
          <w:sz w:val="28"/>
          <w:szCs w:val="28"/>
          <w:bdr w:val="none" w:sz="0" w:space="0" w:color="auto" w:frame="1"/>
        </w:rPr>
        <w:t>піклування .</w:t>
      </w:r>
      <w:proofErr w:type="gramEnd"/>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2.3. При переведенні житлових приміщень в нежитлові повинно зазначатися їх цільове призначення.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 xml:space="preserve">2.4. В житлові можуть бути переведені, нежилі приміщення, розташовані на перших поверхах, окремо розташовані нежитлові будівлі для розміщення в них об’єктів житлового фонду, за умови їх розташування </w:t>
      </w:r>
      <w:proofErr w:type="gramStart"/>
      <w:r w:rsidRPr="00D37588">
        <w:rPr>
          <w:rFonts w:ascii="Times New Roman" w:eastAsia="Times New Roman" w:hAnsi="Times New Roman" w:cs="Times New Roman"/>
          <w:color w:val="1D1D1B"/>
          <w:sz w:val="28"/>
          <w:szCs w:val="28"/>
          <w:bdr w:val="none" w:sz="0" w:space="0" w:color="auto" w:frame="1"/>
        </w:rPr>
        <w:t xml:space="preserve">у </w:t>
      </w:r>
      <w:r w:rsidRPr="00D37588">
        <w:rPr>
          <w:rFonts w:ascii="Times New Roman" w:eastAsia="Times New Roman" w:hAnsi="Times New Roman" w:cs="Times New Roman"/>
          <w:color w:val="1D1D1B"/>
          <w:sz w:val="28"/>
          <w:szCs w:val="28"/>
          <w:bdr w:val="none" w:sz="0" w:space="0" w:color="auto" w:frame="1"/>
        </w:rPr>
        <w:lastRenderedPageBreak/>
        <w:t>межах</w:t>
      </w:r>
      <w:proofErr w:type="gramEnd"/>
      <w:r w:rsidRPr="00D37588">
        <w:rPr>
          <w:rFonts w:ascii="Times New Roman" w:eastAsia="Times New Roman" w:hAnsi="Times New Roman" w:cs="Times New Roman"/>
          <w:color w:val="1D1D1B"/>
          <w:sz w:val="28"/>
          <w:szCs w:val="28"/>
          <w:bdr w:val="none" w:sz="0" w:space="0" w:color="auto" w:frame="1"/>
        </w:rPr>
        <w:t xml:space="preserve"> </w:t>
      </w:r>
      <w:r w:rsidRPr="00D37588">
        <w:rPr>
          <w:rFonts w:ascii="Times New Roman" w:eastAsia="Times New Roman" w:hAnsi="Times New Roman" w:cs="Times New Roman"/>
          <w:color w:val="1D1D1B"/>
          <w:sz w:val="28"/>
          <w:szCs w:val="28"/>
          <w:bdr w:val="none" w:sz="0" w:space="0" w:color="auto" w:frame="1"/>
          <w:lang w:val="uk-UA"/>
        </w:rPr>
        <w:t xml:space="preserve">Здолбунівської міської </w:t>
      </w:r>
      <w:r w:rsidRPr="00D37588">
        <w:rPr>
          <w:rFonts w:ascii="Times New Roman" w:eastAsia="Times New Roman" w:hAnsi="Times New Roman" w:cs="Times New Roman"/>
          <w:color w:val="1D1D1B"/>
          <w:sz w:val="28"/>
          <w:szCs w:val="28"/>
          <w:bdr w:val="none" w:sz="0" w:space="0" w:color="auto" w:frame="1"/>
        </w:rPr>
        <w:t>територіальної громади, на землях житлової та громадської забудови, з урахуванням положень ДБН Б.2.2-12:2019 «Планування та забудова територій».</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До житлового фонду можуть бути переведені нежитлові приміщення, розташовані у житлових будинках і гуртожитках, які будуть використовуватись громадянами для поліпшення побутових умов.</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2.5. Не допускається: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1) переведення житлових приміщень багатоквартирного житлового будинку у нежитлові з метою розміщення: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lang w:val="uk-UA"/>
        </w:rPr>
        <w:t>а</w:t>
      </w:r>
      <w:r w:rsidRPr="00D37588">
        <w:rPr>
          <w:rFonts w:ascii="Times New Roman" w:eastAsia="Times New Roman" w:hAnsi="Times New Roman" w:cs="Times New Roman"/>
          <w:color w:val="1D1D1B"/>
          <w:sz w:val="28"/>
          <w:szCs w:val="28"/>
          <w:bdr w:val="none" w:sz="0" w:space="0" w:color="auto" w:frame="1"/>
        </w:rPr>
        <w:t>) підприємств громадського харчування з кількістю посадкових місць більше 20 і домових кухонь продуктивністю понад 200 обідів у день;</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б) розважальних закладів (казино, залів гральних автоматів тощо);</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в</w:t>
      </w:r>
      <w:r w:rsidRPr="00D37588">
        <w:rPr>
          <w:rFonts w:ascii="Times New Roman" w:eastAsia="Times New Roman" w:hAnsi="Times New Roman" w:cs="Times New Roman"/>
          <w:color w:val="1D1D1B"/>
          <w:sz w:val="28"/>
          <w:szCs w:val="28"/>
          <w:bdr w:val="none" w:sz="0" w:space="0" w:color="auto" w:frame="1"/>
        </w:rPr>
        <w:t>) пунктів приймання склотари та вторинної сировини, а також магазинів сумарною</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торговельною площею не більше ніж 1000 м2;</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г</w:t>
      </w:r>
      <w:r w:rsidRPr="00D37588">
        <w:rPr>
          <w:rFonts w:ascii="Times New Roman" w:eastAsia="Times New Roman" w:hAnsi="Times New Roman" w:cs="Times New Roman"/>
          <w:color w:val="1D1D1B"/>
          <w:sz w:val="28"/>
          <w:szCs w:val="28"/>
          <w:bdr w:val="none" w:sz="0" w:space="0" w:color="auto" w:frame="1"/>
        </w:rPr>
        <w:t>) спеціалізованих закладів і підприємств, експлуатація яких може призвести до забруднення</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території та повітря житлової забудови і квартир з підвищенням понад допустимі рівні шуму,</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вібрації, іонізуючого та неіонізуючого випромінювання;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д</w:t>
      </w:r>
      <w:r w:rsidRPr="00D37588">
        <w:rPr>
          <w:rFonts w:ascii="Times New Roman" w:eastAsia="Times New Roman" w:hAnsi="Times New Roman" w:cs="Times New Roman"/>
          <w:color w:val="1D1D1B"/>
          <w:sz w:val="28"/>
          <w:szCs w:val="28"/>
          <w:bdr w:val="none" w:sz="0" w:space="0" w:color="auto" w:frame="1"/>
        </w:rPr>
        <w:t>) спеціалізованих магазинів будівельних, мастильних та інших товарів, експлуатація яких може</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призвести до забруднення території і повітря житлової забудови; магазинів та складів товарів</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побутової хімії, легкозаймистих та горючих рідин, вогненебезпечних (горючих) речовин і матеріалів</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(фарб, розчинників, лаків, пороху), балонів з газом, майстерень та інших приміщень з категорією за</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вибухопожежною небезпекою А і Б; спеціалізованих рибних, м'ясних та овочевих магазинів;</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е</w:t>
      </w:r>
      <w:r w:rsidRPr="00D37588">
        <w:rPr>
          <w:rFonts w:ascii="Times New Roman" w:eastAsia="Times New Roman" w:hAnsi="Times New Roman" w:cs="Times New Roman"/>
          <w:color w:val="1D1D1B"/>
          <w:sz w:val="28"/>
          <w:szCs w:val="28"/>
          <w:bdr w:val="none" w:sz="0" w:space="0" w:color="auto" w:frame="1"/>
        </w:rPr>
        <w:t>) підприємств побутового обслуговування, в яких застосовуються легкозаймисті речовини (за</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винятком перукарень, майстерень з ремонту годинників розрахунковою площею до 300 м );</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є</w:t>
      </w:r>
      <w:r w:rsidRPr="00D37588">
        <w:rPr>
          <w:rFonts w:ascii="Times New Roman" w:eastAsia="Times New Roman" w:hAnsi="Times New Roman" w:cs="Times New Roman"/>
          <w:color w:val="1D1D1B"/>
          <w:sz w:val="28"/>
          <w:szCs w:val="28"/>
          <w:bdr w:val="none" w:sz="0" w:space="0" w:color="auto" w:frame="1"/>
        </w:rPr>
        <w:t>) майстерень з ремонту побутових машин і приладів, ремонту взуття розрахунковою площею</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понад 100 м2;</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ж</w:t>
      </w:r>
      <w:r w:rsidRPr="00D37588">
        <w:rPr>
          <w:rFonts w:ascii="Times New Roman" w:eastAsia="Times New Roman" w:hAnsi="Times New Roman" w:cs="Times New Roman"/>
          <w:color w:val="1D1D1B"/>
          <w:sz w:val="28"/>
          <w:szCs w:val="28"/>
          <w:bdr w:val="none" w:sz="0" w:space="0" w:color="auto" w:frame="1"/>
        </w:rPr>
        <w:t>) лазень і саун (лазень сухого жару), в тому числі у вбудованих фізкультурно-оздоровчих</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закладах, пралень і хімчисток (крім приймальних пунктів і пралень самообслуговування</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продуктивністю до 75 кг білизни у зміну);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 xml:space="preserve"> </w:t>
      </w:r>
      <w:r w:rsidRPr="00D37588">
        <w:rPr>
          <w:rFonts w:ascii="Times New Roman" w:eastAsia="Times New Roman" w:hAnsi="Times New Roman" w:cs="Times New Roman"/>
          <w:color w:val="1D1D1B"/>
          <w:sz w:val="28"/>
          <w:szCs w:val="28"/>
          <w:bdr w:val="none" w:sz="0" w:space="0" w:color="auto" w:frame="1"/>
          <w:lang w:val="uk-UA"/>
        </w:rPr>
        <w:t>з</w:t>
      </w:r>
      <w:r w:rsidRPr="00D37588">
        <w:rPr>
          <w:rFonts w:ascii="Times New Roman" w:eastAsia="Times New Roman" w:hAnsi="Times New Roman" w:cs="Times New Roman"/>
          <w:color w:val="1D1D1B"/>
          <w:sz w:val="28"/>
          <w:szCs w:val="28"/>
          <w:bdr w:val="none" w:sz="0" w:space="0" w:color="auto" w:frame="1"/>
        </w:rPr>
        <w:t>) автоматичних телефонних станцій та вузлів фіксованого зв’язку</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(обладнання: автоматичних цифрових телефонних станцій, центрів комутації, розподільчих</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абонентських концентраторів, телекомунікаційного обладнання мережі широкосмугового доступу до</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Інтернету) загальною площею більше ніж 100 м2 ;</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и) громадських туалетів;</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і</w:t>
      </w:r>
      <w:r w:rsidRPr="00D37588">
        <w:rPr>
          <w:rFonts w:ascii="Times New Roman" w:eastAsia="Times New Roman" w:hAnsi="Times New Roman" w:cs="Times New Roman"/>
          <w:color w:val="1D1D1B"/>
          <w:sz w:val="28"/>
          <w:szCs w:val="28"/>
          <w:bdr w:val="none" w:sz="0" w:space="0" w:color="auto" w:frame="1"/>
        </w:rPr>
        <w:t>) похоронних бюро;</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ї</w:t>
      </w:r>
      <w:r w:rsidRPr="00D37588">
        <w:rPr>
          <w:rFonts w:ascii="Times New Roman" w:eastAsia="Times New Roman" w:hAnsi="Times New Roman" w:cs="Times New Roman"/>
          <w:color w:val="1D1D1B"/>
          <w:sz w:val="28"/>
          <w:szCs w:val="28"/>
          <w:bdr w:val="none" w:sz="0" w:space="0" w:color="auto" w:frame="1"/>
        </w:rPr>
        <w:t>) виробничих приміщень (крім приміщень категорії В та Д згідно з вимогами ДБН В.2.2-40 для</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праці осіб з інвалідністю та людей літнього віку, у тому числі: пунктів видачі роботи додому,</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майстерень для складальних та декоративних робіт), зуботехнічних лабораторій, клінікодіагностичних та бактеріологічних лабораторій, диспансерів усіх типів, денних стаціонарів</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lastRenderedPageBreak/>
        <w:t>диспансерів та стаціонарів приватних клінік, травмпунктів, підстанцій швидкої та невідкладної</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допомоги, дерматовенеричних, психіатричних, інфекційних та фтизіатричних кабінетів лікарського</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прийому, відділень (кабінетів) магніторезонансної томографії;</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й</w:t>
      </w:r>
      <w:r w:rsidRPr="00D37588">
        <w:rPr>
          <w:rFonts w:ascii="Times New Roman" w:eastAsia="Times New Roman" w:hAnsi="Times New Roman" w:cs="Times New Roman"/>
          <w:color w:val="1D1D1B"/>
          <w:sz w:val="28"/>
          <w:szCs w:val="28"/>
          <w:bdr w:val="none" w:sz="0" w:space="0" w:color="auto" w:frame="1"/>
        </w:rPr>
        <w:t>) рентгенівських кабінетів, а також приміщень з лікувальною та діагностичною апаратурою і</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обладнанням, яке є джерелом іонізуючого випромінювання вище припустимого рівня, який</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встановлений у ДСанПіН 239 та ДГН 6.6.1.-6.5.001, ветеринарних клінік та їх центрів, ветеринарноконсультаційних кабінетів;</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 xml:space="preserve"> к) приміщень або технологічних (виробничих) зон із стаціонарним або переносним кулінарним</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обладнанням для термічної обробки їжі, а саме: грилів, мангалів, коптилень, хлібопечей незалежно</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від наявності джерела відкритого або закритого вогню та пальників інфрачервоного</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випромінювання.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2) самовільна реконструкція, яка призводить до порушення міцності або до руйнування несучих конструкцій приміщення та будинку в цілому, погіршення цілісності і зовнішнього вигляду фасадів;</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3) переведення частини жилого приміщення, наприклад, кімнати у житловому будинку (приміщення повинно бути ізольованим і мати статус окремого жилого приміщення);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4) переведення в нежитловий фонд аварійного житла та такого, що підлягає</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зносу або капітальному ремонту;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5) переведення </w:t>
      </w:r>
      <w:proofErr w:type="gramStart"/>
      <w:r w:rsidRPr="00D37588">
        <w:rPr>
          <w:rFonts w:ascii="Times New Roman" w:eastAsia="Times New Roman" w:hAnsi="Times New Roman" w:cs="Times New Roman"/>
          <w:color w:val="1D1D1B"/>
          <w:sz w:val="28"/>
          <w:szCs w:val="28"/>
          <w:bdr w:val="none" w:sz="0" w:space="0" w:color="auto" w:frame="1"/>
        </w:rPr>
        <w:t>до жилого фонду</w:t>
      </w:r>
      <w:proofErr w:type="gramEnd"/>
      <w:r w:rsidRPr="00D37588">
        <w:rPr>
          <w:rFonts w:ascii="Times New Roman" w:eastAsia="Times New Roman" w:hAnsi="Times New Roman" w:cs="Times New Roman"/>
          <w:color w:val="1D1D1B"/>
          <w:sz w:val="28"/>
          <w:szCs w:val="28"/>
          <w:bdr w:val="none" w:sz="0" w:space="0" w:color="auto" w:frame="1"/>
        </w:rPr>
        <w:t xml:space="preserve"> нежитлових приміщень (нежитлового будинку), що підлягає зносу або капітальному ремонту.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2.7. Переведення житлового приміщення в нежитлове, зміна функціонального призначення при реконструкції та спорудження будь-яких прибудов до приміщень (квартир, будинків), що розміщуються у житлових будинках і переведені із житлового у нежитловий фонд, дозволяється лише за наявності письмової згоди на це балансоутримувача та власників прилеглих квартир житлового будинку (прилеглими вважаються приміщення, які мають спільні стіни або знаходяться безпосередньо над чи під приміщеннями до яких здійснюється прибудова).</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lang w:val="uk-UA"/>
        </w:rPr>
        <w:t>2.8. Для переведе</w:t>
      </w:r>
      <w:r w:rsidRPr="00D37588">
        <w:rPr>
          <w:rFonts w:ascii="Times New Roman" w:eastAsia="Times New Roman" w:hAnsi="Times New Roman" w:cs="Times New Roman"/>
          <w:color w:val="1D1D1B"/>
          <w:sz w:val="28"/>
          <w:szCs w:val="28"/>
          <w:bdr w:val="none" w:sz="0" w:space="0" w:color="auto" w:frame="1"/>
        </w:rPr>
        <w:t>ння житлового приміщення в нежитлове є обов’язковим наявність окремого входу, не пов’язаного з під’їздом (головним входом) до жилого будинку або його улаштування у разі відсутності. При відсутності технічної можливості виконання цієї вимоги переведення неможливо.</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2.9.</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Для переведення нежилих приміщень, нежитлових будинків до житлового</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фонду є обов’язковим:</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одержання технічного висновку ліцензованої проектної організації про стан існуючих будівельних конструкцій, інженерних мереж та можливості їх подальшої експлуатації із зміною цільового використання з метою використання їх як житло, з обґрунтуванням можливості розміщення об’єкту житлового фонду (проектно-кошторисна документація),</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виготовленого проектною організацією, яка має відповідні дозволи на виконання таких видів робіт.</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lastRenderedPageBreak/>
        <w:t>2.10.</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У разі переведення жилого приміщення, жилого будинку до нежитлового</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фонду, нежитлового приміщення, нежитлової будівлі до житлового фонду,</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при наявності державної реєстрації права землекористування, власник чи користувач земельної ділянки повинен провести дії, направлені на зміну цільового призначення земельної ділянки згідно з вимогами земельного законодавства.</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2.11.</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Виконання робіт з реконструкції (капітального ремонту), введення об’єктів в експлуатацію, державна реєстрацію прав на нерухоме майно здійснюється відповідно до Законів України «Про регулювання містобудівної діяльності», «Про державну реєстрацію речових прав на нерухоме майно та їх обтяжень» та інших нормативно-правових актів у галузі будівництва та державної реєстрації прав на нерухоме майно.</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p>
    <w:p w:rsidR="00D37588" w:rsidRPr="00D37588" w:rsidRDefault="00D37588" w:rsidP="00D37588">
      <w:pPr>
        <w:shd w:val="clear" w:color="auto" w:fill="FFFFFF"/>
        <w:spacing w:after="0" w:line="240" w:lineRule="auto"/>
        <w:jc w:val="center"/>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ІІІ. ПОРЯДОК ОФОРМЛЕННЯ ДОЗВОЛІВ НА ПЕРЕВЕДЕННЯ ЖИТЛОВИХ</w:t>
      </w:r>
    </w:p>
    <w:p w:rsidR="00D37588" w:rsidRDefault="00D37588" w:rsidP="00D37588">
      <w:pPr>
        <w:shd w:val="clear" w:color="auto" w:fill="FFFFFF"/>
        <w:spacing w:after="0" w:line="240" w:lineRule="auto"/>
        <w:jc w:val="center"/>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ТА НЕЖИТЛОВИХ ПРИМІЩЕНЬ</w:t>
      </w:r>
    </w:p>
    <w:p w:rsidR="00D37588" w:rsidRPr="00D37588" w:rsidRDefault="00D37588" w:rsidP="00D37588">
      <w:pPr>
        <w:shd w:val="clear" w:color="auto" w:fill="FFFFFF"/>
        <w:spacing w:after="0" w:line="240" w:lineRule="auto"/>
        <w:jc w:val="center"/>
        <w:rPr>
          <w:rFonts w:ascii="Times New Roman" w:eastAsia="Times New Roman" w:hAnsi="Times New Roman" w:cs="Times New Roman"/>
          <w:color w:val="1D1D1B"/>
          <w:sz w:val="28"/>
          <w:szCs w:val="28"/>
        </w:rPr>
      </w:pP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 xml:space="preserve">3.1. Для переведення житлових приміщень (квартир) і житлових будинків (або їх частин) у нежитлові та навпаки власник або уповноважена ним особа за дорученням (з доданням нотаріально завіреної копії доручення) подає заяву на ім’я </w:t>
      </w:r>
      <w:r w:rsidRPr="00D37588">
        <w:rPr>
          <w:rFonts w:ascii="Times New Roman" w:eastAsia="Times New Roman" w:hAnsi="Times New Roman" w:cs="Times New Roman"/>
          <w:color w:val="1D1D1B"/>
          <w:sz w:val="28"/>
          <w:szCs w:val="28"/>
          <w:bdr w:val="none" w:sz="0" w:space="0" w:color="auto" w:frame="1"/>
          <w:lang w:val="uk-UA"/>
        </w:rPr>
        <w:t>Здолбунівського міського</w:t>
      </w:r>
      <w:r w:rsidRPr="00D37588">
        <w:rPr>
          <w:rFonts w:ascii="Times New Roman" w:eastAsia="Times New Roman" w:hAnsi="Times New Roman" w:cs="Times New Roman"/>
          <w:color w:val="1D1D1B"/>
          <w:sz w:val="28"/>
          <w:szCs w:val="28"/>
          <w:bdr w:val="none" w:sz="0" w:space="0" w:color="auto" w:frame="1"/>
        </w:rPr>
        <w:t xml:space="preserve"> голови.</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До заяви додаються наступні документи та матеріали:</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1) для фізичної особи: копія паспорту та ідентифікаційного номеру;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2)для юридичної особи: статут підприємства (посвідчено в установленому законом порядку); довідку про внесення до Єдиного державного реєстру (копія);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3) копію документу, яка підтверджує право власності на житлове приміщення, житловий будинок (нежитлові приміщення, нежитловий будинок) посвідчено в установленому законом порядку;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4) копію технічного паспорту на жиле приміщення або жилий будинок (на нежитлові приміщення, нежитловий будинок);</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sz w:val="28"/>
          <w:szCs w:val="28"/>
        </w:rPr>
      </w:pPr>
      <w:r w:rsidRPr="00D37588">
        <w:rPr>
          <w:rFonts w:ascii="Times New Roman" w:eastAsia="Times New Roman" w:hAnsi="Times New Roman" w:cs="Times New Roman"/>
          <w:sz w:val="28"/>
          <w:szCs w:val="28"/>
          <w:bdr w:val="none" w:sz="0" w:space="0" w:color="auto" w:frame="1"/>
        </w:rPr>
        <w:t>5) технічний висновок щодо стану існуючих будівельних конструкцій та інженерних мереж, можливості їх реконструкції та перепланування, з метою зміни цільового призначення та висновок про можливість переведення жилих приміщень, житлового будинку до нежитлового фонду (нежитлових приміщень, нежитлового будинку до житлового фонду), в якому обґрунтовано можливість розміщення об’єкту невиробничої сфери (або розміщення житла), з обов’язковим улаштуванням окремого входу, не пов’язаного з під’їздом житлового будинку (або центрального входу до нежитлової будівлі), виготовлений проектною організацією, яка має право проектувати та оцінювати</w:t>
      </w:r>
      <w:r w:rsidRPr="00D37588">
        <w:rPr>
          <w:rFonts w:ascii="Times New Roman" w:eastAsia="Times New Roman" w:hAnsi="Times New Roman" w:cs="Times New Roman"/>
          <w:sz w:val="28"/>
          <w:szCs w:val="28"/>
          <w:bdr w:val="none" w:sz="0" w:space="0" w:color="auto" w:frame="1"/>
          <w:lang w:val="uk-UA"/>
        </w:rPr>
        <w:t xml:space="preserve"> </w:t>
      </w:r>
      <w:r w:rsidRPr="00D37588">
        <w:rPr>
          <w:rFonts w:ascii="Times New Roman" w:eastAsia="Times New Roman" w:hAnsi="Times New Roman" w:cs="Times New Roman"/>
          <w:sz w:val="28"/>
          <w:szCs w:val="28"/>
          <w:bdr w:val="none" w:sz="0" w:space="0" w:color="auto" w:frame="1"/>
        </w:rPr>
        <w:t>технічний стан будівель або споруд;</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6) довідка про відсутність зареєстрованих осіб (при переведенні житлового приміщення в нежитлове);</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7) документ, що підтверджує державну реєстрацію права власності або користування земельною ділянкою;</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lastRenderedPageBreak/>
        <w:t xml:space="preserve">8) </w:t>
      </w:r>
      <w:r w:rsidRPr="00D37588">
        <w:rPr>
          <w:rFonts w:ascii="Times New Roman" w:eastAsia="Times New Roman" w:hAnsi="Times New Roman" w:cs="Times New Roman"/>
          <w:color w:val="1D1D1B"/>
          <w:sz w:val="28"/>
          <w:szCs w:val="28"/>
          <w:bdr w:val="none" w:sz="0" w:space="0" w:color="auto" w:frame="1"/>
          <w:lang w:val="uk-UA"/>
        </w:rPr>
        <w:t>з</w:t>
      </w:r>
      <w:r w:rsidRPr="00D37588">
        <w:rPr>
          <w:rFonts w:ascii="Times New Roman" w:eastAsia="Times New Roman" w:hAnsi="Times New Roman" w:cs="Times New Roman"/>
          <w:color w:val="1D1D1B"/>
          <w:sz w:val="28"/>
          <w:szCs w:val="28"/>
          <w:bdr w:val="none" w:sz="0" w:space="0" w:color="auto" w:frame="1"/>
        </w:rPr>
        <w:t xml:space="preserve">года </w:t>
      </w:r>
      <w:r w:rsidRPr="00D37588">
        <w:rPr>
          <w:rFonts w:ascii="Times New Roman" w:eastAsia="Times New Roman" w:hAnsi="Times New Roman" w:cs="Times New Roman"/>
          <w:color w:val="1D1D1B"/>
          <w:sz w:val="28"/>
          <w:szCs w:val="28"/>
          <w:bdr w:val="none" w:sz="0" w:space="0" w:color="auto" w:frame="1"/>
          <w:lang w:val="uk-UA"/>
        </w:rPr>
        <w:t xml:space="preserve">управителя об’єкта </w:t>
      </w:r>
      <w:r w:rsidRPr="00D37588">
        <w:rPr>
          <w:rFonts w:ascii="Times New Roman" w:eastAsia="Times New Roman" w:hAnsi="Times New Roman" w:cs="Times New Roman"/>
          <w:color w:val="1D1D1B"/>
          <w:sz w:val="28"/>
          <w:szCs w:val="28"/>
          <w:bdr w:val="none" w:sz="0" w:space="0" w:color="auto" w:frame="1"/>
        </w:rPr>
        <w:t>на переведення житлового приміщення у нежитлове, якщо воно розміщене у будинку житлово-будівельного кооперативу або у будинку, в якому створене об’єднання співвласників багатоквартирного будинку</w:t>
      </w:r>
      <w:r w:rsidRPr="00D37588">
        <w:rPr>
          <w:rFonts w:ascii="Times New Roman" w:eastAsia="Times New Roman" w:hAnsi="Times New Roman" w:cs="Times New Roman"/>
          <w:color w:val="1D1D1B"/>
          <w:sz w:val="28"/>
          <w:szCs w:val="28"/>
          <w:bdr w:val="none" w:sz="0" w:space="0" w:color="auto" w:frame="1"/>
          <w:lang w:val="uk-UA"/>
        </w:rPr>
        <w:t xml:space="preserve"> чи наявний компанія управитель</w:t>
      </w:r>
      <w:r w:rsidRPr="00D37588">
        <w:rPr>
          <w:rFonts w:ascii="Times New Roman" w:eastAsia="Times New Roman" w:hAnsi="Times New Roman" w:cs="Times New Roman"/>
          <w:color w:val="1D1D1B"/>
          <w:sz w:val="28"/>
          <w:szCs w:val="28"/>
          <w:bdr w:val="none" w:sz="0" w:space="0" w:color="auto" w:frame="1"/>
        </w:rPr>
        <w:t>;</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9)</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якщо приміщення розміщені у двоквартирному чи багатоквартирному будинку – письмову згоду повнолітніх власників (наймачів) суміжних квартир чи співвласників житлового будинку, власників приміщень (на поверсі, вище та нижче на один поверх). Якщо об'єкти нерухомого майна перебувають у власності різних осіб, але мають спільну стіну (спільні стіни), необхідно отримати згоду власника нерухомого майна, яке межує з об'єктом, цільове призначення якого змінюється. Якщо будинок знаходиться на балансі в організації, письмову згоду потрібно завірити організацією на балансі якої знаходиться будинок.</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10) затверджену в установленому порядку згоду суміжних землекористувачів, якщо об’єкт розміщено по межі земельних ділянок;</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11) інші документи у разі необхідності (згода співвласників об’єктів нерухомого майна, дозвіл органів опіки, тощо).</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3.2. Заява, що надійшла до </w:t>
      </w:r>
      <w:r w:rsidRPr="00D37588">
        <w:rPr>
          <w:rFonts w:ascii="Times New Roman" w:eastAsia="Times New Roman" w:hAnsi="Times New Roman" w:cs="Times New Roman"/>
          <w:color w:val="1D1D1B"/>
          <w:sz w:val="28"/>
          <w:szCs w:val="28"/>
          <w:bdr w:val="none" w:sz="0" w:space="0" w:color="auto" w:frame="1"/>
          <w:lang w:val="uk-UA"/>
        </w:rPr>
        <w:t>Здолбунівської міської</w:t>
      </w:r>
      <w:r w:rsidRPr="00D37588">
        <w:rPr>
          <w:rFonts w:ascii="Times New Roman" w:eastAsia="Times New Roman" w:hAnsi="Times New Roman" w:cs="Times New Roman"/>
          <w:color w:val="1D1D1B"/>
          <w:sz w:val="28"/>
          <w:szCs w:val="28"/>
          <w:bdr w:val="none" w:sz="0" w:space="0" w:color="auto" w:frame="1"/>
        </w:rPr>
        <w:t xml:space="preserve"> ради розглядається згідно Закону України «Про звернення громадян».</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Відмова щодо можливого переведення з житлового до нежитлового фонду надається автоматично, у разі якщо:</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D37588">
        <w:rPr>
          <w:rFonts w:ascii="Times New Roman" w:eastAsia="Times New Roman" w:hAnsi="Times New Roman" w:cs="Times New Roman"/>
          <w:color w:val="1D1D1B"/>
          <w:sz w:val="28"/>
          <w:szCs w:val="28"/>
          <w:bdr w:val="none" w:sz="0" w:space="0" w:color="auto" w:frame="1"/>
        </w:rPr>
        <w:t>– замовником не представлені всі необхідні документи вказані в даному Порядку;</w:t>
      </w:r>
      <w:r w:rsidRPr="00D37588">
        <w:rPr>
          <w:rFonts w:ascii="Times New Roman" w:eastAsia="Times New Roman" w:hAnsi="Times New Roman" w:cs="Times New Roman"/>
          <w:color w:val="1D1D1B"/>
          <w:sz w:val="28"/>
          <w:szCs w:val="28"/>
          <w:bdr w:val="none" w:sz="0" w:space="0" w:color="auto" w:frame="1"/>
          <w:lang w:val="uk-UA"/>
        </w:rPr>
        <w:t xml:space="preserve"> </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lang w:val="uk-UA"/>
        </w:rPr>
        <w:t>– замовником надані документи з не достовірними даними щодо об’єкта;</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заявлений об’єкт реконструкцій не відповідає будівельним, функціональним, санітарним, протипожежним нормам та ін.;</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 є вмотивовані скарги від мешканців будинку або </w:t>
      </w:r>
      <w:r w:rsidRPr="00D37588">
        <w:rPr>
          <w:rFonts w:ascii="Times New Roman" w:eastAsia="Times New Roman" w:hAnsi="Times New Roman" w:cs="Times New Roman"/>
          <w:color w:val="1D1D1B"/>
          <w:sz w:val="28"/>
          <w:szCs w:val="28"/>
          <w:bdr w:val="none" w:sz="0" w:space="0" w:color="auto" w:frame="1"/>
          <w:lang w:val="uk-UA"/>
        </w:rPr>
        <w:t>населеного пункту</w:t>
      </w:r>
      <w:r w:rsidRPr="00D37588">
        <w:rPr>
          <w:rFonts w:ascii="Times New Roman" w:eastAsia="Times New Roman" w:hAnsi="Times New Roman" w:cs="Times New Roman"/>
          <w:color w:val="1D1D1B"/>
          <w:sz w:val="28"/>
          <w:szCs w:val="28"/>
          <w:bdr w:val="none" w:sz="0" w:space="0" w:color="auto" w:frame="1"/>
        </w:rPr>
        <w:t>;</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подальша реконструкція або перепланування загрожує цілісності конструкції об’єкту.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3.3. </w:t>
      </w:r>
      <w:r w:rsidRPr="00D37588">
        <w:rPr>
          <w:rFonts w:ascii="Times New Roman" w:eastAsia="Times New Roman" w:hAnsi="Times New Roman" w:cs="Times New Roman"/>
          <w:color w:val="1D1D1B"/>
          <w:sz w:val="28"/>
          <w:szCs w:val="28"/>
          <w:bdr w:val="none" w:sz="0" w:space="0" w:color="auto" w:frame="1"/>
          <w:lang w:val="uk-UA"/>
        </w:rPr>
        <w:t>Начальник відділу з питань містобудування, архітектури, та цивільного захисту населення Здолбунівської міської ради</w:t>
      </w:r>
      <w:r w:rsidRPr="00D37588">
        <w:rPr>
          <w:rFonts w:ascii="Times New Roman" w:eastAsia="Times New Roman" w:hAnsi="Times New Roman" w:cs="Times New Roman"/>
          <w:color w:val="1D1D1B"/>
          <w:sz w:val="28"/>
          <w:szCs w:val="28"/>
          <w:bdr w:val="none" w:sz="0" w:space="0" w:color="auto" w:frame="1"/>
        </w:rPr>
        <w:t>, проводить огляд об’єкту нерухомості.</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 xml:space="preserve">Акт з рекомендаціями (висновки) додається до заяви та пакету, визначених Порядком, документів. Після проведення </w:t>
      </w:r>
      <w:r w:rsidRPr="00D37588">
        <w:rPr>
          <w:rFonts w:ascii="Times New Roman" w:eastAsia="Times New Roman" w:hAnsi="Times New Roman" w:cs="Times New Roman"/>
          <w:color w:val="1D1D1B"/>
          <w:sz w:val="28"/>
          <w:szCs w:val="28"/>
          <w:bdr w:val="none" w:sz="0" w:space="0" w:color="auto" w:frame="1"/>
          <w:lang w:val="uk-UA"/>
        </w:rPr>
        <w:t>огляду</w:t>
      </w:r>
      <w:r w:rsidRPr="00D37588">
        <w:rPr>
          <w:rFonts w:ascii="Times New Roman" w:eastAsia="Times New Roman" w:hAnsi="Times New Roman" w:cs="Times New Roman"/>
          <w:color w:val="1D1D1B"/>
          <w:sz w:val="28"/>
          <w:szCs w:val="28"/>
          <w:bdr w:val="none" w:sz="0" w:space="0" w:color="auto" w:frame="1"/>
        </w:rPr>
        <w:t xml:space="preserve"> заява з додатками надається на розгляд виконавчого комітету </w:t>
      </w:r>
      <w:r w:rsidRPr="00D37588">
        <w:rPr>
          <w:rFonts w:ascii="Times New Roman" w:eastAsia="Times New Roman" w:hAnsi="Times New Roman" w:cs="Times New Roman"/>
          <w:color w:val="1D1D1B"/>
          <w:sz w:val="28"/>
          <w:szCs w:val="28"/>
          <w:bdr w:val="none" w:sz="0" w:space="0" w:color="auto" w:frame="1"/>
          <w:lang w:val="uk-UA"/>
        </w:rPr>
        <w:t>Здолбунівської місь</w:t>
      </w:r>
      <w:r w:rsidRPr="00D37588">
        <w:rPr>
          <w:rFonts w:ascii="Times New Roman" w:eastAsia="Times New Roman" w:hAnsi="Times New Roman" w:cs="Times New Roman"/>
          <w:color w:val="1D1D1B"/>
          <w:sz w:val="28"/>
          <w:szCs w:val="28"/>
          <w:bdr w:val="none" w:sz="0" w:space="0" w:color="auto" w:frame="1"/>
        </w:rPr>
        <w:t>кої ради.</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Позитивні висновки визначені в акті комісії є основою для прийняття виконавчим комітетом</w:t>
      </w:r>
      <w:r w:rsidRPr="00D37588">
        <w:rPr>
          <w:rFonts w:ascii="Times New Roman" w:eastAsia="Times New Roman" w:hAnsi="Times New Roman" w:cs="Times New Roman"/>
          <w:color w:val="1D1D1B"/>
          <w:sz w:val="28"/>
          <w:szCs w:val="28"/>
          <w:bdr w:val="none" w:sz="0" w:space="0" w:color="auto" w:frame="1"/>
          <w:lang w:val="uk-UA"/>
        </w:rPr>
        <w:t xml:space="preserve"> Здолбунівської</w:t>
      </w:r>
      <w:r w:rsidRPr="00D37588">
        <w:rPr>
          <w:rFonts w:ascii="Times New Roman" w:eastAsia="Times New Roman" w:hAnsi="Times New Roman" w:cs="Times New Roman"/>
          <w:color w:val="1D1D1B"/>
          <w:sz w:val="28"/>
          <w:szCs w:val="28"/>
          <w:bdr w:val="none" w:sz="0" w:space="0" w:color="auto" w:frame="1"/>
        </w:rPr>
        <w:t xml:space="preserve"> міської ради рішення щодо погодження на переведення житлових приміщень (квартир) і житлових будинків (або їх частин) у нежитлові та навпаки.</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sz w:val="28"/>
          <w:szCs w:val="28"/>
        </w:rPr>
      </w:pPr>
      <w:r w:rsidRPr="00D37588">
        <w:rPr>
          <w:rFonts w:ascii="Times New Roman" w:eastAsia="Times New Roman" w:hAnsi="Times New Roman" w:cs="Times New Roman"/>
          <w:sz w:val="28"/>
          <w:szCs w:val="28"/>
          <w:bdr w:val="none" w:sz="0" w:space="0" w:color="auto" w:frame="1"/>
        </w:rPr>
        <w:t>У разі відмови виконавчим комітетом</w:t>
      </w:r>
      <w:r w:rsidRPr="00D37588">
        <w:rPr>
          <w:rFonts w:ascii="Times New Roman" w:eastAsia="Times New Roman" w:hAnsi="Times New Roman" w:cs="Times New Roman"/>
          <w:sz w:val="28"/>
          <w:szCs w:val="28"/>
          <w:bdr w:val="none" w:sz="0" w:space="0" w:color="auto" w:frame="1"/>
          <w:lang w:val="uk-UA"/>
        </w:rPr>
        <w:t xml:space="preserve"> Здолбунівської</w:t>
      </w:r>
      <w:r w:rsidRPr="00D37588">
        <w:rPr>
          <w:rFonts w:ascii="Times New Roman" w:eastAsia="Times New Roman" w:hAnsi="Times New Roman" w:cs="Times New Roman"/>
          <w:sz w:val="28"/>
          <w:szCs w:val="28"/>
          <w:bdr w:val="none" w:sz="0" w:space="0" w:color="auto" w:frame="1"/>
        </w:rPr>
        <w:t xml:space="preserve"> </w:t>
      </w:r>
      <w:r w:rsidRPr="00D37588">
        <w:rPr>
          <w:rFonts w:ascii="Times New Roman" w:eastAsia="Times New Roman" w:hAnsi="Times New Roman" w:cs="Times New Roman"/>
          <w:sz w:val="28"/>
          <w:szCs w:val="28"/>
          <w:bdr w:val="none" w:sz="0" w:space="0" w:color="auto" w:frame="1"/>
          <w:lang w:val="uk-UA"/>
        </w:rPr>
        <w:t>міської ради</w:t>
      </w:r>
      <w:r w:rsidRPr="00D37588">
        <w:rPr>
          <w:rFonts w:ascii="Times New Roman" w:eastAsia="Times New Roman" w:hAnsi="Times New Roman" w:cs="Times New Roman"/>
          <w:sz w:val="28"/>
          <w:szCs w:val="28"/>
          <w:bdr w:val="none" w:sz="0" w:space="0" w:color="auto" w:frame="1"/>
        </w:rPr>
        <w:t xml:space="preserve"> надати дозвіл на переведення житлових приміщень (квартир) і житлових будинків (або їх частин) у нежитлові та навпаки, заявнику надається рішення виконкому про відмову.</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sz w:val="28"/>
          <w:szCs w:val="28"/>
        </w:rPr>
      </w:pPr>
      <w:r w:rsidRPr="00D37588">
        <w:rPr>
          <w:rFonts w:ascii="Times New Roman" w:eastAsia="Times New Roman" w:hAnsi="Times New Roman" w:cs="Times New Roman"/>
          <w:sz w:val="28"/>
          <w:szCs w:val="28"/>
          <w:bdr w:val="none" w:sz="0" w:space="0" w:color="auto" w:frame="1"/>
        </w:rPr>
        <w:lastRenderedPageBreak/>
        <w:t>3.4. Рішення про погодження на переведення житлових приміщень, житлових будинків до нежитлового фонду (або переведення з нежитлового до житлового фонду) для розміщення в них об’єктів невиробничої сфери (або житла), при умові відповідності Закону України «Про регулювання містобудівної діяльності», є підставою для отримання замовником</w:t>
      </w:r>
      <w:r w:rsidRPr="00D37588">
        <w:rPr>
          <w:rFonts w:ascii="Times New Roman" w:eastAsia="Times New Roman" w:hAnsi="Times New Roman" w:cs="Times New Roman"/>
          <w:sz w:val="28"/>
          <w:szCs w:val="28"/>
          <w:bdr w:val="none" w:sz="0" w:space="0" w:color="auto" w:frame="1"/>
          <w:lang w:val="uk-UA"/>
        </w:rPr>
        <w:t xml:space="preserve"> </w:t>
      </w:r>
      <w:r w:rsidRPr="00D37588">
        <w:rPr>
          <w:rFonts w:ascii="Times New Roman" w:eastAsia="Times New Roman" w:hAnsi="Times New Roman" w:cs="Times New Roman"/>
          <w:sz w:val="28"/>
          <w:szCs w:val="28"/>
          <w:bdr w:val="none" w:sz="0" w:space="0" w:color="auto" w:frame="1"/>
        </w:rPr>
        <w:t>вихідних даних та технічних умов для проведення реконструкції об’єкта із зміною цільового призначення, переобладнання та перепланування.</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rPr>
      </w:pPr>
      <w:r w:rsidRPr="00D37588">
        <w:rPr>
          <w:rFonts w:ascii="Times New Roman" w:eastAsia="Times New Roman" w:hAnsi="Times New Roman" w:cs="Times New Roman"/>
          <w:color w:val="1D1D1B"/>
          <w:sz w:val="28"/>
          <w:szCs w:val="28"/>
          <w:bdr w:val="none" w:sz="0" w:space="0" w:color="auto" w:frame="1"/>
        </w:rPr>
        <w:t>3.</w:t>
      </w:r>
      <w:r w:rsidRPr="00D37588">
        <w:rPr>
          <w:rFonts w:ascii="Times New Roman" w:eastAsia="Times New Roman" w:hAnsi="Times New Roman" w:cs="Times New Roman"/>
          <w:color w:val="1D1D1B"/>
          <w:sz w:val="28"/>
          <w:szCs w:val="28"/>
          <w:bdr w:val="none" w:sz="0" w:space="0" w:color="auto" w:frame="1"/>
          <w:lang w:val="uk-UA"/>
        </w:rPr>
        <w:t xml:space="preserve">5 </w:t>
      </w:r>
      <w:r w:rsidRPr="00D37588">
        <w:rPr>
          <w:rFonts w:ascii="Times New Roman" w:eastAsia="Times New Roman" w:hAnsi="Times New Roman" w:cs="Times New Roman"/>
          <w:color w:val="1D1D1B"/>
          <w:sz w:val="28"/>
          <w:szCs w:val="28"/>
          <w:bdr w:val="none" w:sz="0" w:space="0" w:color="auto" w:frame="1"/>
        </w:rPr>
        <w:t xml:space="preserve">Прийняття в експлуатацію закінчених реконструкцією об’єктів здійснюється </w:t>
      </w:r>
      <w:proofErr w:type="gramStart"/>
      <w:r w:rsidRPr="00D37588">
        <w:rPr>
          <w:rFonts w:ascii="Times New Roman" w:eastAsia="Times New Roman" w:hAnsi="Times New Roman" w:cs="Times New Roman"/>
          <w:color w:val="1D1D1B"/>
          <w:sz w:val="28"/>
          <w:szCs w:val="28"/>
          <w:bdr w:val="none" w:sz="0" w:space="0" w:color="auto" w:frame="1"/>
        </w:rPr>
        <w:t>в порядку</w:t>
      </w:r>
      <w:proofErr w:type="gramEnd"/>
      <w:r w:rsidRPr="00D37588">
        <w:rPr>
          <w:rFonts w:ascii="Times New Roman" w:eastAsia="Times New Roman" w:hAnsi="Times New Roman" w:cs="Times New Roman"/>
          <w:color w:val="1D1D1B"/>
          <w:sz w:val="28"/>
          <w:szCs w:val="28"/>
          <w:bdr w:val="none" w:sz="0" w:space="0" w:color="auto" w:frame="1"/>
        </w:rPr>
        <w:t>, визначеному чинним законодавством України.</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r w:rsidRPr="00D37588">
        <w:rPr>
          <w:rFonts w:ascii="Times New Roman" w:eastAsia="Times New Roman" w:hAnsi="Times New Roman" w:cs="Times New Roman"/>
          <w:color w:val="1D1D1B"/>
          <w:sz w:val="28"/>
          <w:szCs w:val="28"/>
          <w:bdr w:val="none" w:sz="0" w:space="0" w:color="auto" w:frame="1"/>
        </w:rPr>
        <w:t>3.6.</w:t>
      </w:r>
      <w:r w:rsidRPr="00D37588">
        <w:rPr>
          <w:rFonts w:ascii="Times New Roman" w:eastAsia="Times New Roman" w:hAnsi="Times New Roman" w:cs="Times New Roman"/>
          <w:color w:val="1D1D1B"/>
          <w:sz w:val="28"/>
          <w:szCs w:val="28"/>
          <w:bdr w:val="none" w:sz="0" w:space="0" w:color="auto" w:frame="1"/>
          <w:lang w:val="uk-UA"/>
        </w:rPr>
        <w:t xml:space="preserve"> </w:t>
      </w:r>
      <w:r w:rsidRPr="00D37588">
        <w:rPr>
          <w:rFonts w:ascii="Times New Roman" w:eastAsia="Times New Roman" w:hAnsi="Times New Roman" w:cs="Times New Roman"/>
          <w:color w:val="1D1D1B"/>
          <w:sz w:val="28"/>
          <w:szCs w:val="28"/>
          <w:bdr w:val="none" w:sz="0" w:space="0" w:color="auto" w:frame="1"/>
        </w:rPr>
        <w:t xml:space="preserve">Реєстрація за власником права власності на приміщення з новим призначенням здійснюється </w:t>
      </w:r>
      <w:proofErr w:type="gramStart"/>
      <w:r w:rsidRPr="00D37588">
        <w:rPr>
          <w:rFonts w:ascii="Times New Roman" w:eastAsia="Times New Roman" w:hAnsi="Times New Roman" w:cs="Times New Roman"/>
          <w:color w:val="1D1D1B"/>
          <w:sz w:val="28"/>
          <w:szCs w:val="28"/>
          <w:bdr w:val="none" w:sz="0" w:space="0" w:color="auto" w:frame="1"/>
        </w:rPr>
        <w:t>в порядку</w:t>
      </w:r>
      <w:proofErr w:type="gramEnd"/>
      <w:r w:rsidRPr="00D37588">
        <w:rPr>
          <w:rFonts w:ascii="Times New Roman" w:eastAsia="Times New Roman" w:hAnsi="Times New Roman" w:cs="Times New Roman"/>
          <w:color w:val="1D1D1B"/>
          <w:sz w:val="28"/>
          <w:szCs w:val="28"/>
          <w:bdr w:val="none" w:sz="0" w:space="0" w:color="auto" w:frame="1"/>
        </w:rPr>
        <w:t>, встановленому чинним законодавством.</w:t>
      </w:r>
    </w:p>
    <w:p w:rsidR="00D37588" w:rsidRPr="00D37588" w:rsidRDefault="00D37588" w:rsidP="00D37588">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rPr>
      </w:pPr>
    </w:p>
    <w:p w:rsidR="00D37588" w:rsidRPr="00D37588" w:rsidRDefault="00D37588" w:rsidP="00D37588">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rPr>
      </w:pPr>
    </w:p>
    <w:p w:rsidR="00D37588" w:rsidRDefault="00D37588" w:rsidP="00D37588">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val="uk-UA"/>
        </w:rPr>
      </w:pPr>
      <w:r w:rsidRPr="00D37588">
        <w:rPr>
          <w:rFonts w:ascii="Times New Roman" w:eastAsia="Times New Roman" w:hAnsi="Times New Roman" w:cs="Times New Roman"/>
          <w:color w:val="1D1D1B"/>
          <w:sz w:val="28"/>
          <w:szCs w:val="28"/>
          <w:bdr w:val="none" w:sz="0" w:space="0" w:color="auto" w:frame="1"/>
          <w:lang w:val="uk-UA"/>
        </w:rPr>
        <w:t>Керуючий справами виконкому</w:t>
      </w:r>
    </w:p>
    <w:p w:rsidR="00D37588" w:rsidRPr="00D37588" w:rsidRDefault="00D37588" w:rsidP="00D37588">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val="uk-UA"/>
        </w:rPr>
      </w:pPr>
      <w:r>
        <w:rPr>
          <w:rFonts w:ascii="Times New Roman" w:eastAsia="Times New Roman" w:hAnsi="Times New Roman" w:cs="Times New Roman"/>
          <w:color w:val="1D1D1B"/>
          <w:sz w:val="28"/>
          <w:szCs w:val="28"/>
          <w:bdr w:val="none" w:sz="0" w:space="0" w:color="auto" w:frame="1"/>
          <w:lang w:val="uk-UA"/>
        </w:rPr>
        <w:t>Здолбунівської міської ради</w:t>
      </w:r>
      <w:r w:rsidRPr="00D37588">
        <w:rPr>
          <w:rFonts w:ascii="Times New Roman" w:eastAsia="Times New Roman" w:hAnsi="Times New Roman" w:cs="Times New Roman"/>
          <w:color w:val="1D1D1B"/>
          <w:sz w:val="28"/>
          <w:szCs w:val="28"/>
          <w:bdr w:val="none" w:sz="0" w:space="0" w:color="auto" w:frame="1"/>
          <w:lang w:val="uk-UA"/>
        </w:rPr>
        <w:t xml:space="preserve">                                             Валентина КАПІТУЛА</w:t>
      </w:r>
    </w:p>
    <w:p w:rsidR="00D37588" w:rsidRPr="00D37588" w:rsidRDefault="00D37588" w:rsidP="00D37588">
      <w:pPr>
        <w:rPr>
          <w:rFonts w:ascii="Calibri" w:eastAsia="Times New Roman" w:hAnsi="Calibri" w:cs="Times New Roman"/>
        </w:rPr>
      </w:pPr>
    </w:p>
    <w:p w:rsidR="00D37588" w:rsidRPr="00D37588" w:rsidRDefault="00D37588" w:rsidP="00D37588">
      <w:pPr>
        <w:rPr>
          <w:rFonts w:ascii="Calibri" w:eastAsia="Times New Roman" w:hAnsi="Calibri" w:cs="Times New Roman"/>
        </w:rPr>
      </w:pPr>
    </w:p>
    <w:p w:rsidR="00D37588" w:rsidRPr="00D37588" w:rsidRDefault="00D37588" w:rsidP="00D37588">
      <w:pPr>
        <w:rPr>
          <w:rFonts w:ascii="Calibri" w:eastAsia="Times New Roman" w:hAnsi="Calibri" w:cs="Times New Roman"/>
        </w:rPr>
      </w:pPr>
    </w:p>
    <w:p w:rsidR="00D37588" w:rsidRPr="00D37588" w:rsidRDefault="00D37588" w:rsidP="00D37588">
      <w:pPr>
        <w:rPr>
          <w:rFonts w:ascii="Calibri" w:eastAsia="Times New Roman" w:hAnsi="Calibri" w:cs="Times New Roman"/>
        </w:rPr>
      </w:pPr>
    </w:p>
    <w:p w:rsidR="0017774A" w:rsidRDefault="0017774A" w:rsidP="00D37588">
      <w:pPr>
        <w:spacing w:after="0" w:line="240" w:lineRule="auto"/>
        <w:ind w:left="1" w:hanging="3"/>
        <w:jc w:val="center"/>
        <w:rPr>
          <w:rFonts w:ascii="Times New Roman" w:eastAsia="Times New Roman" w:hAnsi="Times New Roman" w:cs="Times New Roman"/>
          <w:color w:val="1D1D1B"/>
          <w:sz w:val="28"/>
          <w:szCs w:val="28"/>
          <w:bdr w:val="none" w:sz="0" w:space="0" w:color="auto" w:frame="1"/>
          <w:lang w:val="uk-UA"/>
        </w:rPr>
      </w:pPr>
    </w:p>
    <w:sectPr w:rsidR="0017774A" w:rsidSect="00930912">
      <w:headerReference w:type="even" r:id="rId9"/>
      <w:headerReference w:type="default" r:id="rId10"/>
      <w:footerReference w:type="even" r:id="rId11"/>
      <w:footerReference w:type="default" r:id="rId12"/>
      <w:headerReference w:type="first" r:id="rId13"/>
      <w:footerReference w:type="first" r:id="rId14"/>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4A0" w:rsidRDefault="00CE24A0" w:rsidP="00B3460D">
      <w:pPr>
        <w:spacing w:after="0" w:line="240" w:lineRule="auto"/>
      </w:pPr>
      <w:r>
        <w:separator/>
      </w:r>
    </w:p>
  </w:endnote>
  <w:endnote w:type="continuationSeparator" w:id="0">
    <w:p w:rsidR="00CE24A0" w:rsidRDefault="00CE24A0" w:rsidP="00B3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obaPr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0D" w:rsidRDefault="00B3460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0D" w:rsidRDefault="00B3460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0D" w:rsidRDefault="00B3460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4A0" w:rsidRDefault="00CE24A0" w:rsidP="00B3460D">
      <w:pPr>
        <w:spacing w:after="0" w:line="240" w:lineRule="auto"/>
      </w:pPr>
      <w:r>
        <w:separator/>
      </w:r>
    </w:p>
  </w:footnote>
  <w:footnote w:type="continuationSeparator" w:id="0">
    <w:p w:rsidR="00CE24A0" w:rsidRDefault="00CE24A0" w:rsidP="00B34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0D" w:rsidRDefault="00B3460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0D" w:rsidRDefault="00B3460D">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0D" w:rsidRDefault="00B3460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E0C81"/>
    <w:multiLevelType w:val="hybridMultilevel"/>
    <w:tmpl w:val="35C29CCE"/>
    <w:lvl w:ilvl="0" w:tplc="5F4ED1CC">
      <w:start w:val="1"/>
      <w:numFmt w:val="decimal"/>
      <w:lvlText w:val="%1."/>
      <w:lvlJc w:val="left"/>
      <w:pPr>
        <w:ind w:left="50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950D94"/>
    <w:multiLevelType w:val="hybridMultilevel"/>
    <w:tmpl w:val="B3BCD33E"/>
    <w:lvl w:ilvl="0" w:tplc="08B4366E">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48EF355A"/>
    <w:multiLevelType w:val="hybridMultilevel"/>
    <w:tmpl w:val="8BEAF77A"/>
    <w:lvl w:ilvl="0" w:tplc="9A2E666A">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 w15:restartNumberingAfterBreak="0">
    <w:nsid w:val="72307EDA"/>
    <w:multiLevelType w:val="hybridMultilevel"/>
    <w:tmpl w:val="2BE8A898"/>
    <w:lvl w:ilvl="0" w:tplc="D7A6B52E">
      <w:start w:val="8"/>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9C"/>
    <w:rsid w:val="00021782"/>
    <w:rsid w:val="00051262"/>
    <w:rsid w:val="0008182F"/>
    <w:rsid w:val="000B4F38"/>
    <w:rsid w:val="00110B24"/>
    <w:rsid w:val="00110C32"/>
    <w:rsid w:val="00121B9F"/>
    <w:rsid w:val="001235AC"/>
    <w:rsid w:val="001363D0"/>
    <w:rsid w:val="001443DB"/>
    <w:rsid w:val="0015626E"/>
    <w:rsid w:val="001579E2"/>
    <w:rsid w:val="00163BC0"/>
    <w:rsid w:val="0017774A"/>
    <w:rsid w:val="001A0900"/>
    <w:rsid w:val="001A0FE3"/>
    <w:rsid w:val="001C72FD"/>
    <w:rsid w:val="001D00A1"/>
    <w:rsid w:val="00202EA1"/>
    <w:rsid w:val="00221A84"/>
    <w:rsid w:val="0022577B"/>
    <w:rsid w:val="00250CD4"/>
    <w:rsid w:val="0027578C"/>
    <w:rsid w:val="00275E09"/>
    <w:rsid w:val="002A64B3"/>
    <w:rsid w:val="002B17DC"/>
    <w:rsid w:val="002C6DD3"/>
    <w:rsid w:val="002D220A"/>
    <w:rsid w:val="002D3050"/>
    <w:rsid w:val="002F665A"/>
    <w:rsid w:val="002F6C83"/>
    <w:rsid w:val="00333731"/>
    <w:rsid w:val="0035760C"/>
    <w:rsid w:val="0037714C"/>
    <w:rsid w:val="00393033"/>
    <w:rsid w:val="00393D08"/>
    <w:rsid w:val="003B2ECE"/>
    <w:rsid w:val="003B7E7A"/>
    <w:rsid w:val="003D516B"/>
    <w:rsid w:val="004016C7"/>
    <w:rsid w:val="004338CD"/>
    <w:rsid w:val="00476784"/>
    <w:rsid w:val="00483BAA"/>
    <w:rsid w:val="0049419E"/>
    <w:rsid w:val="004A320B"/>
    <w:rsid w:val="004C5E89"/>
    <w:rsid w:val="004C61AE"/>
    <w:rsid w:val="004F6D83"/>
    <w:rsid w:val="00510BE6"/>
    <w:rsid w:val="00542C82"/>
    <w:rsid w:val="005910D0"/>
    <w:rsid w:val="005B7B13"/>
    <w:rsid w:val="005D7321"/>
    <w:rsid w:val="005D7D36"/>
    <w:rsid w:val="005E690B"/>
    <w:rsid w:val="005F5482"/>
    <w:rsid w:val="006321CD"/>
    <w:rsid w:val="00644207"/>
    <w:rsid w:val="00647299"/>
    <w:rsid w:val="006569AE"/>
    <w:rsid w:val="00664253"/>
    <w:rsid w:val="006650E4"/>
    <w:rsid w:val="006820C5"/>
    <w:rsid w:val="006879A2"/>
    <w:rsid w:val="00697ED1"/>
    <w:rsid w:val="006C69E8"/>
    <w:rsid w:val="006C6BED"/>
    <w:rsid w:val="007310A9"/>
    <w:rsid w:val="00774886"/>
    <w:rsid w:val="00776511"/>
    <w:rsid w:val="00791671"/>
    <w:rsid w:val="007A1BFE"/>
    <w:rsid w:val="007B6BBF"/>
    <w:rsid w:val="007C085E"/>
    <w:rsid w:val="007C2E87"/>
    <w:rsid w:val="007E3C9E"/>
    <w:rsid w:val="00820FB7"/>
    <w:rsid w:val="0082519C"/>
    <w:rsid w:val="008266E8"/>
    <w:rsid w:val="0083509E"/>
    <w:rsid w:val="008A1DAD"/>
    <w:rsid w:val="008A6E87"/>
    <w:rsid w:val="008B233C"/>
    <w:rsid w:val="008B3EFA"/>
    <w:rsid w:val="008B6CBD"/>
    <w:rsid w:val="00930912"/>
    <w:rsid w:val="00933270"/>
    <w:rsid w:val="00985B80"/>
    <w:rsid w:val="009A5937"/>
    <w:rsid w:val="009A6A5B"/>
    <w:rsid w:val="009C35B4"/>
    <w:rsid w:val="009F3D49"/>
    <w:rsid w:val="00A20C5B"/>
    <w:rsid w:val="00A219C4"/>
    <w:rsid w:val="00A4784D"/>
    <w:rsid w:val="00A67260"/>
    <w:rsid w:val="00AB3E68"/>
    <w:rsid w:val="00AD0C91"/>
    <w:rsid w:val="00AF10B3"/>
    <w:rsid w:val="00B003B7"/>
    <w:rsid w:val="00B3460D"/>
    <w:rsid w:val="00B401D3"/>
    <w:rsid w:val="00B507FC"/>
    <w:rsid w:val="00B93629"/>
    <w:rsid w:val="00BA0B00"/>
    <w:rsid w:val="00BA6F2D"/>
    <w:rsid w:val="00C33AD4"/>
    <w:rsid w:val="00C41524"/>
    <w:rsid w:val="00C70B61"/>
    <w:rsid w:val="00C80381"/>
    <w:rsid w:val="00C818A0"/>
    <w:rsid w:val="00CA265F"/>
    <w:rsid w:val="00CB6FD7"/>
    <w:rsid w:val="00CD3D52"/>
    <w:rsid w:val="00CE24A0"/>
    <w:rsid w:val="00CE37F5"/>
    <w:rsid w:val="00CF2F83"/>
    <w:rsid w:val="00D06AA0"/>
    <w:rsid w:val="00D0751B"/>
    <w:rsid w:val="00D37588"/>
    <w:rsid w:val="00D41F5E"/>
    <w:rsid w:val="00D53DEE"/>
    <w:rsid w:val="00D60756"/>
    <w:rsid w:val="00D719EC"/>
    <w:rsid w:val="00D92ABE"/>
    <w:rsid w:val="00DB701D"/>
    <w:rsid w:val="00DB7528"/>
    <w:rsid w:val="00DC36A8"/>
    <w:rsid w:val="00DD5A80"/>
    <w:rsid w:val="00DE75F1"/>
    <w:rsid w:val="00DF0AE6"/>
    <w:rsid w:val="00DF3A82"/>
    <w:rsid w:val="00E20096"/>
    <w:rsid w:val="00E33F72"/>
    <w:rsid w:val="00E421A1"/>
    <w:rsid w:val="00E5272F"/>
    <w:rsid w:val="00EA4CA5"/>
    <w:rsid w:val="00EC1FEB"/>
    <w:rsid w:val="00EC3400"/>
    <w:rsid w:val="00EC63CC"/>
    <w:rsid w:val="00ED0642"/>
    <w:rsid w:val="00F21972"/>
    <w:rsid w:val="00F263CE"/>
    <w:rsid w:val="00F34F6B"/>
    <w:rsid w:val="00F36E51"/>
    <w:rsid w:val="00F619B1"/>
    <w:rsid w:val="00FB5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E79F"/>
  <w15:docId w15:val="{6975B137-6BBD-4B72-8F37-F765C37F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17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19C"/>
    <w:pPr>
      <w:ind w:left="720"/>
      <w:contextualSpacing/>
    </w:pPr>
  </w:style>
  <w:style w:type="paragraph" w:styleId="a4">
    <w:name w:val="Balloon Text"/>
    <w:basedOn w:val="a"/>
    <w:link w:val="a5"/>
    <w:uiPriority w:val="99"/>
    <w:semiHidden/>
    <w:unhideWhenUsed/>
    <w:rsid w:val="00121B9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1B9F"/>
    <w:rPr>
      <w:rFonts w:ascii="Segoe UI" w:hAnsi="Segoe UI" w:cs="Segoe UI"/>
      <w:sz w:val="18"/>
      <w:szCs w:val="18"/>
    </w:rPr>
  </w:style>
  <w:style w:type="paragraph" w:styleId="a6">
    <w:name w:val="Normal (Web)"/>
    <w:basedOn w:val="a"/>
    <w:uiPriority w:val="99"/>
    <w:unhideWhenUsed/>
    <w:rsid w:val="007310A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7E3C9E"/>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021782"/>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B3460D"/>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3460D"/>
  </w:style>
  <w:style w:type="paragraph" w:styleId="aa">
    <w:name w:val="footer"/>
    <w:basedOn w:val="a"/>
    <w:link w:val="ab"/>
    <w:uiPriority w:val="99"/>
    <w:unhideWhenUsed/>
    <w:rsid w:val="00B3460D"/>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3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2528">
      <w:bodyDiv w:val="1"/>
      <w:marLeft w:val="0"/>
      <w:marRight w:val="0"/>
      <w:marTop w:val="0"/>
      <w:marBottom w:val="0"/>
      <w:divBdr>
        <w:top w:val="none" w:sz="0" w:space="0" w:color="auto"/>
        <w:left w:val="none" w:sz="0" w:space="0" w:color="auto"/>
        <w:bottom w:val="none" w:sz="0" w:space="0" w:color="auto"/>
        <w:right w:val="none" w:sz="0" w:space="0" w:color="auto"/>
      </w:divBdr>
    </w:div>
    <w:div w:id="278269252">
      <w:bodyDiv w:val="1"/>
      <w:marLeft w:val="0"/>
      <w:marRight w:val="0"/>
      <w:marTop w:val="0"/>
      <w:marBottom w:val="0"/>
      <w:divBdr>
        <w:top w:val="none" w:sz="0" w:space="0" w:color="auto"/>
        <w:left w:val="none" w:sz="0" w:space="0" w:color="auto"/>
        <w:bottom w:val="none" w:sz="0" w:space="0" w:color="auto"/>
        <w:right w:val="none" w:sz="0" w:space="0" w:color="auto"/>
      </w:divBdr>
      <w:divsChild>
        <w:div w:id="1322585706">
          <w:marLeft w:val="-225"/>
          <w:marRight w:val="-225"/>
          <w:marTop w:val="0"/>
          <w:marBottom w:val="0"/>
          <w:divBdr>
            <w:top w:val="none" w:sz="0" w:space="0" w:color="auto"/>
            <w:left w:val="none" w:sz="0" w:space="0" w:color="auto"/>
            <w:bottom w:val="none" w:sz="0" w:space="0" w:color="auto"/>
            <w:right w:val="none" w:sz="0" w:space="0" w:color="auto"/>
          </w:divBdr>
          <w:divsChild>
            <w:div w:id="1195001865">
              <w:marLeft w:val="0"/>
              <w:marRight w:val="0"/>
              <w:marTop w:val="0"/>
              <w:marBottom w:val="0"/>
              <w:divBdr>
                <w:top w:val="none" w:sz="0" w:space="0" w:color="auto"/>
                <w:left w:val="none" w:sz="0" w:space="0" w:color="auto"/>
                <w:bottom w:val="none" w:sz="0" w:space="0" w:color="auto"/>
                <w:right w:val="none" w:sz="0" w:space="0" w:color="auto"/>
              </w:divBdr>
            </w:div>
            <w:div w:id="5278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8741">
      <w:bodyDiv w:val="1"/>
      <w:marLeft w:val="0"/>
      <w:marRight w:val="0"/>
      <w:marTop w:val="0"/>
      <w:marBottom w:val="0"/>
      <w:divBdr>
        <w:top w:val="none" w:sz="0" w:space="0" w:color="auto"/>
        <w:left w:val="none" w:sz="0" w:space="0" w:color="auto"/>
        <w:bottom w:val="none" w:sz="0" w:space="0" w:color="auto"/>
        <w:right w:val="none" w:sz="0" w:space="0" w:color="auto"/>
      </w:divBdr>
    </w:div>
    <w:div w:id="1817331874">
      <w:bodyDiv w:val="1"/>
      <w:marLeft w:val="0"/>
      <w:marRight w:val="0"/>
      <w:marTop w:val="0"/>
      <w:marBottom w:val="0"/>
      <w:divBdr>
        <w:top w:val="none" w:sz="0" w:space="0" w:color="auto"/>
        <w:left w:val="none" w:sz="0" w:space="0" w:color="auto"/>
        <w:bottom w:val="none" w:sz="0" w:space="0" w:color="auto"/>
        <w:right w:val="none" w:sz="0" w:space="0" w:color="auto"/>
      </w:divBdr>
    </w:div>
    <w:div w:id="197421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9743C-1B85-4DD1-9812-CD90A05E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14729</Words>
  <Characters>8396</Characters>
  <Application>Microsoft Office Word</Application>
  <DocSecurity>0</DocSecurity>
  <Lines>69</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Asus</cp:lastModifiedBy>
  <cp:revision>24</cp:revision>
  <cp:lastPrinted>2025-09-22T12:17:00Z</cp:lastPrinted>
  <dcterms:created xsi:type="dcterms:W3CDTF">2024-08-08T11:08:00Z</dcterms:created>
  <dcterms:modified xsi:type="dcterms:W3CDTF">2025-09-23T06:55:00Z</dcterms:modified>
</cp:coreProperties>
</file>