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184091" w:rsidRDefault="00184091" w:rsidP="00184091">
      <w:pPr>
        <w:ind w:right="1132"/>
        <w:jc w:val="right"/>
      </w:pPr>
      <w:r>
        <w:t xml:space="preserve">      </w:t>
      </w:r>
    </w:p>
    <w:p w:rsidR="00184091" w:rsidRPr="00BB3B1D" w:rsidRDefault="00184091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  <w:r w:rsidR="00184091">
        <w:rPr>
          <w:b/>
          <w:bCs/>
          <w:sz w:val="28"/>
          <w:szCs w:val="28"/>
        </w:rPr>
        <w:t xml:space="preserve"> 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7D31DF">
        <w:rPr>
          <w:rFonts w:ascii="Times New Roman" w:hAnsi="Times New Roman"/>
          <w:b w:val="0"/>
          <w:sz w:val="28"/>
          <w:szCs w:val="28"/>
          <w:lang w:val="en-US"/>
        </w:rPr>
        <w:t>15</w:t>
      </w:r>
      <w:r w:rsidR="0018409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184091">
        <w:rPr>
          <w:rFonts w:ascii="Times New Roman" w:hAnsi="Times New Roman"/>
          <w:b w:val="0"/>
          <w:sz w:val="28"/>
          <w:szCs w:val="28"/>
          <w:lang w:val="ru-RU"/>
        </w:rPr>
        <w:t>жовтня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</w:t>
      </w:r>
      <w:r w:rsidR="007F34ED">
        <w:rPr>
          <w:rFonts w:ascii="Times New Roman" w:hAnsi="Times New Roman"/>
          <w:b w:val="0"/>
          <w:sz w:val="28"/>
          <w:lang w:val="ru-RU"/>
        </w:rPr>
        <w:t xml:space="preserve">       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№ </w:t>
      </w:r>
      <w:r w:rsidR="007F34ED">
        <w:rPr>
          <w:rFonts w:ascii="Times New Roman" w:hAnsi="Times New Roman"/>
          <w:b w:val="0"/>
          <w:sz w:val="28"/>
          <w:lang w:val="ru-RU"/>
        </w:rPr>
        <w:t>2898</w:t>
      </w: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7D31DF" w:rsidRDefault="00184091" w:rsidP="004B0C5D">
      <w:pPr>
        <w:rPr>
          <w:sz w:val="28"/>
          <w:szCs w:val="28"/>
        </w:rPr>
      </w:pPr>
      <w:r w:rsidRPr="00184091">
        <w:rPr>
          <w:sz w:val="28"/>
          <w:szCs w:val="28"/>
        </w:rPr>
        <w:t xml:space="preserve">Про </w:t>
      </w:r>
      <w:r w:rsidR="007D31DF">
        <w:rPr>
          <w:sz w:val="28"/>
          <w:szCs w:val="28"/>
        </w:rPr>
        <w:t>внесення змін до рішення Здолбунівської</w:t>
      </w:r>
    </w:p>
    <w:p w:rsidR="007D31DF" w:rsidRDefault="00567BCA" w:rsidP="004B0C5D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D31DF">
        <w:rPr>
          <w:sz w:val="28"/>
          <w:szCs w:val="28"/>
        </w:rPr>
        <w:t xml:space="preserve">іської ради від 17 лютого 2021 року </w:t>
      </w:r>
      <w:r>
        <w:rPr>
          <w:sz w:val="28"/>
          <w:szCs w:val="28"/>
        </w:rPr>
        <w:t>№143</w:t>
      </w:r>
    </w:p>
    <w:p w:rsidR="000F3957" w:rsidRDefault="007D31DF" w:rsidP="004B0C5D">
      <w:pPr>
        <w:rPr>
          <w:sz w:val="28"/>
          <w:szCs w:val="28"/>
        </w:rPr>
      </w:pPr>
      <w:r>
        <w:rPr>
          <w:sz w:val="28"/>
          <w:szCs w:val="28"/>
        </w:rPr>
        <w:t xml:space="preserve">«Про </w:t>
      </w:r>
      <w:r w:rsidR="004B0C5D" w:rsidRPr="004B0C5D">
        <w:rPr>
          <w:sz w:val="28"/>
          <w:szCs w:val="28"/>
        </w:rPr>
        <w:t>граничні суми витрат на</w:t>
      </w:r>
      <w:r w:rsidR="000F3957">
        <w:rPr>
          <w:sz w:val="28"/>
          <w:szCs w:val="28"/>
        </w:rPr>
        <w:t xml:space="preserve"> </w:t>
      </w:r>
      <w:r w:rsidR="004B0C5D" w:rsidRPr="004B0C5D">
        <w:rPr>
          <w:sz w:val="28"/>
          <w:szCs w:val="28"/>
        </w:rPr>
        <w:t>придбання</w:t>
      </w:r>
    </w:p>
    <w:p w:rsidR="000F3957" w:rsidRDefault="004B0C5D" w:rsidP="004B0C5D">
      <w:pPr>
        <w:rPr>
          <w:sz w:val="28"/>
          <w:szCs w:val="28"/>
        </w:rPr>
      </w:pPr>
      <w:r w:rsidRPr="004B0C5D">
        <w:rPr>
          <w:sz w:val="28"/>
          <w:szCs w:val="28"/>
        </w:rPr>
        <w:t>автомобілів, меблів,</w:t>
      </w:r>
      <w:r w:rsidR="000F3957">
        <w:rPr>
          <w:sz w:val="28"/>
          <w:szCs w:val="28"/>
        </w:rPr>
        <w:t xml:space="preserve"> </w:t>
      </w:r>
      <w:r w:rsidRPr="004B0C5D">
        <w:rPr>
          <w:sz w:val="28"/>
          <w:szCs w:val="28"/>
        </w:rPr>
        <w:t>іншого обладнання</w:t>
      </w:r>
    </w:p>
    <w:p w:rsidR="007D31DF" w:rsidRDefault="004B0C5D" w:rsidP="004B0C5D">
      <w:pPr>
        <w:rPr>
          <w:sz w:val="28"/>
          <w:szCs w:val="28"/>
        </w:rPr>
      </w:pPr>
      <w:r w:rsidRPr="004B0C5D">
        <w:rPr>
          <w:sz w:val="28"/>
          <w:szCs w:val="28"/>
        </w:rPr>
        <w:t xml:space="preserve">та устаткування, </w:t>
      </w:r>
      <w:r w:rsidR="007D31DF" w:rsidRPr="004B0C5D">
        <w:rPr>
          <w:sz w:val="28"/>
          <w:szCs w:val="28"/>
        </w:rPr>
        <w:t>комп'ютерів</w:t>
      </w:r>
      <w:r w:rsidR="007D31DF">
        <w:rPr>
          <w:sz w:val="28"/>
          <w:szCs w:val="28"/>
        </w:rPr>
        <w:t xml:space="preserve">, придбання та </w:t>
      </w:r>
    </w:p>
    <w:p w:rsidR="000F3957" w:rsidRDefault="007D31DF" w:rsidP="004B0C5D">
      <w:pPr>
        <w:rPr>
          <w:sz w:val="28"/>
          <w:szCs w:val="28"/>
        </w:rPr>
      </w:pPr>
      <w:r>
        <w:rPr>
          <w:sz w:val="28"/>
          <w:szCs w:val="28"/>
        </w:rPr>
        <w:t xml:space="preserve">утримання </w:t>
      </w:r>
      <w:r w:rsidR="004B0C5D" w:rsidRPr="004B0C5D">
        <w:rPr>
          <w:sz w:val="28"/>
          <w:szCs w:val="28"/>
        </w:rPr>
        <w:t xml:space="preserve">мобільних телефонів </w:t>
      </w:r>
    </w:p>
    <w:p w:rsidR="000F3957" w:rsidRDefault="004B0C5D" w:rsidP="004B0C5D">
      <w:pPr>
        <w:rPr>
          <w:sz w:val="28"/>
          <w:szCs w:val="28"/>
        </w:rPr>
      </w:pPr>
      <w:r>
        <w:rPr>
          <w:sz w:val="28"/>
          <w:szCs w:val="28"/>
        </w:rPr>
        <w:t>Здолбунівською міською</w:t>
      </w:r>
      <w:r w:rsidR="000F3957">
        <w:rPr>
          <w:sz w:val="28"/>
          <w:szCs w:val="28"/>
        </w:rPr>
        <w:t xml:space="preserve"> </w:t>
      </w:r>
      <w:r>
        <w:rPr>
          <w:sz w:val="28"/>
          <w:szCs w:val="28"/>
        </w:rPr>
        <w:t>радою</w:t>
      </w:r>
      <w:r w:rsidRPr="004B0C5D">
        <w:rPr>
          <w:sz w:val="28"/>
          <w:szCs w:val="28"/>
        </w:rPr>
        <w:t xml:space="preserve">, </w:t>
      </w:r>
    </w:p>
    <w:p w:rsidR="000F3957" w:rsidRDefault="004B0C5D" w:rsidP="005D6FF5">
      <w:pPr>
        <w:rPr>
          <w:sz w:val="28"/>
          <w:szCs w:val="28"/>
        </w:rPr>
      </w:pPr>
      <w:r w:rsidRPr="004B0C5D">
        <w:rPr>
          <w:sz w:val="28"/>
          <w:szCs w:val="28"/>
        </w:rPr>
        <w:t>а також установами та організаціями</w:t>
      </w:r>
      <w:r>
        <w:rPr>
          <w:sz w:val="28"/>
          <w:szCs w:val="28"/>
        </w:rPr>
        <w:t>,</w:t>
      </w:r>
      <w:r w:rsidR="000F3957">
        <w:rPr>
          <w:sz w:val="28"/>
          <w:szCs w:val="28"/>
        </w:rPr>
        <w:t xml:space="preserve"> </w:t>
      </w:r>
      <w:r w:rsidR="00184091" w:rsidRPr="00184091">
        <w:rPr>
          <w:sz w:val="28"/>
          <w:szCs w:val="28"/>
        </w:rPr>
        <w:t xml:space="preserve">які </w:t>
      </w:r>
    </w:p>
    <w:p w:rsidR="00581400" w:rsidRDefault="00184091" w:rsidP="005D6FF5">
      <w:pPr>
        <w:rPr>
          <w:sz w:val="28"/>
          <w:szCs w:val="28"/>
        </w:rPr>
      </w:pPr>
      <w:r w:rsidRPr="00184091">
        <w:rPr>
          <w:sz w:val="28"/>
          <w:szCs w:val="28"/>
        </w:rPr>
        <w:t>утримуються</w:t>
      </w:r>
      <w:r w:rsidR="004B0C5D">
        <w:rPr>
          <w:sz w:val="28"/>
          <w:szCs w:val="28"/>
        </w:rPr>
        <w:t xml:space="preserve"> </w:t>
      </w:r>
      <w:r w:rsidRPr="00184091">
        <w:rPr>
          <w:sz w:val="28"/>
          <w:szCs w:val="28"/>
        </w:rPr>
        <w:t>за рахунок</w:t>
      </w:r>
      <w:r w:rsidR="000F3957">
        <w:rPr>
          <w:sz w:val="28"/>
          <w:szCs w:val="28"/>
        </w:rPr>
        <w:t xml:space="preserve"> </w:t>
      </w:r>
    </w:p>
    <w:p w:rsidR="00B32EA0" w:rsidRPr="00837008" w:rsidRDefault="00184091" w:rsidP="005D6FF5">
      <w:pPr>
        <w:rPr>
          <w:sz w:val="16"/>
          <w:szCs w:val="16"/>
        </w:rPr>
      </w:pPr>
      <w:r w:rsidRPr="00184091">
        <w:rPr>
          <w:sz w:val="28"/>
          <w:szCs w:val="28"/>
        </w:rPr>
        <w:t>міського бюджету</w:t>
      </w:r>
      <w:r w:rsidR="007D31DF">
        <w:rPr>
          <w:sz w:val="28"/>
          <w:szCs w:val="28"/>
        </w:rPr>
        <w:t>»</w:t>
      </w: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2EA0" w:rsidRPr="00865530" w:rsidRDefault="000D6077" w:rsidP="00581400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</w:t>
      </w:r>
      <w:r w:rsidR="00184091">
        <w:rPr>
          <w:sz w:val="28"/>
          <w:szCs w:val="28"/>
        </w:rPr>
        <w:t xml:space="preserve">статтею </w:t>
      </w:r>
      <w:r w:rsidR="00184091" w:rsidRPr="00184091">
        <w:rPr>
          <w:sz w:val="28"/>
          <w:szCs w:val="28"/>
        </w:rPr>
        <w:t>23 Бюдже</w:t>
      </w:r>
      <w:r w:rsidR="00184091">
        <w:rPr>
          <w:sz w:val="28"/>
          <w:szCs w:val="28"/>
        </w:rPr>
        <w:t>тного кодексу України,</w:t>
      </w:r>
      <w:r w:rsidR="00184091" w:rsidRPr="00184091">
        <w:rPr>
          <w:sz w:val="28"/>
          <w:szCs w:val="28"/>
        </w:rPr>
        <w:t xml:space="preserve"> статтею 26 Закону України «Про місцеве самоврядування у Україні», </w:t>
      </w:r>
      <w:r w:rsidR="00B2346F">
        <w:rPr>
          <w:sz w:val="28"/>
          <w:szCs w:val="28"/>
        </w:rPr>
        <w:t>постановою Кабінету Міністрів України від 04 квітня 2001</w:t>
      </w:r>
      <w:r w:rsidR="00567BCA">
        <w:rPr>
          <w:sz w:val="28"/>
          <w:szCs w:val="28"/>
        </w:rPr>
        <w:t xml:space="preserve"> року</w:t>
      </w:r>
      <w:r w:rsidR="00B2346F">
        <w:rPr>
          <w:sz w:val="28"/>
          <w:szCs w:val="28"/>
        </w:rPr>
        <w:t xml:space="preserve"> №332</w:t>
      </w:r>
      <w:r w:rsidR="00B2346F" w:rsidRPr="00B2346F">
        <w:t xml:space="preserve"> </w:t>
      </w:r>
      <w:r w:rsidR="00B2346F">
        <w:t>«</w:t>
      </w:r>
      <w:r w:rsidR="00B2346F" w:rsidRPr="00B2346F">
        <w:rPr>
          <w:sz w:val="28"/>
          <w:szCs w:val="28"/>
        </w:rPr>
        <w:t>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</w:t>
      </w:r>
      <w:r w:rsidR="00B2346F">
        <w:rPr>
          <w:sz w:val="28"/>
          <w:szCs w:val="28"/>
        </w:rPr>
        <w:t>»</w:t>
      </w:r>
      <w:r w:rsidR="00B2346F" w:rsidRPr="00B2346F">
        <w:t xml:space="preserve"> </w:t>
      </w:r>
      <w:r w:rsidR="00B2346F">
        <w:rPr>
          <w:sz w:val="28"/>
          <w:szCs w:val="28"/>
        </w:rPr>
        <w:t>і</w:t>
      </w:r>
      <w:r w:rsidR="00B2346F" w:rsidRPr="00B2346F">
        <w:rPr>
          <w:sz w:val="28"/>
          <w:szCs w:val="28"/>
        </w:rPr>
        <w:t>з змінами і доповненнями, внесеними постановою Кабінету Міністрів України</w:t>
      </w:r>
      <w:r w:rsidR="00B2346F" w:rsidRPr="00B2346F">
        <w:t xml:space="preserve"> </w:t>
      </w:r>
      <w:r w:rsidR="00B2346F" w:rsidRPr="00B2346F">
        <w:rPr>
          <w:sz w:val="28"/>
          <w:szCs w:val="28"/>
        </w:rPr>
        <w:t>від 11 червня 2025 року N 696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Pr="00171DEE" w:rsidRDefault="00581400" w:rsidP="0058140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  </w:t>
      </w:r>
      <w:r w:rsidR="00171DEE" w:rsidRPr="00171DEE">
        <w:rPr>
          <w:sz w:val="28"/>
          <w:szCs w:val="28"/>
          <w:lang w:eastAsia="en-US"/>
        </w:rPr>
        <w:t>1.</w:t>
      </w:r>
      <w:r w:rsidR="00171DEE">
        <w:rPr>
          <w:sz w:val="28"/>
          <w:szCs w:val="28"/>
          <w:lang w:eastAsia="en-US"/>
        </w:rPr>
        <w:t xml:space="preserve"> </w:t>
      </w:r>
      <w:r w:rsidR="00567BCA">
        <w:rPr>
          <w:sz w:val="28"/>
          <w:szCs w:val="28"/>
          <w:lang w:eastAsia="en-US"/>
        </w:rPr>
        <w:t>Внести зміни до</w:t>
      </w:r>
      <w:r w:rsidR="001C71AB" w:rsidRPr="00171DEE">
        <w:rPr>
          <w:sz w:val="28"/>
          <w:szCs w:val="28"/>
          <w:lang w:eastAsia="en-US"/>
        </w:rPr>
        <w:t xml:space="preserve"> </w:t>
      </w:r>
      <w:r w:rsidR="00B2346F" w:rsidRPr="00171DEE">
        <w:rPr>
          <w:sz w:val="28"/>
          <w:szCs w:val="28"/>
          <w:lang w:eastAsia="en-US"/>
        </w:rPr>
        <w:t>рішення</w:t>
      </w:r>
      <w:r w:rsidR="001C71AB" w:rsidRPr="00171DEE">
        <w:rPr>
          <w:sz w:val="28"/>
          <w:szCs w:val="28"/>
          <w:lang w:eastAsia="en-US"/>
        </w:rPr>
        <w:t xml:space="preserve"> Здо</w:t>
      </w:r>
      <w:r w:rsidR="00CD06C5" w:rsidRPr="00171DEE">
        <w:rPr>
          <w:sz w:val="28"/>
          <w:szCs w:val="28"/>
          <w:lang w:eastAsia="en-US"/>
        </w:rPr>
        <w:t xml:space="preserve">лбунівської  </w:t>
      </w:r>
      <w:r w:rsidR="00B2346F" w:rsidRPr="00171DEE">
        <w:rPr>
          <w:sz w:val="28"/>
          <w:szCs w:val="28"/>
          <w:lang w:eastAsia="en-US"/>
        </w:rPr>
        <w:t>міської ради від 17 лютого</w:t>
      </w:r>
      <w:r w:rsidR="001C71AB" w:rsidRPr="00171DEE">
        <w:rPr>
          <w:sz w:val="28"/>
          <w:szCs w:val="28"/>
          <w:lang w:eastAsia="en-US"/>
        </w:rPr>
        <w:t xml:space="preserve"> 202</w:t>
      </w:r>
      <w:r w:rsidR="00B2346F" w:rsidRPr="00171DEE">
        <w:rPr>
          <w:sz w:val="28"/>
          <w:szCs w:val="28"/>
          <w:lang w:eastAsia="en-US"/>
        </w:rPr>
        <w:t>1 року № 143</w:t>
      </w:r>
      <w:r w:rsidR="00171DEE" w:rsidRPr="00171DE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184091">
        <w:rPr>
          <w:sz w:val="28"/>
          <w:szCs w:val="28"/>
        </w:rPr>
        <w:t xml:space="preserve">Про </w:t>
      </w:r>
      <w:r w:rsidRPr="004B0C5D">
        <w:rPr>
          <w:sz w:val="28"/>
          <w:szCs w:val="28"/>
        </w:rPr>
        <w:t>граничні суми витрат на</w:t>
      </w:r>
      <w:r>
        <w:rPr>
          <w:sz w:val="28"/>
          <w:szCs w:val="28"/>
        </w:rPr>
        <w:t xml:space="preserve"> </w:t>
      </w:r>
      <w:r w:rsidRPr="004B0C5D">
        <w:rPr>
          <w:sz w:val="28"/>
          <w:szCs w:val="28"/>
        </w:rPr>
        <w:t>придбання</w:t>
      </w:r>
      <w:r>
        <w:rPr>
          <w:sz w:val="28"/>
          <w:szCs w:val="28"/>
        </w:rPr>
        <w:t xml:space="preserve"> </w:t>
      </w:r>
      <w:r w:rsidRPr="004B0C5D">
        <w:rPr>
          <w:sz w:val="28"/>
          <w:szCs w:val="28"/>
        </w:rPr>
        <w:t>автомобілів, меблів,</w:t>
      </w:r>
      <w:r>
        <w:rPr>
          <w:sz w:val="28"/>
          <w:szCs w:val="28"/>
        </w:rPr>
        <w:t xml:space="preserve"> </w:t>
      </w:r>
      <w:r w:rsidRPr="004B0C5D">
        <w:rPr>
          <w:sz w:val="28"/>
          <w:szCs w:val="28"/>
        </w:rPr>
        <w:t>іншого обладнання</w:t>
      </w:r>
      <w:r>
        <w:rPr>
          <w:sz w:val="28"/>
          <w:szCs w:val="28"/>
        </w:rPr>
        <w:t xml:space="preserve"> </w:t>
      </w:r>
      <w:r w:rsidRPr="004B0C5D">
        <w:rPr>
          <w:sz w:val="28"/>
          <w:szCs w:val="28"/>
        </w:rPr>
        <w:t>та устаткування,</w:t>
      </w:r>
      <w:r w:rsidRPr="00581400">
        <w:rPr>
          <w:sz w:val="28"/>
          <w:szCs w:val="28"/>
        </w:rPr>
        <w:t xml:space="preserve"> </w:t>
      </w:r>
      <w:r w:rsidRPr="004B0C5D">
        <w:rPr>
          <w:sz w:val="28"/>
          <w:szCs w:val="28"/>
        </w:rPr>
        <w:t>комп'ютерів</w:t>
      </w:r>
      <w:r>
        <w:rPr>
          <w:sz w:val="28"/>
          <w:szCs w:val="28"/>
        </w:rPr>
        <w:t xml:space="preserve">, придбання та утримання </w:t>
      </w:r>
      <w:r w:rsidRPr="004B0C5D">
        <w:rPr>
          <w:sz w:val="28"/>
          <w:szCs w:val="28"/>
        </w:rPr>
        <w:t xml:space="preserve"> мобільних телефонів</w:t>
      </w:r>
      <w:r>
        <w:rPr>
          <w:sz w:val="28"/>
          <w:szCs w:val="28"/>
        </w:rPr>
        <w:t xml:space="preserve"> Здолбунівською міською радою, </w:t>
      </w:r>
      <w:r w:rsidRPr="004B0C5D">
        <w:rPr>
          <w:sz w:val="28"/>
          <w:szCs w:val="28"/>
        </w:rPr>
        <w:t>а також установами та організаціями</w:t>
      </w:r>
      <w:r>
        <w:rPr>
          <w:sz w:val="28"/>
          <w:szCs w:val="28"/>
        </w:rPr>
        <w:t xml:space="preserve">, </w:t>
      </w:r>
      <w:r w:rsidRPr="00184091">
        <w:rPr>
          <w:sz w:val="28"/>
          <w:szCs w:val="28"/>
        </w:rPr>
        <w:t>які утримуються</w:t>
      </w:r>
      <w:r>
        <w:rPr>
          <w:sz w:val="28"/>
          <w:szCs w:val="28"/>
        </w:rPr>
        <w:t xml:space="preserve"> </w:t>
      </w:r>
      <w:r w:rsidRPr="00184091">
        <w:rPr>
          <w:sz w:val="28"/>
          <w:szCs w:val="28"/>
        </w:rPr>
        <w:t>за рахунок</w:t>
      </w:r>
      <w:r>
        <w:rPr>
          <w:sz w:val="28"/>
          <w:szCs w:val="28"/>
        </w:rPr>
        <w:t xml:space="preserve"> </w:t>
      </w:r>
      <w:r w:rsidRPr="00184091">
        <w:rPr>
          <w:sz w:val="28"/>
          <w:szCs w:val="28"/>
        </w:rPr>
        <w:t>міського бюджету</w:t>
      </w:r>
      <w:r>
        <w:rPr>
          <w:sz w:val="28"/>
          <w:szCs w:val="28"/>
        </w:rPr>
        <w:t xml:space="preserve">» </w:t>
      </w:r>
      <w:r w:rsidR="001C71AB" w:rsidRPr="00171DEE">
        <w:rPr>
          <w:sz w:val="28"/>
          <w:szCs w:val="28"/>
          <w:lang w:eastAsia="en-US"/>
        </w:rPr>
        <w:t xml:space="preserve">виклавши </w:t>
      </w:r>
      <w:r w:rsidR="00EA51F5">
        <w:rPr>
          <w:sz w:val="28"/>
          <w:szCs w:val="28"/>
          <w:lang w:eastAsia="en-US"/>
        </w:rPr>
        <w:t xml:space="preserve">додаток у новій  редакції, </w:t>
      </w:r>
      <w:r w:rsidR="00B06750">
        <w:rPr>
          <w:sz w:val="28"/>
          <w:szCs w:val="28"/>
          <w:lang w:eastAsia="en-US"/>
        </w:rPr>
        <w:t>згідно з додатком</w:t>
      </w:r>
      <w:r w:rsidR="00EA51F5">
        <w:rPr>
          <w:sz w:val="28"/>
          <w:szCs w:val="28"/>
          <w:lang w:eastAsia="en-US"/>
        </w:rPr>
        <w:t>.</w:t>
      </w:r>
    </w:p>
    <w:p w:rsidR="00171DEE" w:rsidRPr="00171DEE" w:rsidRDefault="00171DEE" w:rsidP="00171DEE">
      <w:pPr>
        <w:ind w:firstLine="900"/>
        <w:jc w:val="both"/>
        <w:rPr>
          <w:sz w:val="28"/>
          <w:szCs w:val="28"/>
          <w:lang w:eastAsia="en-US"/>
        </w:rPr>
      </w:pPr>
      <w:r w:rsidRPr="00171DEE">
        <w:rPr>
          <w:sz w:val="28"/>
          <w:szCs w:val="28"/>
          <w:lang w:eastAsia="en-US"/>
        </w:rPr>
        <w:t>2.</w:t>
      </w:r>
      <w:r>
        <w:rPr>
          <w:sz w:val="28"/>
          <w:szCs w:val="28"/>
          <w:lang w:eastAsia="en-US"/>
        </w:rPr>
        <w:t>Головним розпорядникам коштів бюджету Здолбунівської міської територіальної громади, керівникам бюджетних установ та організацій, які утримуються за рахунок місцевого бюджету забезпечити виконання даного рішення.</w:t>
      </w:r>
    </w:p>
    <w:p w:rsidR="000B6FB7" w:rsidRDefault="00581400" w:rsidP="00581400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2EA0">
        <w:rPr>
          <w:sz w:val="28"/>
          <w:szCs w:val="28"/>
        </w:rPr>
        <w:t>.</w:t>
      </w:r>
      <w:r w:rsidR="00B32EA0" w:rsidRPr="00D20D72">
        <w:rPr>
          <w:sz w:val="28"/>
          <w:szCs w:val="28"/>
        </w:rPr>
        <w:t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</w:t>
      </w:r>
      <w:r w:rsidR="00171DEE" w:rsidRPr="00171DEE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EA51F5" w:rsidRDefault="00EA51F5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251FD5" w:rsidRDefault="00251FD5" w:rsidP="00251FD5">
      <w:pPr>
        <w:ind w:left="4253"/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="00D43F57">
        <w:rPr>
          <w:sz w:val="28"/>
        </w:rPr>
        <w:tab/>
      </w:r>
      <w:r w:rsidR="00D43F57">
        <w:rPr>
          <w:sz w:val="28"/>
        </w:rPr>
        <w:tab/>
      </w:r>
      <w:r w:rsidR="00D43F57">
        <w:rPr>
          <w:sz w:val="28"/>
        </w:rPr>
        <w:tab/>
      </w:r>
      <w:r>
        <w:rPr>
          <w:sz w:val="28"/>
        </w:rPr>
        <w:t>Додаток</w:t>
      </w:r>
    </w:p>
    <w:p w:rsidR="007F34ED" w:rsidRDefault="00251FD5" w:rsidP="00251FD5">
      <w:pPr>
        <w:ind w:left="4253"/>
        <w:jc w:val="both"/>
        <w:rPr>
          <w:sz w:val="28"/>
        </w:rPr>
      </w:pPr>
      <w:r>
        <w:rPr>
          <w:sz w:val="28"/>
        </w:rPr>
        <w:t xml:space="preserve">         </w:t>
      </w:r>
      <w:r w:rsidR="00D43F57">
        <w:rPr>
          <w:sz w:val="28"/>
        </w:rPr>
        <w:tab/>
      </w:r>
      <w:r w:rsidR="00D43F57">
        <w:rPr>
          <w:sz w:val="28"/>
        </w:rPr>
        <w:tab/>
      </w:r>
      <w:r w:rsidR="00D43F57">
        <w:rPr>
          <w:sz w:val="28"/>
        </w:rPr>
        <w:tab/>
      </w:r>
      <w:r>
        <w:rPr>
          <w:sz w:val="28"/>
        </w:rPr>
        <w:t xml:space="preserve">до рішення </w:t>
      </w:r>
      <w:r w:rsidR="007F34ED">
        <w:rPr>
          <w:sz w:val="28"/>
        </w:rPr>
        <w:t>Здолбу</w:t>
      </w:r>
      <w:r>
        <w:rPr>
          <w:sz w:val="28"/>
        </w:rPr>
        <w:t>нівської</w:t>
      </w:r>
    </w:p>
    <w:p w:rsidR="00251FD5" w:rsidRDefault="007F34ED" w:rsidP="00251FD5">
      <w:pPr>
        <w:ind w:left="4253"/>
        <w:jc w:val="both"/>
        <w:rPr>
          <w:sz w:val="28"/>
        </w:rPr>
      </w:pPr>
      <w:r>
        <w:rPr>
          <w:sz w:val="28"/>
        </w:rPr>
        <w:t xml:space="preserve">                              </w:t>
      </w:r>
      <w:r w:rsidR="00251FD5">
        <w:rPr>
          <w:sz w:val="28"/>
        </w:rPr>
        <w:t>міської ради</w:t>
      </w:r>
    </w:p>
    <w:p w:rsidR="00251FD5" w:rsidRPr="00146AC6" w:rsidRDefault="00251FD5" w:rsidP="00251FD5">
      <w:pPr>
        <w:ind w:left="4253"/>
        <w:jc w:val="both"/>
        <w:rPr>
          <w:sz w:val="28"/>
        </w:rPr>
      </w:pPr>
      <w:r>
        <w:rPr>
          <w:sz w:val="28"/>
        </w:rPr>
        <w:t xml:space="preserve">        </w:t>
      </w:r>
      <w:r w:rsidR="00D43F57">
        <w:rPr>
          <w:sz w:val="28"/>
        </w:rPr>
        <w:t xml:space="preserve">                      </w:t>
      </w:r>
      <w:r>
        <w:rPr>
          <w:sz w:val="28"/>
        </w:rPr>
        <w:t xml:space="preserve">від 15.10.2025 № </w:t>
      </w:r>
      <w:r w:rsidR="007F34ED">
        <w:rPr>
          <w:sz w:val="28"/>
        </w:rPr>
        <w:t>2898</w:t>
      </w:r>
    </w:p>
    <w:p w:rsidR="00251FD5" w:rsidRPr="00831126" w:rsidRDefault="00DA5DD4" w:rsidP="00251FD5">
      <w:pPr>
        <w:pStyle w:val="3"/>
        <w:jc w:val="center"/>
        <w:rPr>
          <w:rFonts w:ascii="Times New Roman" w:hAnsi="Times New Roman"/>
          <w:b w:val="0"/>
          <w:color w:val="000000"/>
          <w:sz w:val="28"/>
          <w:lang w:val="uk-UA"/>
        </w:rPr>
      </w:pPr>
      <w:hyperlink r:id="rId8" w:tgtFrame="_top" w:history="1">
        <w:r w:rsidR="00251FD5" w:rsidRPr="00831126">
          <w:rPr>
            <w:rStyle w:val="af3"/>
            <w:rFonts w:ascii="Times New Roman" w:hAnsi="Times New Roman"/>
            <w:color w:val="000000"/>
            <w:sz w:val="28"/>
            <w:u w:val="none"/>
            <w:lang w:val="uk-UA"/>
          </w:rPr>
          <w:t>ГРАНИЧНІ СУМИ ВИТРАТ</w:t>
        </w:r>
        <w:r w:rsidR="00251FD5" w:rsidRPr="00831126">
          <w:rPr>
            <w:rFonts w:ascii="Times New Roman" w:hAnsi="Times New Roman"/>
            <w:color w:val="000000"/>
            <w:sz w:val="28"/>
            <w:lang w:val="uk-UA"/>
          </w:rPr>
          <w:br/>
        </w:r>
        <w:r w:rsidR="00251FD5" w:rsidRPr="00831126">
          <w:rPr>
            <w:rStyle w:val="af3"/>
            <w:rFonts w:ascii="Times New Roman" w:hAnsi="Times New Roman"/>
            <w:b w:val="0"/>
            <w:color w:val="000000"/>
            <w:sz w:val="28"/>
            <w:u w:val="none"/>
            <w:lang w:val="uk-UA"/>
          </w:rPr>
          <w:t>на придбання автомобілів, меблів, іншого обладнання та устаткування, мобільних телефонів, комп'ютерів Здолбунівською міською радою, а також установами та організаціями, які утримуються за рахунок коштів міського бюджету</w:t>
        </w:r>
      </w:hyperlink>
    </w:p>
    <w:tbl>
      <w:tblPr>
        <w:tblW w:w="5166" w:type="pct"/>
        <w:tblCellSpacing w:w="2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7"/>
        <w:gridCol w:w="2373"/>
      </w:tblGrid>
      <w:tr w:rsidR="00251FD5" w:rsidTr="000B6298">
        <w:trPr>
          <w:trHeight w:val="1066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Default="00251FD5" w:rsidP="000B6298">
            <w:pPr>
              <w:pStyle w:val="tc"/>
              <w:jc w:val="center"/>
            </w:pPr>
            <w:r>
              <w:t> </w:t>
            </w:r>
            <w:proofErr w:type="spellStart"/>
            <w:r>
              <w:rPr>
                <w:b/>
                <w:sz w:val="28"/>
              </w:rPr>
              <w:t>Найменування</w:t>
            </w:r>
            <w:proofErr w:type="spellEnd"/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Default="00251FD5" w:rsidP="000B6298">
            <w:pPr>
              <w:pStyle w:val="tc"/>
              <w:jc w:val="center"/>
              <w:rPr>
                <w:b/>
              </w:rPr>
            </w:pPr>
            <w:r>
              <w:rPr>
                <w:b/>
              </w:rPr>
              <w:t xml:space="preserve">Сума, </w:t>
            </w:r>
            <w:proofErr w:type="spellStart"/>
            <w:r>
              <w:rPr>
                <w:b/>
              </w:rPr>
              <w:t>гривень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одиницю</w:t>
            </w:r>
            <w:proofErr w:type="spellEnd"/>
            <w:r>
              <w:rPr>
                <w:b/>
              </w:rPr>
              <w:t> </w:t>
            </w:r>
          </w:p>
        </w:tc>
      </w:tr>
      <w:tr w:rsidR="00251FD5" w:rsidTr="000B6298">
        <w:trPr>
          <w:trHeight w:val="651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251FD5" w:rsidP="000B6298">
            <w:pPr>
              <w:pStyle w:val="tl"/>
              <w:rPr>
                <w:color w:val="000000"/>
                <w:sz w:val="28"/>
              </w:rPr>
            </w:pPr>
            <w:proofErr w:type="spellStart"/>
            <w:r w:rsidRPr="00BE5737">
              <w:rPr>
                <w:color w:val="000000"/>
                <w:sz w:val="28"/>
              </w:rPr>
              <w:t>Легкові</w:t>
            </w:r>
            <w:proofErr w:type="spellEnd"/>
            <w:r w:rsidRPr="00BE5737">
              <w:rPr>
                <w:color w:val="000000"/>
                <w:sz w:val="28"/>
              </w:rPr>
              <w:t xml:space="preserve"> </w:t>
            </w:r>
            <w:proofErr w:type="spellStart"/>
            <w:r w:rsidRPr="00BE5737">
              <w:rPr>
                <w:color w:val="000000"/>
                <w:sz w:val="28"/>
              </w:rPr>
              <w:t>автомобілі</w:t>
            </w:r>
            <w:proofErr w:type="spellEnd"/>
            <w:r w:rsidRPr="00BE5737">
              <w:rPr>
                <w:color w:val="000000"/>
                <w:sz w:val="28"/>
              </w:rPr>
              <w:t xml:space="preserve"> для </w:t>
            </w:r>
            <w:hyperlink r:id="rId9" w:tgtFrame="_top" w:history="1"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керівників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органів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місцевого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самоврядування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,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бюджетних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установ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і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організацій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> </w:t>
              </w:r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8B3A5B" w:rsidRDefault="00DA5DD4" w:rsidP="000B6298">
            <w:pPr>
              <w:pStyle w:val="tc"/>
              <w:jc w:val="center"/>
              <w:rPr>
                <w:color w:val="000000"/>
                <w:sz w:val="28"/>
                <w:lang w:val="uk-UA"/>
              </w:rPr>
            </w:pPr>
            <w:hyperlink r:id="rId10" w:tgtFrame="_top" w:history="1">
              <w:r w:rsidR="00251FD5" w:rsidRPr="00825641">
                <w:t>1</w:t>
              </w:r>
            </w:hyperlink>
            <w:r w:rsidR="00251FD5">
              <w:rPr>
                <w:color w:val="000000"/>
                <w:sz w:val="28"/>
                <w:lang w:val="uk-UA"/>
              </w:rPr>
              <w:t> 5</w:t>
            </w:r>
            <w:r w:rsidR="00251FD5" w:rsidRPr="00825641">
              <w:rPr>
                <w:color w:val="000000"/>
                <w:sz w:val="28"/>
                <w:lang w:val="uk-UA"/>
              </w:rPr>
              <w:t>00 000</w:t>
            </w:r>
          </w:p>
        </w:tc>
      </w:tr>
      <w:tr w:rsidR="00251FD5" w:rsidTr="000B6298">
        <w:trPr>
          <w:trHeight w:val="311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11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Мобільний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телефон: </w:t>
              </w:r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Default="00DA5DD4" w:rsidP="000B6298">
            <w:pPr>
              <w:pStyle w:val="tc"/>
              <w:jc w:val="center"/>
              <w:rPr>
                <w:color w:val="000000"/>
                <w:sz w:val="28"/>
              </w:rPr>
            </w:pPr>
            <w:hyperlink r:id="rId12" w:tgtFrame="_top" w:history="1">
              <w:r w:rsidR="00251FD5">
                <w:rPr>
                  <w:rStyle w:val="af3"/>
                  <w:color w:val="000000"/>
                  <w:sz w:val="28"/>
                </w:rPr>
                <w:t> </w:t>
              </w:r>
            </w:hyperlink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13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придбання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 </w:t>
              </w:r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8B3A5B" w:rsidRDefault="00251FD5" w:rsidP="000B6298">
            <w:pPr>
              <w:pStyle w:val="tc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5 000</w:t>
            </w:r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14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утримання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(на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місяць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) </w:t>
              </w:r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251FD5" w:rsidP="000B6298">
            <w:pPr>
              <w:pStyle w:val="tc"/>
              <w:jc w:val="center"/>
              <w:rPr>
                <w:rStyle w:val="af3"/>
                <w:color w:val="000000"/>
                <w:sz w:val="28"/>
                <w:u w:val="none"/>
                <w:lang w:val="uk-UA"/>
              </w:rPr>
            </w:pPr>
            <w:r w:rsidRPr="00251FD5">
              <w:rPr>
                <w:rStyle w:val="af3"/>
                <w:color w:val="000000"/>
                <w:sz w:val="28"/>
                <w:u w:val="none"/>
                <w:lang w:val="uk-UA"/>
              </w:rPr>
              <w:t>1 500</w:t>
            </w:r>
          </w:p>
        </w:tc>
      </w:tr>
      <w:tr w:rsidR="00251FD5" w:rsidTr="000B6298">
        <w:trPr>
          <w:trHeight w:val="948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15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Персональний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комп'ютер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(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системний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блок,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монітор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,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клавіатура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,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маніпулятор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"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миша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",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операційна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система,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офісний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пакет)</w:t>
              </w:r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rStyle w:val="af3"/>
                <w:color w:val="000000"/>
                <w:sz w:val="28"/>
                <w:u w:val="none"/>
                <w:lang w:val="uk-UA"/>
              </w:rPr>
            </w:pPr>
            <w:hyperlink r:id="rId16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  <w:lang w:val="uk-UA"/>
                </w:rPr>
                <w:t>50</w:t>
              </w:r>
            </w:hyperlink>
            <w:r w:rsidR="00251FD5" w:rsidRPr="00251FD5">
              <w:rPr>
                <w:rStyle w:val="af3"/>
                <w:color w:val="000000"/>
                <w:sz w:val="28"/>
                <w:u w:val="none"/>
              </w:rPr>
              <w:t xml:space="preserve"> 000</w:t>
            </w:r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251FD5" w:rsidP="000B6298">
            <w:pPr>
              <w:pStyle w:val="tl"/>
              <w:rPr>
                <w:color w:val="000000"/>
                <w:sz w:val="28"/>
              </w:rPr>
            </w:pPr>
            <w:r w:rsidRPr="00BE5737">
              <w:rPr>
                <w:color w:val="000000"/>
                <w:sz w:val="28"/>
              </w:rPr>
              <w:t>Ноутбук</w:t>
            </w:r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rStyle w:val="af3"/>
                <w:color w:val="000000"/>
                <w:sz w:val="28"/>
                <w:u w:val="none"/>
                <w:lang w:val="uk-UA"/>
              </w:rPr>
            </w:pPr>
            <w:hyperlink r:id="rId17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  <w:lang w:val="uk-UA"/>
                </w:rPr>
                <w:t>50</w:t>
              </w:r>
            </w:hyperlink>
            <w:r w:rsidR="00251FD5" w:rsidRPr="00251FD5">
              <w:rPr>
                <w:rStyle w:val="af3"/>
                <w:color w:val="000000"/>
                <w:sz w:val="28"/>
                <w:u w:val="none"/>
              </w:rPr>
              <w:t xml:space="preserve"> 000</w:t>
            </w:r>
          </w:p>
        </w:tc>
      </w:tr>
      <w:tr w:rsidR="00251FD5" w:rsidTr="000B6298">
        <w:trPr>
          <w:trHeight w:val="636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251FD5" w:rsidP="000B6298">
            <w:pPr>
              <w:pStyle w:val="tl"/>
              <w:rPr>
                <w:color w:val="000000"/>
                <w:sz w:val="28"/>
              </w:rPr>
            </w:pPr>
            <w:proofErr w:type="spellStart"/>
            <w:r w:rsidRPr="00BE5737">
              <w:rPr>
                <w:color w:val="000000"/>
                <w:sz w:val="28"/>
              </w:rPr>
              <w:t>Офісна</w:t>
            </w:r>
            <w:proofErr w:type="spellEnd"/>
            <w:r w:rsidRPr="00BE5737">
              <w:rPr>
                <w:color w:val="000000"/>
                <w:sz w:val="28"/>
              </w:rPr>
              <w:t xml:space="preserve"> </w:t>
            </w:r>
            <w:proofErr w:type="spellStart"/>
            <w:r w:rsidRPr="00BE5737">
              <w:rPr>
                <w:color w:val="000000"/>
                <w:sz w:val="28"/>
              </w:rPr>
              <w:t>техніка</w:t>
            </w:r>
            <w:proofErr w:type="spellEnd"/>
            <w:r w:rsidRPr="00BE5737">
              <w:rPr>
                <w:color w:val="000000"/>
                <w:sz w:val="28"/>
              </w:rPr>
              <w:t xml:space="preserve"> (принтер, ксерокс, </w:t>
            </w:r>
            <w:proofErr w:type="spellStart"/>
            <w:r w:rsidRPr="00BE5737">
              <w:rPr>
                <w:color w:val="000000"/>
                <w:sz w:val="28"/>
              </w:rPr>
              <w:t>багатофункціональний</w:t>
            </w:r>
            <w:proofErr w:type="spellEnd"/>
            <w:r w:rsidRPr="00BE5737">
              <w:rPr>
                <w:color w:val="000000"/>
                <w:sz w:val="28"/>
              </w:rPr>
              <w:t xml:space="preserve"> </w:t>
            </w:r>
            <w:proofErr w:type="spellStart"/>
            <w:r w:rsidRPr="00BE5737">
              <w:rPr>
                <w:color w:val="000000"/>
                <w:sz w:val="28"/>
              </w:rPr>
              <w:t>пристрій</w:t>
            </w:r>
            <w:proofErr w:type="spellEnd"/>
            <w:r w:rsidRPr="00BE5737">
              <w:rPr>
                <w:color w:val="000000"/>
                <w:sz w:val="28"/>
              </w:rPr>
              <w:t>, сканер)</w:t>
            </w:r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251FD5" w:rsidP="000B6298">
            <w:pPr>
              <w:pStyle w:val="tc"/>
              <w:jc w:val="center"/>
              <w:rPr>
                <w:color w:val="000000"/>
                <w:sz w:val="28"/>
              </w:rPr>
            </w:pPr>
            <w:r w:rsidRPr="00251FD5">
              <w:rPr>
                <w:color w:val="000000"/>
                <w:sz w:val="28"/>
                <w:lang w:val="uk-UA"/>
              </w:rPr>
              <w:t>3</w:t>
            </w:r>
            <w:r w:rsidRPr="00251FD5">
              <w:rPr>
                <w:color w:val="000000"/>
                <w:sz w:val="28"/>
              </w:rPr>
              <w:t>0 000</w:t>
            </w:r>
          </w:p>
        </w:tc>
      </w:tr>
      <w:tr w:rsidR="00251FD5" w:rsidTr="000B6298">
        <w:trPr>
          <w:trHeight w:val="962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251FD5" w:rsidP="000B6298">
            <w:pPr>
              <w:pStyle w:val="tl"/>
              <w:rPr>
                <w:color w:val="000000"/>
                <w:sz w:val="28"/>
              </w:rPr>
            </w:pPr>
            <w:r w:rsidRPr="00BE5737">
              <w:rPr>
                <w:color w:val="000000"/>
                <w:sz w:val="28"/>
              </w:rPr>
              <w:t xml:space="preserve">Комплект </w:t>
            </w:r>
            <w:proofErr w:type="spellStart"/>
            <w:r w:rsidRPr="00BE5737">
              <w:rPr>
                <w:color w:val="000000"/>
                <w:sz w:val="28"/>
              </w:rPr>
              <w:t>меблів</w:t>
            </w:r>
            <w:proofErr w:type="spellEnd"/>
            <w:r w:rsidRPr="00BE5737">
              <w:rPr>
                <w:color w:val="000000"/>
                <w:sz w:val="28"/>
              </w:rPr>
              <w:t xml:space="preserve"> для </w:t>
            </w:r>
            <w:hyperlink r:id="rId18" w:tgtFrame="_top" w:history="1"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службового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кабінету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керівника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органу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місцевого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самоврядування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,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бюджетної</w:t>
              </w:r>
              <w:proofErr w:type="spellEnd"/>
              <w:r w:rsidRPr="00BE5737">
                <w:rPr>
                  <w:rStyle w:val="af3"/>
                  <w:color w:val="000000"/>
                  <w:sz w:val="28"/>
                  <w:u w:val="none"/>
                </w:rPr>
                <w:t xml:space="preserve"> установи та </w:t>
              </w:r>
              <w:proofErr w:type="spellStart"/>
              <w:r w:rsidRPr="00BE5737">
                <w:rPr>
                  <w:rStyle w:val="af3"/>
                  <w:color w:val="000000"/>
                  <w:sz w:val="28"/>
                  <w:u w:val="none"/>
                </w:rPr>
                <w:t>організації</w:t>
              </w:r>
              <w:proofErr w:type="spellEnd"/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color w:val="000000"/>
                <w:sz w:val="28"/>
              </w:rPr>
            </w:pPr>
            <w:hyperlink r:id="rId19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</w:rPr>
                <w:t>30 000 </w:t>
              </w:r>
            </w:hyperlink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20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Меблі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для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обладнання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робочих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місць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працівників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:</w:t>
              </w:r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Default="00251FD5" w:rsidP="000B6298">
            <w:pPr>
              <w:pStyle w:val="tc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21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стіл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письмовий</w:t>
              </w:r>
              <w:proofErr w:type="spellEnd"/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color w:val="000000"/>
                <w:sz w:val="28"/>
              </w:rPr>
            </w:pPr>
            <w:hyperlink r:id="rId22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</w:rPr>
                <w:t>10 000</w:t>
              </w:r>
            </w:hyperlink>
          </w:p>
        </w:tc>
      </w:tr>
      <w:tr w:rsidR="00251FD5" w:rsidTr="000B6298">
        <w:trPr>
          <w:trHeight w:val="311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23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крісло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офісне</w:t>
              </w:r>
              <w:proofErr w:type="spellEnd"/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color w:val="000000"/>
                <w:sz w:val="28"/>
              </w:rPr>
            </w:pPr>
            <w:hyperlink r:id="rId24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</w:rPr>
                <w:t>10 000</w:t>
              </w:r>
            </w:hyperlink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25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стілець</w:t>
              </w:r>
              <w:proofErr w:type="spellEnd"/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color w:val="000000"/>
                <w:sz w:val="28"/>
              </w:rPr>
            </w:pPr>
            <w:hyperlink r:id="rId26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</w:rPr>
                <w:t>3 000</w:t>
              </w:r>
            </w:hyperlink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27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шафа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для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одягу</w:t>
              </w:r>
              <w:proofErr w:type="spellEnd"/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color w:val="000000"/>
                <w:sz w:val="28"/>
              </w:rPr>
            </w:pPr>
            <w:hyperlink r:id="rId28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</w:rPr>
                <w:t>8 000</w:t>
              </w:r>
            </w:hyperlink>
          </w:p>
        </w:tc>
      </w:tr>
      <w:tr w:rsidR="00251FD5" w:rsidTr="000B6298">
        <w:trPr>
          <w:trHeight w:val="311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29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шафа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для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паперів</w:t>
              </w:r>
              <w:proofErr w:type="spellEnd"/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color w:val="000000"/>
                <w:sz w:val="28"/>
              </w:rPr>
            </w:pPr>
            <w:hyperlink r:id="rId30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</w:rPr>
                <w:t>8 000</w:t>
              </w:r>
            </w:hyperlink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31" w:tgtFrame="_top" w:history="1"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сейф</w:t>
              </w:r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color w:val="000000"/>
                <w:sz w:val="28"/>
                <w:lang w:val="uk-UA"/>
              </w:rPr>
            </w:pPr>
            <w:hyperlink r:id="rId32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</w:rPr>
                <w:t>8</w:t>
              </w:r>
            </w:hyperlink>
            <w:r w:rsidR="00251FD5" w:rsidRPr="00251FD5">
              <w:rPr>
                <w:rStyle w:val="af3"/>
                <w:color w:val="000000"/>
                <w:sz w:val="28"/>
                <w:u w:val="none"/>
              </w:rPr>
              <w:t xml:space="preserve"> 000</w:t>
            </w:r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BE5737" w:rsidRDefault="00DA5DD4" w:rsidP="000B6298">
            <w:pPr>
              <w:pStyle w:val="tl"/>
              <w:rPr>
                <w:color w:val="000000"/>
                <w:sz w:val="28"/>
              </w:rPr>
            </w:pPr>
            <w:hyperlink r:id="rId33" w:tgtFrame="_top" w:history="1"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стіл</w:t>
              </w:r>
              <w:proofErr w:type="spellEnd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 xml:space="preserve"> для </w:t>
              </w:r>
              <w:proofErr w:type="spellStart"/>
              <w:r w:rsidR="00251FD5" w:rsidRPr="00BE5737">
                <w:rPr>
                  <w:rStyle w:val="af3"/>
                  <w:color w:val="000000"/>
                  <w:sz w:val="28"/>
                  <w:u w:val="none"/>
                </w:rPr>
                <w:t>комп'ютера</w:t>
              </w:r>
              <w:proofErr w:type="spellEnd"/>
            </w:hyperlink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FD5" w:rsidRPr="00251FD5" w:rsidRDefault="00DA5DD4" w:rsidP="000B6298">
            <w:pPr>
              <w:pStyle w:val="tc"/>
              <w:jc w:val="center"/>
              <w:rPr>
                <w:color w:val="000000"/>
                <w:sz w:val="28"/>
              </w:rPr>
            </w:pPr>
            <w:hyperlink r:id="rId34" w:tgtFrame="_top" w:history="1">
              <w:r w:rsidR="00251FD5" w:rsidRPr="00251FD5">
                <w:rPr>
                  <w:rStyle w:val="af3"/>
                  <w:color w:val="000000"/>
                  <w:sz w:val="28"/>
                  <w:u w:val="none"/>
                </w:rPr>
                <w:t>8 000</w:t>
              </w:r>
            </w:hyperlink>
          </w:p>
        </w:tc>
      </w:tr>
      <w:tr w:rsidR="00251FD5" w:rsidTr="000B6298">
        <w:trPr>
          <w:trHeight w:val="325"/>
          <w:tblCellSpacing w:w="22" w:type="dxa"/>
        </w:trPr>
        <w:tc>
          <w:tcPr>
            <w:tcW w:w="38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FD5" w:rsidRPr="00BE5737" w:rsidRDefault="00251FD5" w:rsidP="000B6298">
            <w:pPr>
              <w:pStyle w:val="tl"/>
              <w:rPr>
                <w:lang w:val="uk-UA"/>
              </w:rPr>
            </w:pPr>
            <w:r w:rsidRPr="00BE5737">
              <w:rPr>
                <w:color w:val="000000"/>
                <w:sz w:val="28"/>
              </w:rPr>
              <w:t xml:space="preserve">Теле- і </w:t>
            </w:r>
            <w:proofErr w:type="spellStart"/>
            <w:r w:rsidRPr="00BE5737">
              <w:rPr>
                <w:color w:val="000000"/>
                <w:sz w:val="28"/>
              </w:rPr>
              <w:t>радіоапаратура</w:t>
            </w:r>
            <w:proofErr w:type="spellEnd"/>
            <w:r w:rsidRPr="00BE5737">
              <w:rPr>
                <w:color w:val="000000"/>
                <w:sz w:val="28"/>
              </w:rPr>
              <w:t xml:space="preserve">, </w:t>
            </w:r>
            <w:proofErr w:type="spellStart"/>
            <w:r w:rsidRPr="00BE5737">
              <w:rPr>
                <w:color w:val="000000"/>
                <w:sz w:val="28"/>
              </w:rPr>
              <w:t>відеотехніка</w:t>
            </w:r>
            <w:proofErr w:type="spellEnd"/>
            <w:r w:rsidRPr="00BE5737">
              <w:rPr>
                <w:color w:val="000000"/>
                <w:sz w:val="28"/>
              </w:rPr>
              <w:t xml:space="preserve"> для </w:t>
            </w:r>
            <w:proofErr w:type="spellStart"/>
            <w:r w:rsidRPr="00BE5737">
              <w:rPr>
                <w:color w:val="000000"/>
                <w:sz w:val="28"/>
              </w:rPr>
              <w:t>службових</w:t>
            </w:r>
            <w:proofErr w:type="spellEnd"/>
            <w:r w:rsidRPr="00BE5737">
              <w:rPr>
                <w:color w:val="000000"/>
                <w:sz w:val="28"/>
              </w:rPr>
              <w:t xml:space="preserve"> </w:t>
            </w:r>
            <w:proofErr w:type="spellStart"/>
            <w:r w:rsidRPr="00BE5737">
              <w:rPr>
                <w:color w:val="000000"/>
                <w:sz w:val="28"/>
              </w:rPr>
              <w:t>кабінетів</w:t>
            </w:r>
            <w:proofErr w:type="spellEnd"/>
          </w:p>
        </w:tc>
        <w:tc>
          <w:tcPr>
            <w:tcW w:w="11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FD5" w:rsidRPr="00251FD5" w:rsidRDefault="00251FD5" w:rsidP="000B6298">
            <w:pPr>
              <w:pStyle w:val="tc"/>
              <w:jc w:val="center"/>
              <w:rPr>
                <w:rStyle w:val="af3"/>
                <w:color w:val="000000"/>
                <w:sz w:val="28"/>
                <w:u w:val="none"/>
              </w:rPr>
            </w:pPr>
            <w:r w:rsidRPr="00251FD5">
              <w:rPr>
                <w:rStyle w:val="af3"/>
                <w:color w:val="000000"/>
                <w:sz w:val="28"/>
                <w:u w:val="none"/>
              </w:rPr>
              <w:t>30 000</w:t>
            </w:r>
          </w:p>
        </w:tc>
      </w:tr>
    </w:tbl>
    <w:p w:rsidR="00251FD5" w:rsidRDefault="00251FD5" w:rsidP="00251FD5">
      <w:pPr>
        <w:rPr>
          <w:sz w:val="28"/>
        </w:rPr>
      </w:pPr>
    </w:p>
    <w:p w:rsidR="00251FD5" w:rsidRDefault="00251FD5" w:rsidP="00251FD5">
      <w:pPr>
        <w:rPr>
          <w:sz w:val="28"/>
        </w:rPr>
      </w:pPr>
    </w:p>
    <w:p w:rsidR="00251FD5" w:rsidRDefault="00251FD5" w:rsidP="00251FD5">
      <w:pPr>
        <w:rPr>
          <w:sz w:val="28"/>
        </w:rPr>
      </w:pPr>
      <w:r>
        <w:rPr>
          <w:sz w:val="28"/>
        </w:rPr>
        <w:t>Секретар міської ради                                                                     Олег БАБІЙ</w:t>
      </w:r>
    </w:p>
    <w:p w:rsidR="002F4265" w:rsidRDefault="002F4265" w:rsidP="00251FD5">
      <w:pPr>
        <w:rPr>
          <w:sz w:val="28"/>
        </w:rPr>
      </w:pPr>
    </w:p>
    <w:p w:rsidR="002F4265" w:rsidRDefault="002F4265" w:rsidP="00251FD5">
      <w:pPr>
        <w:rPr>
          <w:sz w:val="28"/>
        </w:rPr>
      </w:pPr>
    </w:p>
    <w:p w:rsidR="008E51ED" w:rsidRPr="00C75E97" w:rsidRDefault="008E51ED" w:rsidP="008E51ED">
      <w:pPr>
        <w:jc w:val="center"/>
        <w:rPr>
          <w:bCs/>
          <w:sz w:val="28"/>
        </w:rPr>
      </w:pPr>
      <w:r w:rsidRPr="00C75E97">
        <w:rPr>
          <w:bCs/>
          <w:sz w:val="28"/>
        </w:rPr>
        <w:lastRenderedPageBreak/>
        <w:t>АРКУШ ПОГОДЖЕННЯ</w:t>
      </w:r>
    </w:p>
    <w:p w:rsidR="008E51ED" w:rsidRPr="00C75E97" w:rsidRDefault="008E51ED" w:rsidP="008E51ED">
      <w:pPr>
        <w:jc w:val="center"/>
        <w:rPr>
          <w:bCs/>
          <w:sz w:val="28"/>
        </w:rPr>
      </w:pPr>
      <w:r>
        <w:rPr>
          <w:bCs/>
          <w:sz w:val="28"/>
        </w:rPr>
        <w:t>д</w:t>
      </w:r>
      <w:r w:rsidRPr="00C75E97">
        <w:rPr>
          <w:bCs/>
          <w:sz w:val="28"/>
        </w:rPr>
        <w:t>о</w:t>
      </w:r>
      <w:r>
        <w:rPr>
          <w:bCs/>
          <w:sz w:val="28"/>
        </w:rPr>
        <w:t xml:space="preserve">  </w:t>
      </w:r>
      <w:r w:rsidRPr="00C75E97">
        <w:rPr>
          <w:bCs/>
          <w:sz w:val="28"/>
        </w:rPr>
        <w:t>рішення Здолбунівської міської ради</w:t>
      </w:r>
    </w:p>
    <w:p w:rsidR="008E51ED" w:rsidRPr="00100F12" w:rsidRDefault="008E51ED" w:rsidP="008E51ED">
      <w:pPr>
        <w:jc w:val="center"/>
        <w:rPr>
          <w:bCs/>
          <w:sz w:val="28"/>
          <w:lang w:val="ru-RU"/>
        </w:rPr>
      </w:pPr>
      <w:r w:rsidRPr="00C75E97">
        <w:rPr>
          <w:bCs/>
          <w:sz w:val="28"/>
        </w:rPr>
        <w:t>«</w:t>
      </w:r>
      <w:r w:rsidRPr="008E51ED">
        <w:rPr>
          <w:bCs/>
          <w:sz w:val="28"/>
        </w:rPr>
        <w:t>Про внесення змін до рішення Здолбунівської</w:t>
      </w:r>
      <w:r>
        <w:rPr>
          <w:bCs/>
          <w:sz w:val="28"/>
        </w:rPr>
        <w:t xml:space="preserve"> м</w:t>
      </w:r>
      <w:r w:rsidRPr="008E51ED">
        <w:rPr>
          <w:bCs/>
          <w:sz w:val="28"/>
        </w:rPr>
        <w:t>іської ради від 17 лютого 2021 року «Про граничні суми витрат на придбання</w:t>
      </w:r>
      <w:r>
        <w:rPr>
          <w:bCs/>
          <w:sz w:val="28"/>
        </w:rPr>
        <w:t xml:space="preserve"> </w:t>
      </w:r>
      <w:r w:rsidRPr="008E51ED">
        <w:rPr>
          <w:bCs/>
          <w:sz w:val="28"/>
        </w:rPr>
        <w:t>автомобілів, меблів, іншого обладнання</w:t>
      </w:r>
      <w:r>
        <w:rPr>
          <w:bCs/>
          <w:sz w:val="28"/>
        </w:rPr>
        <w:t xml:space="preserve"> </w:t>
      </w:r>
      <w:r w:rsidRPr="008E51ED">
        <w:rPr>
          <w:bCs/>
          <w:sz w:val="28"/>
        </w:rPr>
        <w:t xml:space="preserve">та устаткування, комп'ютерів, придбання та </w:t>
      </w:r>
      <w:r>
        <w:rPr>
          <w:bCs/>
          <w:sz w:val="28"/>
        </w:rPr>
        <w:t xml:space="preserve"> </w:t>
      </w:r>
      <w:r w:rsidRPr="008E51ED">
        <w:rPr>
          <w:bCs/>
          <w:sz w:val="28"/>
        </w:rPr>
        <w:t>утримання мобільних телефонів Здолбунівською міською радою, а також установами та організаціями, які утримуються за рахунок міського бюджету</w:t>
      </w:r>
      <w:r w:rsidRPr="00C75E97">
        <w:rPr>
          <w:bCs/>
          <w:sz w:val="28"/>
        </w:rPr>
        <w:t xml:space="preserve">» від </w:t>
      </w:r>
      <w:r>
        <w:rPr>
          <w:bCs/>
          <w:sz w:val="28"/>
        </w:rPr>
        <w:t>15 жовтня 2025</w:t>
      </w:r>
      <w:r w:rsidRPr="00C75E97">
        <w:rPr>
          <w:bCs/>
          <w:sz w:val="28"/>
        </w:rPr>
        <w:t xml:space="preserve"> року №</w:t>
      </w:r>
      <w:r>
        <w:rPr>
          <w:bCs/>
          <w:sz w:val="28"/>
        </w:rPr>
        <w:t xml:space="preserve"> </w:t>
      </w:r>
      <w:r w:rsidR="00F152A9">
        <w:rPr>
          <w:bCs/>
          <w:sz w:val="28"/>
        </w:rPr>
        <w:t>2898</w:t>
      </w:r>
      <w:bookmarkStart w:id="0" w:name="_GoBack"/>
      <w:bookmarkEnd w:id="0"/>
      <w:r>
        <w:rPr>
          <w:bCs/>
          <w:sz w:val="28"/>
        </w:rPr>
        <w:t xml:space="preserve"> </w:t>
      </w:r>
    </w:p>
    <w:p w:rsidR="008E51ED" w:rsidRPr="00C75E97" w:rsidRDefault="008E51ED" w:rsidP="008E51ED">
      <w:pPr>
        <w:jc w:val="center"/>
        <w:rPr>
          <w:bCs/>
          <w:sz w:val="28"/>
        </w:rPr>
      </w:pPr>
    </w:p>
    <w:p w:rsidR="008E51ED" w:rsidRDefault="008E51ED" w:rsidP="008E51ED">
      <w:pPr>
        <w:jc w:val="both"/>
        <w:rPr>
          <w:bCs/>
          <w:sz w:val="28"/>
        </w:rPr>
      </w:pPr>
      <w:r w:rsidRPr="00C75E97">
        <w:rPr>
          <w:bCs/>
          <w:sz w:val="28"/>
        </w:rPr>
        <w:t>Рішення підготував:</w:t>
      </w:r>
    </w:p>
    <w:p w:rsidR="008E51ED" w:rsidRDefault="008E51ED" w:rsidP="008E51ED">
      <w:pPr>
        <w:jc w:val="both"/>
        <w:rPr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8E51ED" w:rsidRPr="00C75E97" w:rsidTr="000B6298">
        <w:tc>
          <w:tcPr>
            <w:tcW w:w="4678" w:type="dxa"/>
          </w:tcPr>
          <w:p w:rsidR="008E51ED" w:rsidRPr="00C75E97" w:rsidRDefault="008E51ED" w:rsidP="000B6298">
            <w:pPr>
              <w:ind w:left="742"/>
              <w:jc w:val="both"/>
              <w:rPr>
                <w:bCs/>
                <w:sz w:val="28"/>
              </w:rPr>
            </w:pPr>
            <w:r w:rsidRPr="00C75E97">
              <w:rPr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 w:rsidRPr="00C75E97">
              <w:rPr>
                <w:bCs/>
                <w:sz w:val="28"/>
              </w:rPr>
              <w:t xml:space="preserve">                  </w:t>
            </w:r>
            <w:r w:rsidRPr="00C75E97">
              <w:rPr>
                <w:bCs/>
                <w:sz w:val="28"/>
                <w:lang w:val="ru-RU"/>
              </w:rPr>
              <w:t xml:space="preserve"> </w:t>
            </w:r>
            <w:r w:rsidRPr="00C75E97">
              <w:rPr>
                <w:bCs/>
                <w:sz w:val="28"/>
              </w:rPr>
              <w:t xml:space="preserve">                                      </w:t>
            </w: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</w:t>
            </w:r>
            <w:r w:rsidR="00B74D78">
              <w:rPr>
                <w:bCs/>
                <w:sz w:val="28"/>
              </w:rPr>
              <w:t xml:space="preserve"> </w:t>
            </w:r>
            <w:r w:rsidRPr="00C75E97">
              <w:rPr>
                <w:bCs/>
                <w:sz w:val="28"/>
              </w:rPr>
              <w:t>Світлана ПРОКОПЧУК</w:t>
            </w:r>
          </w:p>
        </w:tc>
      </w:tr>
    </w:tbl>
    <w:p w:rsidR="008E51ED" w:rsidRDefault="008E51ED" w:rsidP="008E51ED">
      <w:pPr>
        <w:jc w:val="both"/>
        <w:rPr>
          <w:bCs/>
          <w:sz w:val="28"/>
        </w:rPr>
      </w:pPr>
    </w:p>
    <w:p w:rsidR="008E51ED" w:rsidRPr="00C75E97" w:rsidRDefault="008E51ED" w:rsidP="008E51ED">
      <w:pPr>
        <w:jc w:val="both"/>
        <w:rPr>
          <w:bCs/>
          <w:sz w:val="28"/>
        </w:rPr>
      </w:pPr>
      <w:r w:rsidRPr="00C75E97">
        <w:rPr>
          <w:bCs/>
          <w:sz w:val="28"/>
        </w:rPr>
        <w:t>ПОГОДЖЕНО: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5274"/>
      </w:tblGrid>
      <w:tr w:rsidR="008E51ED" w:rsidRPr="00C75E97" w:rsidTr="00F25955">
        <w:tc>
          <w:tcPr>
            <w:tcW w:w="4125" w:type="dxa"/>
          </w:tcPr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</w:tc>
        <w:tc>
          <w:tcPr>
            <w:tcW w:w="5274" w:type="dxa"/>
          </w:tcPr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</w:tc>
      </w:tr>
      <w:tr w:rsidR="008E51ED" w:rsidRPr="00C75E97" w:rsidTr="00F25955">
        <w:tc>
          <w:tcPr>
            <w:tcW w:w="4125" w:type="dxa"/>
          </w:tcPr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секретар міської ради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керуюча справами виконкому міської ради</w:t>
            </w: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</w:tc>
        <w:tc>
          <w:tcPr>
            <w:tcW w:w="5274" w:type="dxa"/>
          </w:tcPr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  <w:r w:rsidRPr="00C75E97">
              <w:rPr>
                <w:bCs/>
                <w:sz w:val="28"/>
              </w:rPr>
              <w:t xml:space="preserve">                        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Олег БАБІЙ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Валентина КАПІТУЛА</w:t>
            </w: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 w:rsidRPr="00C75E97">
              <w:rPr>
                <w:bCs/>
                <w:sz w:val="28"/>
              </w:rPr>
              <w:t xml:space="preserve"> </w:t>
            </w:r>
          </w:p>
        </w:tc>
      </w:tr>
      <w:tr w:rsidR="008E51ED" w:rsidRPr="00C75E97" w:rsidTr="00F25955">
        <w:tc>
          <w:tcPr>
            <w:tcW w:w="4125" w:type="dxa"/>
          </w:tcPr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 w:rsidRPr="00C75E97">
              <w:rPr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 w:rsidRPr="00C75E97">
              <w:rPr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</w:tcPr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 w:rsidRPr="00C75E97">
              <w:rPr>
                <w:bCs/>
                <w:sz w:val="28"/>
              </w:rPr>
              <w:t xml:space="preserve">                       </w:t>
            </w:r>
            <w:r>
              <w:rPr>
                <w:bCs/>
                <w:sz w:val="28"/>
              </w:rPr>
              <w:t xml:space="preserve">        Володимир ДАЦЮК</w:t>
            </w:r>
          </w:p>
        </w:tc>
      </w:tr>
      <w:tr w:rsidR="008E51ED" w:rsidRPr="00C75E97" w:rsidTr="00F25955">
        <w:tc>
          <w:tcPr>
            <w:tcW w:w="4125" w:type="dxa"/>
          </w:tcPr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н</w:t>
            </w:r>
            <w:r w:rsidRPr="00C75E97">
              <w:rPr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Pr="00035D31" w:rsidRDefault="008E51ED" w:rsidP="000B6298">
            <w:pPr>
              <w:ind w:left="-108"/>
              <w:jc w:val="both"/>
              <w:rPr>
                <w:sz w:val="28"/>
                <w:szCs w:val="28"/>
              </w:rPr>
            </w:pPr>
            <w:r w:rsidRPr="00035D31">
              <w:rPr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 w:rsidRPr="00C75E97">
              <w:rPr>
                <w:bCs/>
                <w:sz w:val="28"/>
              </w:rPr>
              <w:t xml:space="preserve"> </w:t>
            </w: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</w:p>
        </w:tc>
        <w:tc>
          <w:tcPr>
            <w:tcW w:w="5274" w:type="dxa"/>
          </w:tcPr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</w:t>
            </w:r>
            <w:r w:rsidRPr="00C75E97">
              <w:rPr>
                <w:bCs/>
                <w:sz w:val="28"/>
              </w:rPr>
              <w:t xml:space="preserve">                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Світлана ГЕРАСИМЮК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Тетяна ФЕСЮК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</w:t>
            </w: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Default="008E51ED" w:rsidP="000B6298">
            <w:pPr>
              <w:jc w:val="both"/>
              <w:rPr>
                <w:bCs/>
                <w:sz w:val="28"/>
              </w:rPr>
            </w:pPr>
          </w:p>
          <w:p w:rsidR="008E51ED" w:rsidRPr="00C75E97" w:rsidRDefault="008E51ED" w:rsidP="000B629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</w:t>
            </w:r>
          </w:p>
        </w:tc>
      </w:tr>
    </w:tbl>
    <w:p w:rsidR="002F4265" w:rsidRDefault="002F4265" w:rsidP="00251FD5">
      <w:pPr>
        <w:rPr>
          <w:sz w:val="28"/>
        </w:rPr>
      </w:pPr>
    </w:p>
    <w:p w:rsidR="00EA51F5" w:rsidRDefault="00EA51F5" w:rsidP="005D6FF5">
      <w:pPr>
        <w:jc w:val="both"/>
        <w:rPr>
          <w:sz w:val="28"/>
          <w:szCs w:val="28"/>
        </w:rPr>
      </w:pP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sectPr w:rsidR="00D16A60" w:rsidSect="00EA51F5">
      <w:headerReference w:type="default" r:id="rId35"/>
      <w:pgSz w:w="11906" w:h="16838"/>
      <w:pgMar w:top="28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D4" w:rsidRDefault="00DA5DD4" w:rsidP="00903498">
      <w:r>
        <w:separator/>
      </w:r>
    </w:p>
  </w:endnote>
  <w:endnote w:type="continuationSeparator" w:id="0">
    <w:p w:rsidR="00DA5DD4" w:rsidRDefault="00DA5DD4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D4" w:rsidRDefault="00DA5DD4" w:rsidP="00903498">
      <w:r>
        <w:separator/>
      </w:r>
    </w:p>
  </w:footnote>
  <w:footnote w:type="continuationSeparator" w:id="0">
    <w:p w:rsidR="00DA5DD4" w:rsidRDefault="00DA5DD4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156737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2A9">
          <w:rPr>
            <w:noProof/>
          </w:rPr>
          <w:t>3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C98"/>
    <w:multiLevelType w:val="hybridMultilevel"/>
    <w:tmpl w:val="57E6A9A0"/>
    <w:lvl w:ilvl="0" w:tplc="0CB4CA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143D2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94722"/>
    <w:rsid w:val="00094B3D"/>
    <w:rsid w:val="00097BAF"/>
    <w:rsid w:val="000A3DA4"/>
    <w:rsid w:val="000B6FB7"/>
    <w:rsid w:val="000C0B60"/>
    <w:rsid w:val="000C3255"/>
    <w:rsid w:val="000D6077"/>
    <w:rsid w:val="000E05E2"/>
    <w:rsid w:val="000E0698"/>
    <w:rsid w:val="000E40C7"/>
    <w:rsid w:val="000E59D5"/>
    <w:rsid w:val="000E682C"/>
    <w:rsid w:val="000F1721"/>
    <w:rsid w:val="000F3957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0AA3"/>
    <w:rsid w:val="001642E1"/>
    <w:rsid w:val="00171DEE"/>
    <w:rsid w:val="00184091"/>
    <w:rsid w:val="00194C58"/>
    <w:rsid w:val="001A0E8B"/>
    <w:rsid w:val="001A50E9"/>
    <w:rsid w:val="001B0F43"/>
    <w:rsid w:val="001B0F54"/>
    <w:rsid w:val="001B20CD"/>
    <w:rsid w:val="001C1D25"/>
    <w:rsid w:val="001C29A3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5412"/>
    <w:rsid w:val="00246BE0"/>
    <w:rsid w:val="00251F8E"/>
    <w:rsid w:val="00251FD5"/>
    <w:rsid w:val="002634A3"/>
    <w:rsid w:val="002648CE"/>
    <w:rsid w:val="002653A5"/>
    <w:rsid w:val="00270502"/>
    <w:rsid w:val="0027173F"/>
    <w:rsid w:val="00281705"/>
    <w:rsid w:val="00281CF2"/>
    <w:rsid w:val="00282631"/>
    <w:rsid w:val="002868D4"/>
    <w:rsid w:val="00290862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E6928"/>
    <w:rsid w:val="002F03D2"/>
    <w:rsid w:val="002F0716"/>
    <w:rsid w:val="002F4265"/>
    <w:rsid w:val="00316476"/>
    <w:rsid w:val="0032111E"/>
    <w:rsid w:val="003339DF"/>
    <w:rsid w:val="003357E0"/>
    <w:rsid w:val="00336D04"/>
    <w:rsid w:val="00350F05"/>
    <w:rsid w:val="00353444"/>
    <w:rsid w:val="00353A18"/>
    <w:rsid w:val="0035775D"/>
    <w:rsid w:val="0036017B"/>
    <w:rsid w:val="00366C44"/>
    <w:rsid w:val="0036742B"/>
    <w:rsid w:val="0037727B"/>
    <w:rsid w:val="0038244F"/>
    <w:rsid w:val="003860B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66B8"/>
    <w:rsid w:val="003D795B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0C5D"/>
    <w:rsid w:val="004B7977"/>
    <w:rsid w:val="004C7BF6"/>
    <w:rsid w:val="004D2545"/>
    <w:rsid w:val="004D4E25"/>
    <w:rsid w:val="004E2561"/>
    <w:rsid w:val="004E272C"/>
    <w:rsid w:val="004F1CAD"/>
    <w:rsid w:val="004F7FA4"/>
    <w:rsid w:val="00504929"/>
    <w:rsid w:val="005115B0"/>
    <w:rsid w:val="00517554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BCA"/>
    <w:rsid w:val="00567E4E"/>
    <w:rsid w:val="0058053F"/>
    <w:rsid w:val="00581400"/>
    <w:rsid w:val="00585F71"/>
    <w:rsid w:val="005A1DCD"/>
    <w:rsid w:val="005A201C"/>
    <w:rsid w:val="005A2476"/>
    <w:rsid w:val="005A3BC4"/>
    <w:rsid w:val="005B174D"/>
    <w:rsid w:val="005B6443"/>
    <w:rsid w:val="005C2891"/>
    <w:rsid w:val="005C3F0B"/>
    <w:rsid w:val="005D1A74"/>
    <w:rsid w:val="005D5365"/>
    <w:rsid w:val="005D6FF5"/>
    <w:rsid w:val="005E4B51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AE0"/>
    <w:rsid w:val="006F2BF9"/>
    <w:rsid w:val="006F5A22"/>
    <w:rsid w:val="00700FCE"/>
    <w:rsid w:val="00704CBA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2A64"/>
    <w:rsid w:val="007A359F"/>
    <w:rsid w:val="007B08BA"/>
    <w:rsid w:val="007C3429"/>
    <w:rsid w:val="007C7F4D"/>
    <w:rsid w:val="007D0448"/>
    <w:rsid w:val="007D18BB"/>
    <w:rsid w:val="007D2B70"/>
    <w:rsid w:val="007D31DF"/>
    <w:rsid w:val="007E32F4"/>
    <w:rsid w:val="007F10B2"/>
    <w:rsid w:val="007F154D"/>
    <w:rsid w:val="007F34ED"/>
    <w:rsid w:val="007F79C1"/>
    <w:rsid w:val="008002A1"/>
    <w:rsid w:val="00806EF0"/>
    <w:rsid w:val="0080713F"/>
    <w:rsid w:val="00810B1E"/>
    <w:rsid w:val="0081191F"/>
    <w:rsid w:val="008125F5"/>
    <w:rsid w:val="008148C4"/>
    <w:rsid w:val="0082222B"/>
    <w:rsid w:val="00831126"/>
    <w:rsid w:val="00837008"/>
    <w:rsid w:val="008375B7"/>
    <w:rsid w:val="00841440"/>
    <w:rsid w:val="00842E7F"/>
    <w:rsid w:val="0084526C"/>
    <w:rsid w:val="008454CF"/>
    <w:rsid w:val="00850BF0"/>
    <w:rsid w:val="00854983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8E51ED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6C53"/>
    <w:rsid w:val="00A07854"/>
    <w:rsid w:val="00A12986"/>
    <w:rsid w:val="00A12C52"/>
    <w:rsid w:val="00A1491D"/>
    <w:rsid w:val="00A159FD"/>
    <w:rsid w:val="00A170D9"/>
    <w:rsid w:val="00A17F70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63ED"/>
    <w:rsid w:val="00A6765C"/>
    <w:rsid w:val="00A70256"/>
    <w:rsid w:val="00A712A9"/>
    <w:rsid w:val="00A75B9E"/>
    <w:rsid w:val="00A81DFA"/>
    <w:rsid w:val="00A86063"/>
    <w:rsid w:val="00A90A1F"/>
    <w:rsid w:val="00A94F53"/>
    <w:rsid w:val="00AA2935"/>
    <w:rsid w:val="00AA3549"/>
    <w:rsid w:val="00AB7614"/>
    <w:rsid w:val="00AC6B1A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06750"/>
    <w:rsid w:val="00B13FF7"/>
    <w:rsid w:val="00B172D1"/>
    <w:rsid w:val="00B17C91"/>
    <w:rsid w:val="00B2346F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3A8A"/>
    <w:rsid w:val="00B74D78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3588"/>
    <w:rsid w:val="00BD69D1"/>
    <w:rsid w:val="00BD7465"/>
    <w:rsid w:val="00BE0B01"/>
    <w:rsid w:val="00BE5737"/>
    <w:rsid w:val="00BE71D7"/>
    <w:rsid w:val="00BE75C9"/>
    <w:rsid w:val="00BE7C5B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3431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158"/>
    <w:rsid w:val="00D21497"/>
    <w:rsid w:val="00D21C09"/>
    <w:rsid w:val="00D2450C"/>
    <w:rsid w:val="00D30393"/>
    <w:rsid w:val="00D32E15"/>
    <w:rsid w:val="00D40541"/>
    <w:rsid w:val="00D43C4D"/>
    <w:rsid w:val="00D43DD6"/>
    <w:rsid w:val="00D43F57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A5DD4"/>
    <w:rsid w:val="00DD1D25"/>
    <w:rsid w:val="00DD341B"/>
    <w:rsid w:val="00DD4D06"/>
    <w:rsid w:val="00DE24BF"/>
    <w:rsid w:val="00DF354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700ED"/>
    <w:rsid w:val="00E842EB"/>
    <w:rsid w:val="00E85604"/>
    <w:rsid w:val="00EA093F"/>
    <w:rsid w:val="00EA0A60"/>
    <w:rsid w:val="00EA3337"/>
    <w:rsid w:val="00EA51F5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461D"/>
    <w:rsid w:val="00F06866"/>
    <w:rsid w:val="00F152A9"/>
    <w:rsid w:val="00F20D60"/>
    <w:rsid w:val="00F218F6"/>
    <w:rsid w:val="00F25955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65654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D4C01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BE669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semiHidden/>
    <w:qFormat/>
    <w:locked/>
    <w:rsid w:val="00251FD5"/>
    <w:pPr>
      <w:keepNext/>
      <w:spacing w:before="240" w:after="60" w:line="276" w:lineRule="auto"/>
      <w:outlineLvl w:val="2"/>
    </w:pPr>
    <w:rPr>
      <w:rFonts w:ascii="Arial" w:hAnsi="Arial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  <w:style w:type="character" w:customStyle="1" w:styleId="30">
    <w:name w:val="Заголовок 3 Знак"/>
    <w:basedOn w:val="a0"/>
    <w:link w:val="3"/>
    <w:semiHidden/>
    <w:rsid w:val="00251FD5"/>
    <w:rPr>
      <w:rFonts w:ascii="Arial" w:hAnsi="Arial"/>
      <w:b/>
      <w:sz w:val="26"/>
      <w:szCs w:val="20"/>
    </w:rPr>
  </w:style>
  <w:style w:type="paragraph" w:customStyle="1" w:styleId="tc">
    <w:name w:val="tc"/>
    <w:basedOn w:val="a"/>
    <w:rsid w:val="00251FD5"/>
    <w:pPr>
      <w:spacing w:before="100" w:beforeAutospacing="1" w:after="100" w:afterAutospacing="1"/>
    </w:pPr>
    <w:rPr>
      <w:szCs w:val="20"/>
      <w:lang w:val="ru-RU" w:eastAsia="ru-RU"/>
    </w:rPr>
  </w:style>
  <w:style w:type="paragraph" w:customStyle="1" w:styleId="tl">
    <w:name w:val="tl"/>
    <w:basedOn w:val="a"/>
    <w:rsid w:val="00251FD5"/>
    <w:pPr>
      <w:spacing w:before="100" w:beforeAutospacing="1" w:after="100" w:afterAutospacing="1"/>
    </w:pPr>
    <w:rPr>
      <w:szCs w:val="20"/>
      <w:lang w:val="ru-RU" w:eastAsia="ru-RU"/>
    </w:rPr>
  </w:style>
  <w:style w:type="character" w:styleId="af3">
    <w:name w:val="Hyperlink"/>
    <w:semiHidden/>
    <w:locked/>
    <w:rsid w:val="00251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13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21976.html" TargetMode="External"/><Relationship Id="rId18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6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4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21976.html" TargetMode="External"/><Relationship Id="rId17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50438.html" TargetMode="External"/><Relationship Id="rId25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3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50438.html" TargetMode="External"/><Relationship Id="rId20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9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21976.html" TargetMode="External"/><Relationship Id="rId24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2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50438.html" TargetMode="External"/><Relationship Id="rId23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8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60702.html" TargetMode="External"/><Relationship Id="rId19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21976.html" TargetMode="External"/><Relationship Id="rId31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14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021976.html" TargetMode="External"/><Relationship Id="rId22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27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0" Type="http://schemas.openxmlformats.org/officeDocument/2006/relationships/hyperlink" Target="file:///D:\1&#1055;&#1088;&#1086;&#1090;&#1086;&#1082;&#1086;&#1083;&#1100;&#1085;&#1072;%20&#1095;&#1072;&#1089;&#1090;&#1080;&#1085;&#1072;\&#1052;&#1080;&#1089;&#1100;&#1082;&#1072;_%20&#1088;&#1072;&#1076;&#1072;\_&#1057;&#1077;&#1089;&#1110;&#1111;_\l_doc2.nsf\link1\KP160102.html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Lenovo</cp:lastModifiedBy>
  <cp:revision>26</cp:revision>
  <cp:lastPrinted>2025-10-16T06:50:00Z</cp:lastPrinted>
  <dcterms:created xsi:type="dcterms:W3CDTF">2025-08-20T09:05:00Z</dcterms:created>
  <dcterms:modified xsi:type="dcterms:W3CDTF">2025-10-16T06:50:00Z</dcterms:modified>
</cp:coreProperties>
</file>