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51C" w:rsidRPr="005D7D36" w:rsidRDefault="00EF54E8" w:rsidP="00BF351C">
      <w:pPr>
        <w:shd w:val="clear" w:color="auto" w:fill="FFFFFF"/>
        <w:spacing w:after="0" w:line="240" w:lineRule="auto"/>
        <w:ind w:left="5245"/>
        <w:rPr>
          <w:rFonts w:ascii="Times New Roman" w:eastAsia="Times New Roman" w:hAnsi="Times New Roman" w:cs="Times New Roman"/>
          <w:color w:val="1D1D1B"/>
          <w:sz w:val="28"/>
          <w:szCs w:val="28"/>
          <w:lang w:val="uk-UA"/>
        </w:rPr>
      </w:pPr>
      <w:r>
        <w:rPr>
          <w:rFonts w:ascii="Times New Roman" w:eastAsia="Times New Roman" w:hAnsi="Times New Roman" w:cs="Times New Roman"/>
          <w:color w:val="1D1D1B"/>
          <w:sz w:val="28"/>
          <w:szCs w:val="28"/>
          <w:bdr w:val="none" w:sz="0" w:space="0" w:color="auto" w:frame="1"/>
          <w:lang w:val="uk-UA"/>
        </w:rPr>
        <w:t>ЗАТВЕРДЖЕНО</w:t>
      </w:r>
    </w:p>
    <w:p w:rsidR="00BF351C" w:rsidRPr="00EF54E8" w:rsidRDefault="00EF54E8" w:rsidP="00BF351C">
      <w:pPr>
        <w:shd w:val="clear" w:color="auto" w:fill="FFFFFF"/>
        <w:spacing w:after="0" w:line="240" w:lineRule="auto"/>
        <w:ind w:left="5245"/>
        <w:rPr>
          <w:rFonts w:ascii="Times New Roman" w:eastAsia="Times New Roman" w:hAnsi="Times New Roman" w:cs="Times New Roman"/>
          <w:color w:val="1D1D1B"/>
          <w:sz w:val="28"/>
          <w:szCs w:val="28"/>
          <w:lang w:val="uk-UA"/>
        </w:rPr>
      </w:pPr>
      <w:r>
        <w:rPr>
          <w:rFonts w:ascii="Times New Roman" w:eastAsia="Times New Roman" w:hAnsi="Times New Roman" w:cs="Times New Roman"/>
          <w:color w:val="1D1D1B"/>
          <w:sz w:val="28"/>
          <w:szCs w:val="28"/>
          <w:bdr w:val="none" w:sz="0" w:space="0" w:color="auto" w:frame="1"/>
          <w:lang w:val="uk-UA"/>
        </w:rPr>
        <w:t>Р</w:t>
      </w:r>
      <w:r w:rsidR="00BF351C" w:rsidRPr="00EF54E8">
        <w:rPr>
          <w:rFonts w:ascii="Times New Roman" w:eastAsia="Times New Roman" w:hAnsi="Times New Roman" w:cs="Times New Roman"/>
          <w:color w:val="1D1D1B"/>
          <w:sz w:val="28"/>
          <w:szCs w:val="28"/>
          <w:bdr w:val="none" w:sz="0" w:space="0" w:color="auto" w:frame="1"/>
          <w:lang w:val="uk-UA"/>
        </w:rPr>
        <w:t>ішення</w:t>
      </w:r>
      <w:r>
        <w:rPr>
          <w:rFonts w:ascii="Times New Roman" w:eastAsia="Times New Roman" w:hAnsi="Times New Roman" w:cs="Times New Roman"/>
          <w:color w:val="1D1D1B"/>
          <w:sz w:val="28"/>
          <w:szCs w:val="28"/>
          <w:bdr w:val="none" w:sz="0" w:space="0" w:color="auto" w:frame="1"/>
          <w:lang w:val="uk-UA"/>
        </w:rPr>
        <w:t>м</w:t>
      </w:r>
      <w:r w:rsidR="000E3288">
        <w:rPr>
          <w:rFonts w:ascii="Times New Roman" w:eastAsia="Times New Roman" w:hAnsi="Times New Roman" w:cs="Times New Roman"/>
          <w:color w:val="1D1D1B"/>
          <w:sz w:val="28"/>
          <w:szCs w:val="28"/>
          <w:bdr w:val="none" w:sz="0" w:space="0" w:color="auto" w:frame="1"/>
          <w:lang w:val="uk-UA"/>
        </w:rPr>
        <w:t xml:space="preserve"> </w:t>
      </w:r>
    </w:p>
    <w:p w:rsidR="00BF351C" w:rsidRPr="00EF54E8" w:rsidRDefault="00BF351C" w:rsidP="00BF351C">
      <w:pPr>
        <w:shd w:val="clear" w:color="auto" w:fill="FFFFFF"/>
        <w:spacing w:after="0" w:line="240" w:lineRule="auto"/>
        <w:ind w:left="5245"/>
        <w:rPr>
          <w:rFonts w:ascii="Times New Roman" w:eastAsia="Times New Roman" w:hAnsi="Times New Roman" w:cs="Times New Roman"/>
          <w:color w:val="1D1D1B"/>
          <w:sz w:val="28"/>
          <w:szCs w:val="28"/>
          <w:lang w:val="uk-UA"/>
        </w:rPr>
      </w:pPr>
      <w:r>
        <w:rPr>
          <w:rFonts w:ascii="Times New Roman" w:eastAsia="Times New Roman" w:hAnsi="Times New Roman" w:cs="Times New Roman"/>
          <w:color w:val="1D1D1B"/>
          <w:sz w:val="28"/>
          <w:szCs w:val="28"/>
          <w:bdr w:val="none" w:sz="0" w:space="0" w:color="auto" w:frame="1"/>
          <w:lang w:val="uk-UA"/>
        </w:rPr>
        <w:t>Здолбунівської міської</w:t>
      </w:r>
      <w:r w:rsidRPr="00EF54E8">
        <w:rPr>
          <w:rFonts w:ascii="Times New Roman" w:eastAsia="Times New Roman" w:hAnsi="Times New Roman" w:cs="Times New Roman"/>
          <w:color w:val="1D1D1B"/>
          <w:sz w:val="28"/>
          <w:szCs w:val="28"/>
          <w:bdr w:val="none" w:sz="0" w:space="0" w:color="auto" w:frame="1"/>
          <w:lang w:val="uk-UA"/>
        </w:rPr>
        <w:t xml:space="preserve"> ради</w:t>
      </w:r>
    </w:p>
    <w:p w:rsidR="00BF351C" w:rsidRPr="00C70B61" w:rsidRDefault="003E6446" w:rsidP="00BF351C">
      <w:pPr>
        <w:shd w:val="clear" w:color="auto" w:fill="FFFFFF"/>
        <w:spacing w:after="0" w:line="240" w:lineRule="auto"/>
        <w:ind w:left="5245"/>
        <w:rPr>
          <w:rFonts w:ascii="Times New Roman" w:eastAsia="Times New Roman" w:hAnsi="Times New Roman" w:cs="Times New Roman"/>
          <w:sz w:val="28"/>
          <w:szCs w:val="28"/>
          <w:lang w:val="uk-UA"/>
        </w:rPr>
      </w:pPr>
      <w:r>
        <w:rPr>
          <w:rFonts w:ascii="Times New Roman" w:eastAsia="Times New Roman" w:hAnsi="Times New Roman" w:cs="Times New Roman"/>
          <w:color w:val="1D1D1B"/>
          <w:sz w:val="28"/>
          <w:szCs w:val="28"/>
          <w:bdr w:val="none" w:sz="0" w:space="0" w:color="auto" w:frame="1"/>
          <w:lang w:val="uk-UA"/>
        </w:rPr>
        <w:t>19.11</w:t>
      </w:r>
      <w:r w:rsidR="00BF351C">
        <w:rPr>
          <w:rFonts w:ascii="Times New Roman" w:eastAsia="Times New Roman" w:hAnsi="Times New Roman" w:cs="Times New Roman"/>
          <w:color w:val="1D1D1B"/>
          <w:sz w:val="28"/>
          <w:szCs w:val="28"/>
          <w:bdr w:val="none" w:sz="0" w:space="0" w:color="auto" w:frame="1"/>
          <w:lang w:val="uk-UA"/>
        </w:rPr>
        <w:t>.2025</w:t>
      </w:r>
      <w:r w:rsidR="00134C4E">
        <w:rPr>
          <w:rFonts w:ascii="Times New Roman" w:eastAsia="Times New Roman" w:hAnsi="Times New Roman" w:cs="Times New Roman"/>
          <w:color w:val="1D1D1B"/>
          <w:sz w:val="28"/>
          <w:szCs w:val="28"/>
          <w:bdr w:val="none" w:sz="0" w:space="0" w:color="auto" w:frame="1"/>
          <w:lang w:val="uk-UA"/>
        </w:rPr>
        <w:t xml:space="preserve"> </w:t>
      </w:r>
      <w:r w:rsidR="005B2093">
        <w:rPr>
          <w:rFonts w:ascii="Times New Roman" w:eastAsia="Times New Roman" w:hAnsi="Times New Roman" w:cs="Times New Roman"/>
          <w:color w:val="1D1D1B"/>
          <w:sz w:val="28"/>
          <w:szCs w:val="28"/>
          <w:bdr w:val="none" w:sz="0" w:space="0" w:color="auto" w:frame="1"/>
          <w:lang w:val="uk-UA"/>
        </w:rPr>
        <w:t xml:space="preserve">№ </w:t>
      </w:r>
      <w:r w:rsidR="00BF351C" w:rsidRPr="005D7D36">
        <w:rPr>
          <w:rFonts w:ascii="Times New Roman" w:eastAsia="Times New Roman" w:hAnsi="Times New Roman" w:cs="Times New Roman"/>
          <w:color w:val="1D1D1B"/>
          <w:sz w:val="28"/>
          <w:szCs w:val="28"/>
          <w:bdr w:val="none" w:sz="0" w:space="0" w:color="auto" w:frame="1"/>
          <w:lang w:val="uk-UA"/>
        </w:rPr>
        <w:t xml:space="preserve"> </w:t>
      </w:r>
      <w:r w:rsidR="00C814B0">
        <w:rPr>
          <w:rFonts w:ascii="Times New Roman" w:eastAsia="Times New Roman" w:hAnsi="Times New Roman" w:cs="Times New Roman"/>
          <w:color w:val="1D1D1B"/>
          <w:sz w:val="28"/>
          <w:szCs w:val="28"/>
          <w:bdr w:val="none" w:sz="0" w:space="0" w:color="auto" w:frame="1"/>
          <w:lang w:val="uk-UA"/>
        </w:rPr>
        <w:t>2994</w:t>
      </w:r>
    </w:p>
    <w:p w:rsidR="00BF351C" w:rsidRPr="005D7D36" w:rsidRDefault="00BF351C" w:rsidP="00BF351C">
      <w:p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rPr>
      </w:pPr>
    </w:p>
    <w:p w:rsidR="00BF351C" w:rsidRPr="00B0466C" w:rsidRDefault="00BF351C" w:rsidP="00BF351C">
      <w:pPr>
        <w:shd w:val="clear" w:color="auto" w:fill="FFFFFF"/>
        <w:spacing w:after="0" w:line="240" w:lineRule="auto"/>
        <w:jc w:val="center"/>
        <w:rPr>
          <w:rFonts w:ascii="Times New Roman" w:eastAsia="Times New Roman" w:hAnsi="Times New Roman" w:cs="Times New Roman"/>
          <w:b/>
          <w:color w:val="1D1D1B"/>
          <w:sz w:val="28"/>
          <w:szCs w:val="28"/>
          <w:lang w:val="uk-UA"/>
        </w:rPr>
      </w:pPr>
      <w:r w:rsidRPr="00B0466C">
        <w:rPr>
          <w:rFonts w:ascii="Times New Roman" w:eastAsia="Times New Roman" w:hAnsi="Times New Roman" w:cs="Times New Roman"/>
          <w:b/>
          <w:color w:val="1D1D1B"/>
          <w:sz w:val="28"/>
          <w:szCs w:val="28"/>
          <w:bdr w:val="none" w:sz="0" w:space="0" w:color="auto" w:frame="1"/>
          <w:lang w:val="uk-UA"/>
        </w:rPr>
        <w:t>Порядок</w:t>
      </w:r>
    </w:p>
    <w:p w:rsidR="00BF351C" w:rsidRPr="003F67D0" w:rsidRDefault="00BF351C" w:rsidP="003F67D0">
      <w:pPr>
        <w:shd w:val="clear" w:color="auto" w:fill="FFFFFF"/>
        <w:spacing w:after="0" w:line="240" w:lineRule="auto"/>
        <w:jc w:val="center"/>
        <w:rPr>
          <w:rFonts w:ascii="Times New Roman" w:eastAsia="Times New Roman" w:hAnsi="Times New Roman" w:cs="Times New Roman"/>
          <w:b/>
          <w:color w:val="1D1D1B"/>
          <w:sz w:val="28"/>
          <w:szCs w:val="28"/>
          <w:lang w:val="uk-UA"/>
        </w:rPr>
      </w:pPr>
      <w:r w:rsidRPr="00B0466C">
        <w:rPr>
          <w:rFonts w:ascii="Times New Roman" w:eastAsia="Times New Roman" w:hAnsi="Times New Roman" w:cs="Times New Roman"/>
          <w:b/>
          <w:color w:val="1D1D1B"/>
          <w:sz w:val="28"/>
          <w:szCs w:val="28"/>
          <w:bdr w:val="none" w:sz="0" w:space="0" w:color="auto" w:frame="1"/>
          <w:lang w:val="uk-UA"/>
        </w:rPr>
        <w:t>переведення житлового приміщення (будинку, квартири) у нежитлове приміщення та нежитлового приміщення</w:t>
      </w:r>
      <w:r w:rsidR="003F67D0">
        <w:rPr>
          <w:rFonts w:ascii="Times New Roman" w:eastAsia="Times New Roman" w:hAnsi="Times New Roman" w:cs="Times New Roman"/>
          <w:b/>
          <w:color w:val="1D1D1B"/>
          <w:sz w:val="28"/>
          <w:szCs w:val="28"/>
          <w:lang w:val="uk-UA"/>
        </w:rPr>
        <w:t xml:space="preserve"> </w:t>
      </w:r>
      <w:r w:rsidRPr="00B0466C">
        <w:rPr>
          <w:rFonts w:ascii="Times New Roman" w:eastAsia="Times New Roman" w:hAnsi="Times New Roman" w:cs="Times New Roman"/>
          <w:b/>
          <w:color w:val="1D1D1B"/>
          <w:sz w:val="28"/>
          <w:szCs w:val="28"/>
          <w:bdr w:val="none" w:sz="0" w:space="0" w:color="auto" w:frame="1"/>
          <w:lang w:val="uk-UA"/>
        </w:rPr>
        <w:t>у житлове приміщення (будинок, квартиру)</w:t>
      </w:r>
      <w:r w:rsidR="003F67D0" w:rsidRPr="003F67D0">
        <w:t xml:space="preserve"> </w:t>
      </w:r>
      <w:r w:rsidR="003F67D0" w:rsidRPr="003F67D0">
        <w:rPr>
          <w:rFonts w:ascii="Times New Roman" w:eastAsia="Times New Roman" w:hAnsi="Times New Roman" w:cs="Times New Roman"/>
          <w:b/>
          <w:color w:val="1D1D1B"/>
          <w:sz w:val="28"/>
          <w:szCs w:val="28"/>
          <w:bdr w:val="none" w:sz="0" w:space="0" w:color="auto" w:frame="1"/>
          <w:lang w:val="uk-UA"/>
        </w:rPr>
        <w:t>які знаходяться на території Здолбунівської міської територіальної громади,</w:t>
      </w:r>
    </w:p>
    <w:p w:rsidR="00BF351C" w:rsidRPr="00B0466C" w:rsidRDefault="00BF351C" w:rsidP="00BF351C">
      <w:pPr>
        <w:shd w:val="clear" w:color="auto" w:fill="FFFFFF"/>
        <w:spacing w:after="0" w:line="240" w:lineRule="auto"/>
        <w:jc w:val="center"/>
        <w:rPr>
          <w:rFonts w:ascii="Times New Roman" w:eastAsia="Times New Roman" w:hAnsi="Times New Roman" w:cs="Times New Roman"/>
          <w:b/>
          <w:color w:val="1D1D1B"/>
          <w:sz w:val="16"/>
          <w:szCs w:val="16"/>
          <w:lang w:val="uk-UA"/>
        </w:rPr>
      </w:pPr>
    </w:p>
    <w:p w:rsidR="00BF351C" w:rsidRPr="00B0466C" w:rsidRDefault="00BF351C" w:rsidP="00BF351C">
      <w:pPr>
        <w:shd w:val="clear" w:color="auto" w:fill="FFFFFF"/>
        <w:spacing w:after="0" w:line="240" w:lineRule="auto"/>
        <w:jc w:val="center"/>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І. ЗАГАЛЬНІ ПОЛОЖЕННЯ</w:t>
      </w:r>
    </w:p>
    <w:p w:rsidR="00BF351C" w:rsidRPr="00B0466C" w:rsidRDefault="00BF351C" w:rsidP="00BF351C">
      <w:pPr>
        <w:shd w:val="clear" w:color="auto" w:fill="FFFFFF"/>
        <w:spacing w:after="0" w:line="240" w:lineRule="auto"/>
        <w:jc w:val="center"/>
        <w:rPr>
          <w:rFonts w:ascii="Times New Roman" w:eastAsia="Times New Roman" w:hAnsi="Times New Roman" w:cs="Times New Roman"/>
          <w:color w:val="1D1D1B"/>
          <w:sz w:val="16"/>
          <w:szCs w:val="16"/>
          <w:lang w:val="uk-UA"/>
        </w:rPr>
      </w:pPr>
    </w:p>
    <w:p w:rsidR="00BF351C" w:rsidRPr="00B0466C" w:rsidRDefault="00BF351C" w:rsidP="00BF351C">
      <w:pPr>
        <w:shd w:val="clear" w:color="auto" w:fill="FFFFFF"/>
        <w:spacing w:after="0" w:line="240" w:lineRule="auto"/>
        <w:ind w:firstLine="709"/>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1.1. Порядок переведення житлових приміщень, житлових будинків до нежитлового фонду та переведення нежитлових приміщень, нежитлових будинків до житлового фонду (далі – Порядок) є нормативно-правовим актом, яким встановлюється порядок підготовки документів для прийняття рішень виконавчим комітетом Здолбунівської міської ради про переведення житлових приміщень (квартир), житлових будинків (або їх частин) до нежитлового фонду та переведення нежитлових приміщень, нежитлових будинків до житлового фонду, регулюються права та обов’язки учасників правовідносин у містобудівній сфері.</w:t>
      </w:r>
    </w:p>
    <w:p w:rsidR="00BF351C" w:rsidRPr="00B0466C" w:rsidRDefault="00BF351C" w:rsidP="00BF351C">
      <w:pPr>
        <w:shd w:val="clear" w:color="auto" w:fill="FFFFFF"/>
        <w:spacing w:after="0" w:line="240" w:lineRule="auto"/>
        <w:ind w:firstLine="709"/>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Переведення придатних для проживання житлових будинків і житлових приміщень у будинках державного і громадського житлового фонду в нежитлові, як правило, не допускається. У виняткових випадках переведення придатних для проживання житлових приміщень (квартир) і житлових будинків (або їх частин) комунальної власності в нежитлові та навпаки може здійснюватися за рішенням виконавчого комітету Здолбунівської міської ради.</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1.2.</w:t>
      </w:r>
      <w:r w:rsidR="00B0466C" w:rsidRPr="00B0466C">
        <w:rPr>
          <w:rFonts w:ascii="Times New Roman" w:eastAsia="Times New Roman" w:hAnsi="Times New Roman" w:cs="Times New Roman"/>
          <w:color w:val="1D1D1B"/>
          <w:sz w:val="28"/>
          <w:szCs w:val="28"/>
          <w:bdr w:val="none" w:sz="0" w:space="0" w:color="auto" w:frame="1"/>
          <w:lang w:val="uk-UA"/>
        </w:rPr>
        <w:t xml:space="preserve"> Порядок розроблено на підставі</w:t>
      </w:r>
      <w:r w:rsidRPr="00B0466C">
        <w:rPr>
          <w:rFonts w:ascii="Times New Roman" w:eastAsia="Times New Roman" w:hAnsi="Times New Roman" w:cs="Times New Roman"/>
          <w:color w:val="1D1D1B"/>
          <w:sz w:val="28"/>
          <w:szCs w:val="28"/>
          <w:bdr w:val="none" w:sz="0" w:space="0" w:color="auto" w:frame="1"/>
          <w:lang w:val="uk-UA"/>
        </w:rPr>
        <w:t xml:space="preserve"> Цивільного кодексу України, Ж</w:t>
      </w:r>
      <w:r w:rsidR="00EF54E8" w:rsidRPr="00B0466C">
        <w:rPr>
          <w:rFonts w:ascii="Times New Roman" w:eastAsia="Times New Roman" w:hAnsi="Times New Roman" w:cs="Times New Roman"/>
          <w:color w:val="1D1D1B"/>
          <w:sz w:val="28"/>
          <w:szCs w:val="28"/>
          <w:bdr w:val="none" w:sz="0" w:space="0" w:color="auto" w:frame="1"/>
          <w:lang w:val="uk-UA"/>
        </w:rPr>
        <w:t>итлового кодексу України</w:t>
      </w:r>
      <w:r w:rsidRPr="00B0466C">
        <w:rPr>
          <w:rFonts w:ascii="Times New Roman" w:eastAsia="Times New Roman" w:hAnsi="Times New Roman" w:cs="Times New Roman"/>
          <w:color w:val="1D1D1B"/>
          <w:sz w:val="28"/>
          <w:szCs w:val="28"/>
          <w:bdr w:val="none" w:sz="0" w:space="0" w:color="auto" w:frame="1"/>
          <w:lang w:val="uk-UA"/>
        </w:rPr>
        <w:t xml:space="preserve">, Закону України «Про регулювання містобудівної діяльності», Закону України "Про основи містобудування", Закону України «Про місцеве самоврядування в Україні», державних будівельних норм </w:t>
      </w:r>
      <w:r w:rsidRPr="00B0466C">
        <w:rPr>
          <w:rFonts w:ascii="ProbaProRegular" w:eastAsia="Times New Roman" w:hAnsi="ProbaProRegular" w:cs="Times New Roman"/>
          <w:color w:val="1D1D1B"/>
          <w:sz w:val="28"/>
          <w:szCs w:val="28"/>
          <w:bdr w:val="none" w:sz="0" w:space="0" w:color="auto" w:frame="1"/>
          <w:lang w:val="uk-UA"/>
        </w:rPr>
        <w:t>ДБН В 2.2-9-18 «Громадські будинки та споруди. Основні положення», ДБН В 2.2-15-2019 «Житлові будинки. Основні положення»</w:t>
      </w:r>
      <w:r w:rsidRPr="00B0466C">
        <w:rPr>
          <w:rFonts w:ascii="Times New Roman" w:eastAsia="Times New Roman" w:hAnsi="Times New Roman" w:cs="Times New Roman"/>
          <w:color w:val="1D1D1B"/>
          <w:sz w:val="28"/>
          <w:szCs w:val="28"/>
          <w:bdr w:val="none" w:sz="0" w:space="0" w:color="auto" w:frame="1"/>
          <w:lang w:val="uk-UA"/>
        </w:rPr>
        <w:t xml:space="preserve"> та інших нормативно-правових актів, що діють на території України.</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 xml:space="preserve">1.3. Порядок визначає механізм переведення житлових приміщень (квартир) і житлових будинків (або їх частин) в нежитлові з метою відкриття об’єктів торгівлі, послуг та іншого виду призначення і навпаки з нежитлового у житловий та поширюється на весь житловий та нежитловий фонди, що знаходяться на адміністративній території </w:t>
      </w:r>
      <w:r w:rsidRPr="00B0466C">
        <w:rPr>
          <w:rFonts w:ascii="Times New Roman" w:eastAsia="Times New Roman" w:hAnsi="Times New Roman" w:cs="Times New Roman"/>
          <w:sz w:val="28"/>
          <w:szCs w:val="28"/>
          <w:bdr w:val="none" w:sz="0" w:space="0" w:color="auto" w:frame="1"/>
          <w:lang w:val="uk-UA"/>
        </w:rPr>
        <w:t xml:space="preserve">Здолбунівської міської </w:t>
      </w:r>
      <w:r w:rsidRPr="00B0466C">
        <w:rPr>
          <w:rFonts w:ascii="Times New Roman" w:eastAsia="Times New Roman" w:hAnsi="Times New Roman" w:cs="Times New Roman"/>
          <w:color w:val="1D1D1B"/>
          <w:sz w:val="28"/>
          <w:szCs w:val="28"/>
          <w:bdr w:val="none" w:sz="0" w:space="0" w:color="auto" w:frame="1"/>
          <w:lang w:val="uk-UA"/>
        </w:rPr>
        <w:t>територіальної громади, незалежно від форм власності та балансової приналежності.</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Порядок спрямований на:</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 затвердження єдиного порядку переведення житлових приміщень, житлових будинків до нежитлового фонду, переведення нежитлових приміщень, нежитлових будинків до житлового фонду на місцевому рівні;</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lastRenderedPageBreak/>
        <w:t>–вирішення власниками житла питання ведення підприємницької діяльності в житлових приміщеннях, в окремих житлових будинках, а також зменшення кількості конфліктних ситуацій з мешканцями прилеглих домоволодінь та суміжних приміщень;</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 спрощення процедури визначення конкретних термінів на документообіг у процесі переведення жилих приміщень, жилих будинків до нежитлового фонду, переведення нежилих приміщень, нежилих будинків до житлового фонду;</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 поліпшення санітарно-естетичного вигляду об’єктів містобудування на території Здолбунівської громади, їх комплексного благоустрою;</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 xml:space="preserve">– створення умов розвитку малого та середнього бізнесу (розвитку торгівлі, побутового обслуговування, і </w:t>
      </w:r>
      <w:proofErr w:type="spellStart"/>
      <w:r w:rsidRPr="00B0466C">
        <w:rPr>
          <w:rFonts w:ascii="Times New Roman" w:eastAsia="Times New Roman" w:hAnsi="Times New Roman" w:cs="Times New Roman"/>
          <w:color w:val="1D1D1B"/>
          <w:sz w:val="28"/>
          <w:szCs w:val="28"/>
          <w:bdr w:val="none" w:sz="0" w:space="0" w:color="auto" w:frame="1"/>
          <w:lang w:val="uk-UA"/>
        </w:rPr>
        <w:t>т.д</w:t>
      </w:r>
      <w:proofErr w:type="spellEnd"/>
      <w:r w:rsidRPr="00B0466C">
        <w:rPr>
          <w:rFonts w:ascii="Times New Roman" w:eastAsia="Times New Roman" w:hAnsi="Times New Roman" w:cs="Times New Roman"/>
          <w:color w:val="1D1D1B"/>
          <w:sz w:val="28"/>
          <w:szCs w:val="28"/>
          <w:bdr w:val="none" w:sz="0" w:space="0" w:color="auto" w:frame="1"/>
          <w:lang w:val="uk-UA"/>
        </w:rPr>
        <w:t>.);</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 створення нових робочих місць для мешканців Здолбунівської міської територіальної громади;</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1.4. У цьому Порядку терміни вживаються у такому значенні:</w:t>
      </w:r>
    </w:p>
    <w:p w:rsidR="00BF351C" w:rsidRPr="00B0466C" w:rsidRDefault="00BF351C" w:rsidP="00B0466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Балансоутримувач будинку, споруди, житлового комплексу або комплексу будинків і споруд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w:t>
      </w:r>
      <w:r w:rsidR="00B0466C" w:rsidRPr="00B0466C">
        <w:rPr>
          <w:rFonts w:ascii="Times New Roman" w:eastAsia="Times New Roman" w:hAnsi="Times New Roman" w:cs="Times New Roman"/>
          <w:color w:val="1D1D1B"/>
          <w:sz w:val="28"/>
          <w:szCs w:val="28"/>
          <w:lang w:val="uk-UA"/>
        </w:rPr>
        <w:t xml:space="preserve"> </w:t>
      </w:r>
      <w:r w:rsidRPr="00B0466C">
        <w:rPr>
          <w:rFonts w:ascii="Times New Roman" w:eastAsia="Times New Roman" w:hAnsi="Times New Roman" w:cs="Times New Roman"/>
          <w:color w:val="1D1D1B"/>
          <w:sz w:val="28"/>
          <w:szCs w:val="28"/>
          <w:bdr w:val="none" w:sz="0" w:space="0" w:color="auto" w:frame="1"/>
          <w:lang w:val="uk-UA"/>
        </w:rPr>
        <w:t>законом.</w:t>
      </w:r>
    </w:p>
    <w:p w:rsidR="00BF351C" w:rsidRPr="00B0466C" w:rsidRDefault="00BF351C" w:rsidP="00B0466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Замовник – фізична або юридична особа, що має наміри здійснити перепланування та/або переобладнання приміщення; переведення нежитлових приміщень у категорію житлових. Замовником виступають: власник (співвласники) приміщення, балансоутримувач, уповноважена особа.</w:t>
      </w:r>
      <w:r w:rsidR="00B0466C" w:rsidRPr="00B0466C">
        <w:rPr>
          <w:rFonts w:ascii="Times New Roman" w:eastAsia="Times New Roman" w:hAnsi="Times New Roman" w:cs="Times New Roman"/>
          <w:color w:val="1D1D1B"/>
          <w:sz w:val="28"/>
          <w:szCs w:val="28"/>
          <w:lang w:val="uk-UA"/>
        </w:rPr>
        <w:t xml:space="preserve"> </w:t>
      </w:r>
      <w:r w:rsidRPr="00B0466C">
        <w:rPr>
          <w:rFonts w:ascii="Times New Roman" w:eastAsia="Times New Roman" w:hAnsi="Times New Roman" w:cs="Times New Roman"/>
          <w:color w:val="1D1D1B"/>
          <w:sz w:val="28"/>
          <w:szCs w:val="28"/>
          <w:bdr w:val="none" w:sz="0" w:space="0" w:color="auto" w:frame="1"/>
          <w:lang w:val="uk-UA"/>
        </w:rPr>
        <w:t>При наявності письмової згоди власника приміщення замовником, при намірі здійснити перепланування та/або переобладнання приміщення може виступити наймач або орендар приміщення.</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Громадський будинок – будинок, споруда чи комплекс громадського призначення.</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Гуртожиток – будівля капітального типу, що призначена (призначалась) для проживання робітників, службовців, студентів, учнів, а також інших громадян у період роботи або навчання.</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Житловий будинок – будівля капітального типу, споруджена з дотриманням вимог, установлених законом, іншими нормативно-правовими актами, і призначена для постійного в ній проживання.</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Житлове приміщення – опалюване приміщення, розташоване у надземному поверсі, призначене для цілорічного проживання і яке відповідає санітарно</w:t>
      </w:r>
      <w:r w:rsidR="00B0466C" w:rsidRPr="00B0466C">
        <w:rPr>
          <w:rFonts w:ascii="Times New Roman" w:eastAsia="Times New Roman" w:hAnsi="Times New Roman" w:cs="Times New Roman"/>
          <w:color w:val="1D1D1B"/>
          <w:sz w:val="28"/>
          <w:szCs w:val="28"/>
          <w:bdr w:val="none" w:sz="0" w:space="0" w:color="auto" w:frame="1"/>
          <w:lang w:val="uk-UA"/>
        </w:rPr>
        <w:t>-</w:t>
      </w:r>
      <w:r w:rsidRPr="00B0466C">
        <w:rPr>
          <w:rFonts w:ascii="Times New Roman" w:eastAsia="Times New Roman" w:hAnsi="Times New Roman" w:cs="Times New Roman"/>
          <w:color w:val="1D1D1B"/>
          <w:sz w:val="28"/>
          <w:szCs w:val="28"/>
          <w:bdr w:val="none" w:sz="0" w:space="0" w:color="auto" w:frame="1"/>
          <w:lang w:val="uk-UA"/>
        </w:rPr>
        <w:t>епідеміологічним вимогам щодо мікроклімату і повітряного середовища, природного освітлення, допустимих рівнів нормованих параметрів відносно шуму, вібрації, ультразвуку та інфразвуку, електричних та електромагнітних полів та іонізуючого випромінювання.</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lastRenderedPageBreak/>
        <w:t>Капітальний ремонт – ремонт приміщення з метою відновлення його ресурсу із заміною, за необхідності, конструктивних та огороджувальних елементів, систем інженерного обладнання, а також поліпшення його експлуатаційних показників.</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 xml:space="preserve">Квартира – </w:t>
      </w:r>
      <w:r w:rsidR="00B0466C" w:rsidRPr="00B0466C">
        <w:rPr>
          <w:rFonts w:ascii="Times New Roman" w:eastAsia="Times New Roman" w:hAnsi="Times New Roman" w:cs="Times New Roman"/>
          <w:color w:val="1D1D1B"/>
          <w:sz w:val="28"/>
          <w:szCs w:val="28"/>
          <w:bdr w:val="none" w:sz="0" w:space="0" w:color="auto" w:frame="1"/>
          <w:lang w:val="uk-UA"/>
        </w:rPr>
        <w:t>к</w:t>
      </w:r>
      <w:r w:rsidRPr="00B0466C">
        <w:rPr>
          <w:rFonts w:ascii="Times New Roman" w:eastAsia="Times New Roman" w:hAnsi="Times New Roman" w:cs="Times New Roman"/>
          <w:color w:val="1D1D1B"/>
          <w:sz w:val="28"/>
          <w:szCs w:val="28"/>
          <w:bdr w:val="none" w:sz="0" w:space="0" w:color="auto" w:frame="1"/>
          <w:lang w:val="uk-UA"/>
        </w:rPr>
        <w:t xml:space="preserve">омплекс взаємопов'язаних приміщень, що використовуються для проживання однієї сім'ї різного чисельного складу, який включає: основні приміщення – житлову (житлові) кімнату та підсобні приміщення </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Нежитлове приміщення – приміщення в структурі житлового будинку, що не відноситься до житлового фонду.</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 xml:space="preserve">Поверх цокольний – </w:t>
      </w:r>
      <w:r w:rsidR="00B0466C" w:rsidRPr="00B0466C">
        <w:rPr>
          <w:rFonts w:ascii="Times New Roman" w:eastAsia="Times New Roman" w:hAnsi="Times New Roman" w:cs="Times New Roman"/>
          <w:color w:val="1D1D1B"/>
          <w:sz w:val="28"/>
          <w:szCs w:val="28"/>
          <w:bdr w:val="none" w:sz="0" w:space="0" w:color="auto" w:frame="1"/>
          <w:lang w:val="uk-UA"/>
        </w:rPr>
        <w:t>п</w:t>
      </w:r>
      <w:r w:rsidRPr="00B0466C">
        <w:rPr>
          <w:rFonts w:ascii="Times New Roman" w:eastAsia="Times New Roman" w:hAnsi="Times New Roman" w:cs="Times New Roman"/>
          <w:color w:val="1D1D1B"/>
          <w:sz w:val="28"/>
          <w:szCs w:val="28"/>
          <w:bdr w:val="none" w:sz="0" w:space="0" w:color="auto" w:frame="1"/>
          <w:lang w:val="uk-UA"/>
        </w:rPr>
        <w:t>оверх з позначкою підлоги приміщень нижче планувальної позначки землі на висоту не б</w:t>
      </w:r>
      <w:r w:rsidR="00B0466C" w:rsidRPr="00B0466C">
        <w:rPr>
          <w:rFonts w:ascii="Times New Roman" w:eastAsia="Times New Roman" w:hAnsi="Times New Roman" w:cs="Times New Roman"/>
          <w:color w:val="1D1D1B"/>
          <w:sz w:val="28"/>
          <w:szCs w:val="28"/>
          <w:bdr w:val="none" w:sz="0" w:space="0" w:color="auto" w:frame="1"/>
          <w:lang w:val="uk-UA"/>
        </w:rPr>
        <w:t>ільше половини висоти приміщень.</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 xml:space="preserve">Підсобні приміщення – </w:t>
      </w:r>
      <w:r w:rsidR="00B0466C" w:rsidRPr="00B0466C">
        <w:rPr>
          <w:rFonts w:ascii="Times New Roman" w:eastAsia="Times New Roman" w:hAnsi="Times New Roman" w:cs="Times New Roman"/>
          <w:color w:val="1D1D1B"/>
          <w:sz w:val="28"/>
          <w:szCs w:val="28"/>
          <w:bdr w:val="none" w:sz="0" w:space="0" w:color="auto" w:frame="1"/>
          <w:lang w:val="uk-UA"/>
        </w:rPr>
        <w:t>п</w:t>
      </w:r>
      <w:r w:rsidRPr="00B0466C">
        <w:rPr>
          <w:rFonts w:ascii="Times New Roman" w:eastAsia="Times New Roman" w:hAnsi="Times New Roman" w:cs="Times New Roman"/>
          <w:color w:val="1D1D1B"/>
          <w:sz w:val="28"/>
          <w:szCs w:val="28"/>
          <w:bdr w:val="none" w:sz="0" w:space="0" w:color="auto" w:frame="1"/>
          <w:lang w:val="uk-UA"/>
        </w:rPr>
        <w:t xml:space="preserve">риміщення, призначені для гігієнічних або господарсько-побутових потреб мешканців (ванна, туалет, душова, приміщення для прання, кухня, гардеробна, комора), а також передпокій, </w:t>
      </w:r>
      <w:proofErr w:type="spellStart"/>
      <w:r w:rsidRPr="00B0466C">
        <w:rPr>
          <w:rFonts w:ascii="Times New Roman" w:eastAsia="Times New Roman" w:hAnsi="Times New Roman" w:cs="Times New Roman"/>
          <w:color w:val="1D1D1B"/>
          <w:sz w:val="28"/>
          <w:szCs w:val="28"/>
          <w:bdr w:val="none" w:sz="0" w:space="0" w:color="auto" w:frame="1"/>
          <w:lang w:val="uk-UA"/>
        </w:rPr>
        <w:t>внутрішньоквартирний</w:t>
      </w:r>
      <w:proofErr w:type="spellEnd"/>
      <w:r w:rsidRPr="00B0466C">
        <w:rPr>
          <w:rFonts w:ascii="Times New Roman" w:eastAsia="Times New Roman" w:hAnsi="Times New Roman" w:cs="Times New Roman"/>
          <w:color w:val="1D1D1B"/>
          <w:sz w:val="28"/>
          <w:szCs w:val="28"/>
          <w:bdr w:val="none" w:sz="0" w:space="0" w:color="auto" w:frame="1"/>
          <w:lang w:val="uk-UA"/>
        </w:rPr>
        <w:t xml:space="preserve"> хол, коридор</w:t>
      </w:r>
      <w:r w:rsidR="00B0466C" w:rsidRPr="00B0466C">
        <w:rPr>
          <w:rFonts w:ascii="Times New Roman" w:eastAsia="Times New Roman" w:hAnsi="Times New Roman" w:cs="Times New Roman"/>
          <w:color w:val="1D1D1B"/>
          <w:sz w:val="28"/>
          <w:szCs w:val="28"/>
          <w:bdr w:val="none" w:sz="0" w:space="0" w:color="auto" w:frame="1"/>
          <w:lang w:val="uk-UA"/>
        </w:rPr>
        <w:t>).</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Переобладнання – улаштування в окремих жилих будинках, жилих і нежилих у жилих будинках приміщень, нежилих приміщеннях туалетів, ванних кімнат, вентиляційних каналів.</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Поверх технічний – поверх для розміщення інженерного обладнання і прокладання комунікацій, може бути розташований у нижній (технічне підпілля), верхній (технічне горище) або в середній частині будинку.</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Прибудова – вид реконструкції, при якій збільшується площа забудови житлового будинку шляхом створення нових приміщень, що безпосередньо прилягають до зовнішніх стін будинку.</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 xml:space="preserve">Проектна документація – затверджені у встановленому порядку текстові та графічні матеріали, якими визначаються містобудівні </w:t>
      </w:r>
      <w:proofErr w:type="spellStart"/>
      <w:r w:rsidRPr="00B0466C">
        <w:rPr>
          <w:rFonts w:ascii="Times New Roman" w:eastAsia="Times New Roman" w:hAnsi="Times New Roman" w:cs="Times New Roman"/>
          <w:color w:val="1D1D1B"/>
          <w:sz w:val="28"/>
          <w:szCs w:val="28"/>
          <w:bdr w:val="none" w:sz="0" w:space="0" w:color="auto" w:frame="1"/>
          <w:lang w:val="uk-UA"/>
        </w:rPr>
        <w:t>об'ємно</w:t>
      </w:r>
      <w:proofErr w:type="spellEnd"/>
      <w:r w:rsidRPr="00B0466C">
        <w:rPr>
          <w:rFonts w:ascii="Times New Roman" w:eastAsia="Times New Roman" w:hAnsi="Times New Roman" w:cs="Times New Roman"/>
          <w:color w:val="1D1D1B"/>
          <w:sz w:val="28"/>
          <w:szCs w:val="28"/>
          <w:bdr w:val="none" w:sz="0" w:space="0" w:color="auto" w:frame="1"/>
          <w:lang w:val="uk-UA"/>
        </w:rPr>
        <w:t>-планувальні, архітектурні, конструктивні, технічні, технологічні рішення, а також кошториси об'єктів будівництва.</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Реконструкція – перебудова введених в експлуатацію у встановленому порядку об’єктів будівництва, яка передбачає удосконалення виробництва, підвищення його техніко-економічного рівня та якості продукції, що виготовляється, поліпшення умов експлуатації та проживання, якості послуг, зміну основних техніко-економічних показників (кількість продукції, потужність, функціональне призначення, геометричні розміри тощо).</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 xml:space="preserve">Технічні приміщення – </w:t>
      </w:r>
      <w:r w:rsidR="00B0466C" w:rsidRPr="00B0466C">
        <w:rPr>
          <w:rFonts w:ascii="Times New Roman" w:eastAsia="Times New Roman" w:hAnsi="Times New Roman" w:cs="Times New Roman"/>
          <w:color w:val="1D1D1B"/>
          <w:sz w:val="28"/>
          <w:szCs w:val="28"/>
          <w:bdr w:val="none" w:sz="0" w:space="0" w:color="auto" w:frame="1"/>
          <w:lang w:val="uk-UA"/>
        </w:rPr>
        <w:t>п</w:t>
      </w:r>
      <w:r w:rsidRPr="00B0466C">
        <w:rPr>
          <w:rFonts w:ascii="Times New Roman" w:eastAsia="Times New Roman" w:hAnsi="Times New Roman" w:cs="Times New Roman"/>
          <w:color w:val="1D1D1B"/>
          <w:sz w:val="28"/>
          <w:szCs w:val="28"/>
          <w:bdr w:val="none" w:sz="0" w:space="0" w:color="auto" w:frame="1"/>
          <w:lang w:val="uk-UA"/>
        </w:rPr>
        <w:t xml:space="preserve">риміщення для розміщення обладнання теплових пунктів, електрощитових, </w:t>
      </w:r>
      <w:proofErr w:type="spellStart"/>
      <w:r w:rsidRPr="00B0466C">
        <w:rPr>
          <w:rFonts w:ascii="Times New Roman" w:eastAsia="Times New Roman" w:hAnsi="Times New Roman" w:cs="Times New Roman"/>
          <w:color w:val="1D1D1B"/>
          <w:sz w:val="28"/>
          <w:szCs w:val="28"/>
          <w:bdr w:val="none" w:sz="0" w:space="0" w:color="auto" w:frame="1"/>
          <w:lang w:val="uk-UA"/>
        </w:rPr>
        <w:t>венткамер</w:t>
      </w:r>
      <w:proofErr w:type="spellEnd"/>
      <w:r w:rsidRPr="00B0466C">
        <w:rPr>
          <w:rFonts w:ascii="Times New Roman" w:eastAsia="Times New Roman" w:hAnsi="Times New Roman" w:cs="Times New Roman"/>
          <w:color w:val="1D1D1B"/>
          <w:sz w:val="28"/>
          <w:szCs w:val="28"/>
          <w:bdr w:val="none" w:sz="0" w:space="0" w:color="auto" w:frame="1"/>
          <w:lang w:val="uk-UA"/>
        </w:rPr>
        <w:t>, комутаторів, радіовузлів, машинних відділень ліфтів, холодильних установок</w:t>
      </w:r>
      <w:r w:rsidR="00B0466C" w:rsidRPr="00B0466C">
        <w:rPr>
          <w:rFonts w:ascii="Times New Roman" w:eastAsia="Times New Roman" w:hAnsi="Times New Roman" w:cs="Times New Roman"/>
          <w:color w:val="1D1D1B"/>
          <w:sz w:val="28"/>
          <w:szCs w:val="28"/>
          <w:bdr w:val="none" w:sz="0" w:space="0" w:color="auto" w:frame="1"/>
          <w:lang w:val="uk-UA"/>
        </w:rPr>
        <w:t>.</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Інші поняття та терміни визначаються діючими нормативно-правовими актами, що регулюють питання архітектури, будівництва та житлово-комунального господарства.</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 xml:space="preserve">1.5. Проведення перепланування та/або переобладнання приміщень, влаштування (чи зміну функціонального призначення) в існуючих житлових та громадських будинках вбудованих приміщень громадського призначення </w:t>
      </w:r>
      <w:r w:rsidRPr="00B0466C">
        <w:rPr>
          <w:rFonts w:ascii="Times New Roman" w:eastAsia="Times New Roman" w:hAnsi="Times New Roman" w:cs="Times New Roman"/>
          <w:color w:val="1D1D1B"/>
          <w:sz w:val="28"/>
          <w:szCs w:val="28"/>
          <w:bdr w:val="none" w:sz="0" w:space="0" w:color="auto" w:frame="1"/>
          <w:lang w:val="uk-UA"/>
        </w:rPr>
        <w:lastRenderedPageBreak/>
        <w:t>дозволяється проводити лише після отримання дозволу виконавчого комітету Здолбунівської міської ради, прибудову – після отримання містобудівних умов та обме</w:t>
      </w:r>
      <w:r w:rsidR="00216C13" w:rsidRPr="00B0466C">
        <w:rPr>
          <w:rFonts w:ascii="Times New Roman" w:eastAsia="Times New Roman" w:hAnsi="Times New Roman" w:cs="Times New Roman"/>
          <w:color w:val="1D1D1B"/>
          <w:sz w:val="28"/>
          <w:szCs w:val="28"/>
          <w:bdr w:val="none" w:sz="0" w:space="0" w:color="auto" w:frame="1"/>
          <w:lang w:val="uk-UA"/>
        </w:rPr>
        <w:t xml:space="preserve">жень забудови земельної ділянки, виготовлення проектної документації та </w:t>
      </w:r>
      <w:r w:rsidR="002A110C" w:rsidRPr="00B0466C">
        <w:rPr>
          <w:rFonts w:ascii="Times New Roman" w:eastAsia="Times New Roman" w:hAnsi="Times New Roman" w:cs="Times New Roman"/>
          <w:color w:val="1D1D1B"/>
          <w:sz w:val="28"/>
          <w:szCs w:val="28"/>
          <w:bdr w:val="none" w:sz="0" w:space="0" w:color="auto" w:frame="1"/>
          <w:lang w:val="uk-UA"/>
        </w:rPr>
        <w:t xml:space="preserve">отримання </w:t>
      </w:r>
      <w:r w:rsidR="00216C13" w:rsidRPr="00B0466C">
        <w:rPr>
          <w:rFonts w:ascii="Times New Roman" w:eastAsia="Times New Roman" w:hAnsi="Times New Roman" w:cs="Times New Roman"/>
          <w:color w:val="1D1D1B"/>
          <w:sz w:val="28"/>
          <w:szCs w:val="28"/>
          <w:bdr w:val="none" w:sz="0" w:space="0" w:color="auto" w:frame="1"/>
          <w:lang w:val="uk-UA"/>
        </w:rPr>
        <w:t>дозволу державної інспекції архітектури і містобудування.</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 xml:space="preserve">1.6. Проведення робіт, вказаних в п.1.5, </w:t>
      </w:r>
      <w:r w:rsidR="00216C13" w:rsidRPr="00B0466C">
        <w:rPr>
          <w:rFonts w:ascii="Times New Roman" w:eastAsia="Times New Roman" w:hAnsi="Times New Roman" w:cs="Times New Roman"/>
          <w:color w:val="1D1D1B"/>
          <w:sz w:val="28"/>
          <w:szCs w:val="28"/>
          <w:bdr w:val="none" w:sz="0" w:space="0" w:color="auto" w:frame="1"/>
          <w:lang w:val="uk-UA"/>
        </w:rPr>
        <w:t>без виконання вказаних умов</w:t>
      </w:r>
      <w:r w:rsidRPr="00B0466C">
        <w:rPr>
          <w:rFonts w:ascii="Times New Roman" w:eastAsia="Times New Roman" w:hAnsi="Times New Roman" w:cs="Times New Roman"/>
          <w:color w:val="1D1D1B"/>
          <w:sz w:val="28"/>
          <w:szCs w:val="28"/>
          <w:bdr w:val="none" w:sz="0" w:space="0" w:color="auto" w:frame="1"/>
          <w:lang w:val="uk-UA"/>
        </w:rPr>
        <w:t>, вважається самовільним. Фізичні чи юридичні особи, що здійснили самовільне перепланування чи переобладнання, несуть відповідальність, передбачену законодавством.</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1.7. Переведення житлових приміщень (квартир) і житлових будинків (або їх частин) в нежитлові здійснюється з урахуванням вимог ДБН В.2.2-15-2019 «Житлові будинки. Основні положення». Розміщення житлових приміщень у цокольних, підвальних і підземних поверхах житлових будинків не допускається.</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1.8. Спори з питань переведення житлових приміщень у нежитлові і нежитлових приміщень у житлові вирішуються в судовому порядку відповідно до чинного  законодавства.</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16"/>
          <w:szCs w:val="16"/>
          <w:lang w:val="uk-UA"/>
        </w:rPr>
      </w:pPr>
    </w:p>
    <w:p w:rsidR="00BF351C" w:rsidRPr="00B0466C" w:rsidRDefault="00BF351C" w:rsidP="00BF351C">
      <w:pPr>
        <w:shd w:val="clear" w:color="auto" w:fill="FFFFFF"/>
        <w:spacing w:after="0" w:line="240" w:lineRule="auto"/>
        <w:jc w:val="center"/>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ІІ. ОСОБЛИВОСТІ ПЕРЕВЕДЕННЯ ЖИТЛОВИХ ПРИМІЩЕНЬ (КВАРТИР) І ЖИТЛОВИХ БУДИНКІВ (АБО ЇХ ЧАСТИН) В НЕЖИТЛОВІ ТА НАВПАКИ</w:t>
      </w:r>
    </w:p>
    <w:p w:rsidR="00BF351C" w:rsidRPr="00B0466C" w:rsidRDefault="00BF351C" w:rsidP="00BF351C">
      <w:pPr>
        <w:shd w:val="clear" w:color="auto" w:fill="FFFFFF"/>
        <w:spacing w:after="0" w:line="240" w:lineRule="auto"/>
        <w:jc w:val="center"/>
        <w:rPr>
          <w:rFonts w:ascii="Times New Roman" w:eastAsia="Times New Roman" w:hAnsi="Times New Roman" w:cs="Times New Roman"/>
          <w:color w:val="1D1D1B"/>
          <w:sz w:val="16"/>
          <w:szCs w:val="16"/>
          <w:lang w:val="uk-UA"/>
        </w:rPr>
      </w:pP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2.1. Переведення житлових приміщень у нежитлові проводяться у випадках :</w:t>
      </w:r>
    </w:p>
    <w:p w:rsidR="00BF351C" w:rsidRPr="00B0466C" w:rsidRDefault="00BF351C" w:rsidP="00BF351C">
      <w:pPr>
        <w:shd w:val="clear" w:color="auto" w:fill="FFFFFF"/>
        <w:spacing w:after="0" w:line="240" w:lineRule="auto"/>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 визнання у встановленому порядку жилих приміщень непридатними для проживання;</w:t>
      </w:r>
    </w:p>
    <w:p w:rsidR="00BF351C" w:rsidRPr="00B0466C" w:rsidRDefault="00BF351C" w:rsidP="00BF351C">
      <w:pPr>
        <w:shd w:val="clear" w:color="auto" w:fill="FFFFFF"/>
        <w:spacing w:after="0" w:line="240" w:lineRule="auto"/>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 зміни функціонального призначення житлового приміщення.</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2.2. В нежитлові можуть бути переведені, як виняток, житлові приміщення, розташовані у цокольних поверхах, на перших поверхах, та у виключних випадках на других поверхах житлових багатоповерхових будинків, окремо розташовані житлові будинки для розміщення в них об’єктів невиробничої сфери. Якщо квартира, що переводиться, розташована вище першого поверху, то всі приміщення, розташовані під нею, повинні мати статус нежитлових.</w:t>
      </w:r>
    </w:p>
    <w:p w:rsidR="00BF351C" w:rsidRPr="00B0466C" w:rsidRDefault="00BF351C" w:rsidP="00BF351C">
      <w:pPr>
        <w:shd w:val="clear" w:color="auto" w:fill="FFFFFF"/>
        <w:spacing w:after="0" w:line="240" w:lineRule="auto"/>
        <w:ind w:firstLine="709"/>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Житлове приміщення (квартира) і житлові будинки (або їх частини), які планується переводити в нежитлові не повинні використовуватися для постійного проживання, а також не повинні бути обтяжені правами третіх осіб.</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Громадяни, які мешкали в них до прийняття рішення про переведення, повинні бути зняті з реєстрації місця проживання за даною адресою.</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У разі коли співвласниками приміщень є діти або недієздатні особи, переведення житлових будинків (їх частин), квартир у нежитлові приміщення та навпаки здійснюється відповідно до закону за згодою органу опіки та піклування .</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2.3. При переведенні житлових приміщень в нежитлові повинно зазначатися їх цільове призначення.</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lastRenderedPageBreak/>
        <w:t>2.4. В житлові можуть бути переведені, нежилі приміщення, розташовані на перших поверхах, окремо розташовані нежитлові будівлі для розміщення в них об’єктів житлового фонду, за умови їх розташування у межах Здолбунівської міської територіальної громади, на землях житлової та громадської забудови, з урахуванням положень ДБН Б.2.2-12:2019 «Планування та забудова територій».</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До житлового фонду можуть бути переведені нежитлові приміщення, розташовані у житлових будинках і гуртожитках, які будуть використовуватись громадянами для поліпшення побутових умов.</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2.5. Не допускається:</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1) переведення житлових приміщень багатоквартирного житлового будинку у нежитлові з метою розміщення:</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 xml:space="preserve">а) підприємств громадського харчування з кількістю посадкових місць більше 20 і домових </w:t>
      </w:r>
      <w:proofErr w:type="spellStart"/>
      <w:r w:rsidRPr="00B0466C">
        <w:rPr>
          <w:rFonts w:ascii="Times New Roman" w:eastAsia="Times New Roman" w:hAnsi="Times New Roman" w:cs="Times New Roman"/>
          <w:color w:val="1D1D1B"/>
          <w:sz w:val="28"/>
          <w:szCs w:val="28"/>
          <w:bdr w:val="none" w:sz="0" w:space="0" w:color="auto" w:frame="1"/>
          <w:lang w:val="uk-UA"/>
        </w:rPr>
        <w:t>кухонь</w:t>
      </w:r>
      <w:proofErr w:type="spellEnd"/>
      <w:r w:rsidRPr="00B0466C">
        <w:rPr>
          <w:rFonts w:ascii="Times New Roman" w:eastAsia="Times New Roman" w:hAnsi="Times New Roman" w:cs="Times New Roman"/>
          <w:color w:val="1D1D1B"/>
          <w:sz w:val="28"/>
          <w:szCs w:val="28"/>
          <w:bdr w:val="none" w:sz="0" w:space="0" w:color="auto" w:frame="1"/>
          <w:lang w:val="uk-UA"/>
        </w:rPr>
        <w:t xml:space="preserve"> продуктивністю понад 200 обідів у день;</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б) розважальних закладів (казино, залів гральних автоматів тощо);</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в) пунктів приймання склотари та вторинної сировини, а також магазинів сумарною торговельною площею не більше ніж 1000 м2;</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г) спеціалізованих закладів і підприємств, експлуатація яких може призвести до забруднення території та повітря житлової забудови і квартир з підвищенням понад допустимі рівні шуму, вібрації, іонізуючого та неіонізуючого випромінювання;</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 xml:space="preserve">д) спеціалізованих магазинів будівельних, мастильних та інших товарів, експлуатація яких може призвести до забруднення території і повітря житлової забудови; магазинів та складів товарів побутової хімії, легкозаймистих та горючих рідин, вогненебезпечних (горючих) речовин і матеріалів (фарб, розчинників, лаків, пороху), балонів з газом, майстерень та інших приміщень з категорією за </w:t>
      </w:r>
      <w:proofErr w:type="spellStart"/>
      <w:r w:rsidRPr="00B0466C">
        <w:rPr>
          <w:rFonts w:ascii="Times New Roman" w:eastAsia="Times New Roman" w:hAnsi="Times New Roman" w:cs="Times New Roman"/>
          <w:color w:val="1D1D1B"/>
          <w:sz w:val="28"/>
          <w:szCs w:val="28"/>
          <w:bdr w:val="none" w:sz="0" w:space="0" w:color="auto" w:frame="1"/>
          <w:lang w:val="uk-UA"/>
        </w:rPr>
        <w:t>вибухопожежною</w:t>
      </w:r>
      <w:proofErr w:type="spellEnd"/>
      <w:r w:rsidRPr="00B0466C">
        <w:rPr>
          <w:rFonts w:ascii="Times New Roman" w:eastAsia="Times New Roman" w:hAnsi="Times New Roman" w:cs="Times New Roman"/>
          <w:color w:val="1D1D1B"/>
          <w:sz w:val="28"/>
          <w:szCs w:val="28"/>
          <w:bdr w:val="none" w:sz="0" w:space="0" w:color="auto" w:frame="1"/>
          <w:lang w:val="uk-UA"/>
        </w:rPr>
        <w:t xml:space="preserve"> небезпекою А і Б; спеціалізованих рибних, м'ясних та овочевих магазинів;</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е) підприємств побутового обслуговування, в яких застосовуються легкозаймисті речовини (за винятком перукарень, майстерень з ремонту годинників розрахунковою площею до 300 м );</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є) майстерень з ремонту побутових машин і приладів, ремонту взуття розрахунковою площею понад 100 м2;</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 xml:space="preserve">ж) лазень і саун (лазень сухого жару), в тому числі у вбудованих фізкультурно-оздоровчих закладах, </w:t>
      </w:r>
      <w:proofErr w:type="spellStart"/>
      <w:r w:rsidRPr="00B0466C">
        <w:rPr>
          <w:rFonts w:ascii="Times New Roman" w:eastAsia="Times New Roman" w:hAnsi="Times New Roman" w:cs="Times New Roman"/>
          <w:color w:val="1D1D1B"/>
          <w:sz w:val="28"/>
          <w:szCs w:val="28"/>
          <w:bdr w:val="none" w:sz="0" w:space="0" w:color="auto" w:frame="1"/>
          <w:lang w:val="uk-UA"/>
        </w:rPr>
        <w:t>пралень</w:t>
      </w:r>
      <w:proofErr w:type="spellEnd"/>
      <w:r w:rsidRPr="00B0466C">
        <w:rPr>
          <w:rFonts w:ascii="Times New Roman" w:eastAsia="Times New Roman" w:hAnsi="Times New Roman" w:cs="Times New Roman"/>
          <w:color w:val="1D1D1B"/>
          <w:sz w:val="28"/>
          <w:szCs w:val="28"/>
          <w:bdr w:val="none" w:sz="0" w:space="0" w:color="auto" w:frame="1"/>
          <w:lang w:val="uk-UA"/>
        </w:rPr>
        <w:t xml:space="preserve"> і хімчисток (крім приймальних пунктів і </w:t>
      </w:r>
      <w:proofErr w:type="spellStart"/>
      <w:r w:rsidRPr="00B0466C">
        <w:rPr>
          <w:rFonts w:ascii="Times New Roman" w:eastAsia="Times New Roman" w:hAnsi="Times New Roman" w:cs="Times New Roman"/>
          <w:color w:val="1D1D1B"/>
          <w:sz w:val="28"/>
          <w:szCs w:val="28"/>
          <w:bdr w:val="none" w:sz="0" w:space="0" w:color="auto" w:frame="1"/>
          <w:lang w:val="uk-UA"/>
        </w:rPr>
        <w:t>пралень</w:t>
      </w:r>
      <w:proofErr w:type="spellEnd"/>
      <w:r w:rsidRPr="00B0466C">
        <w:rPr>
          <w:rFonts w:ascii="Times New Roman" w:eastAsia="Times New Roman" w:hAnsi="Times New Roman" w:cs="Times New Roman"/>
          <w:color w:val="1D1D1B"/>
          <w:sz w:val="28"/>
          <w:szCs w:val="28"/>
          <w:bdr w:val="none" w:sz="0" w:space="0" w:color="auto" w:frame="1"/>
          <w:lang w:val="uk-UA"/>
        </w:rPr>
        <w:t xml:space="preserve"> самообслуговування продуктивністю до 75 кг білизни у зміну);</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 xml:space="preserve"> з) автоматичних телефонних станцій та вузлів фіксованого зв’язку (обладнання: автоматичних цифрових телефонних станцій, центрів комутації, розподільчих абонентських концентраторів, телекомунікаційного обладнання мережі широкосмугового доступу до Інтернету) загальною площею більше ніж 100 м2 ;</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и) громадських туалетів;</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і) похоронних бюро;</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lastRenderedPageBreak/>
        <w:t xml:space="preserve">ї) виробничих приміщень (крім приміщень категорії В та Д згідно з вимогами ДБН В.2.2-40 для праці осіб з інвалідністю та людей літнього віку, у тому числі: пунктів видачі роботи додому, майстерень для складальних та декоративних робіт), </w:t>
      </w:r>
      <w:proofErr w:type="spellStart"/>
      <w:r w:rsidRPr="00B0466C">
        <w:rPr>
          <w:rFonts w:ascii="Times New Roman" w:eastAsia="Times New Roman" w:hAnsi="Times New Roman" w:cs="Times New Roman"/>
          <w:color w:val="1D1D1B"/>
          <w:sz w:val="28"/>
          <w:szCs w:val="28"/>
          <w:bdr w:val="none" w:sz="0" w:space="0" w:color="auto" w:frame="1"/>
          <w:lang w:val="uk-UA"/>
        </w:rPr>
        <w:t>зуботехнічних</w:t>
      </w:r>
      <w:proofErr w:type="spellEnd"/>
      <w:r w:rsidRPr="00B0466C">
        <w:rPr>
          <w:rFonts w:ascii="Times New Roman" w:eastAsia="Times New Roman" w:hAnsi="Times New Roman" w:cs="Times New Roman"/>
          <w:color w:val="1D1D1B"/>
          <w:sz w:val="28"/>
          <w:szCs w:val="28"/>
          <w:bdr w:val="none" w:sz="0" w:space="0" w:color="auto" w:frame="1"/>
          <w:lang w:val="uk-UA"/>
        </w:rPr>
        <w:t xml:space="preserve"> лабораторій, </w:t>
      </w:r>
      <w:proofErr w:type="spellStart"/>
      <w:r w:rsidRPr="00B0466C">
        <w:rPr>
          <w:rFonts w:ascii="Times New Roman" w:eastAsia="Times New Roman" w:hAnsi="Times New Roman" w:cs="Times New Roman"/>
          <w:color w:val="1D1D1B"/>
          <w:sz w:val="28"/>
          <w:szCs w:val="28"/>
          <w:bdr w:val="none" w:sz="0" w:space="0" w:color="auto" w:frame="1"/>
          <w:lang w:val="uk-UA"/>
        </w:rPr>
        <w:t>клінікодіагностичних</w:t>
      </w:r>
      <w:proofErr w:type="spellEnd"/>
      <w:r w:rsidRPr="00B0466C">
        <w:rPr>
          <w:rFonts w:ascii="Times New Roman" w:eastAsia="Times New Roman" w:hAnsi="Times New Roman" w:cs="Times New Roman"/>
          <w:color w:val="1D1D1B"/>
          <w:sz w:val="28"/>
          <w:szCs w:val="28"/>
          <w:bdr w:val="none" w:sz="0" w:space="0" w:color="auto" w:frame="1"/>
          <w:lang w:val="uk-UA"/>
        </w:rPr>
        <w:t xml:space="preserve"> та бактеріологічних лабораторій, диспансерів усіх типів, денних стаціонарів диспансерів та стаціонарів приватних </w:t>
      </w:r>
      <w:proofErr w:type="spellStart"/>
      <w:r w:rsidRPr="00B0466C">
        <w:rPr>
          <w:rFonts w:ascii="Times New Roman" w:eastAsia="Times New Roman" w:hAnsi="Times New Roman" w:cs="Times New Roman"/>
          <w:color w:val="1D1D1B"/>
          <w:sz w:val="28"/>
          <w:szCs w:val="28"/>
          <w:bdr w:val="none" w:sz="0" w:space="0" w:color="auto" w:frame="1"/>
          <w:lang w:val="uk-UA"/>
        </w:rPr>
        <w:t>клінік</w:t>
      </w:r>
      <w:proofErr w:type="spellEnd"/>
      <w:r w:rsidRPr="00B0466C">
        <w:rPr>
          <w:rFonts w:ascii="Times New Roman" w:eastAsia="Times New Roman" w:hAnsi="Times New Roman" w:cs="Times New Roman"/>
          <w:color w:val="1D1D1B"/>
          <w:sz w:val="28"/>
          <w:szCs w:val="28"/>
          <w:bdr w:val="none" w:sz="0" w:space="0" w:color="auto" w:frame="1"/>
          <w:lang w:val="uk-UA"/>
        </w:rPr>
        <w:t xml:space="preserve">, травмпунктів, підстанцій швидкої та невідкладної допомоги, </w:t>
      </w:r>
      <w:proofErr w:type="spellStart"/>
      <w:r w:rsidRPr="00B0466C">
        <w:rPr>
          <w:rFonts w:ascii="Times New Roman" w:eastAsia="Times New Roman" w:hAnsi="Times New Roman" w:cs="Times New Roman"/>
          <w:color w:val="1D1D1B"/>
          <w:sz w:val="28"/>
          <w:szCs w:val="28"/>
          <w:bdr w:val="none" w:sz="0" w:space="0" w:color="auto" w:frame="1"/>
          <w:lang w:val="uk-UA"/>
        </w:rPr>
        <w:t>дерматовенеричних</w:t>
      </w:r>
      <w:proofErr w:type="spellEnd"/>
      <w:r w:rsidRPr="00B0466C">
        <w:rPr>
          <w:rFonts w:ascii="Times New Roman" w:eastAsia="Times New Roman" w:hAnsi="Times New Roman" w:cs="Times New Roman"/>
          <w:color w:val="1D1D1B"/>
          <w:sz w:val="28"/>
          <w:szCs w:val="28"/>
          <w:bdr w:val="none" w:sz="0" w:space="0" w:color="auto" w:frame="1"/>
          <w:lang w:val="uk-UA"/>
        </w:rPr>
        <w:t xml:space="preserve">, психіатричних, інфекційних та фтизіатричних кабінетів лікарського прийому, відділень (кабінетів) </w:t>
      </w:r>
      <w:proofErr w:type="spellStart"/>
      <w:r w:rsidRPr="00B0466C">
        <w:rPr>
          <w:rFonts w:ascii="Times New Roman" w:eastAsia="Times New Roman" w:hAnsi="Times New Roman" w:cs="Times New Roman"/>
          <w:color w:val="1D1D1B"/>
          <w:sz w:val="28"/>
          <w:szCs w:val="28"/>
          <w:bdr w:val="none" w:sz="0" w:space="0" w:color="auto" w:frame="1"/>
          <w:lang w:val="uk-UA"/>
        </w:rPr>
        <w:t>магніторезонансної</w:t>
      </w:r>
      <w:proofErr w:type="spellEnd"/>
      <w:r w:rsidRPr="00B0466C">
        <w:rPr>
          <w:rFonts w:ascii="Times New Roman" w:eastAsia="Times New Roman" w:hAnsi="Times New Roman" w:cs="Times New Roman"/>
          <w:color w:val="1D1D1B"/>
          <w:sz w:val="28"/>
          <w:szCs w:val="28"/>
          <w:bdr w:val="none" w:sz="0" w:space="0" w:color="auto" w:frame="1"/>
          <w:lang w:val="uk-UA"/>
        </w:rPr>
        <w:t xml:space="preserve"> томографії;</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 xml:space="preserve">й) рентгенівських кабінетів, а також приміщень з лікувальною та діагностичною апаратурою і обладнанням, яке є джерелом іонізуючого випромінювання вище припустимого рівня, який встановлений у </w:t>
      </w:r>
      <w:proofErr w:type="spellStart"/>
      <w:r w:rsidRPr="00B0466C">
        <w:rPr>
          <w:rFonts w:ascii="Times New Roman" w:eastAsia="Times New Roman" w:hAnsi="Times New Roman" w:cs="Times New Roman"/>
          <w:color w:val="1D1D1B"/>
          <w:sz w:val="28"/>
          <w:szCs w:val="28"/>
          <w:bdr w:val="none" w:sz="0" w:space="0" w:color="auto" w:frame="1"/>
          <w:lang w:val="uk-UA"/>
        </w:rPr>
        <w:t>ДСанПіН</w:t>
      </w:r>
      <w:proofErr w:type="spellEnd"/>
      <w:r w:rsidRPr="00B0466C">
        <w:rPr>
          <w:rFonts w:ascii="Times New Roman" w:eastAsia="Times New Roman" w:hAnsi="Times New Roman" w:cs="Times New Roman"/>
          <w:color w:val="1D1D1B"/>
          <w:sz w:val="28"/>
          <w:szCs w:val="28"/>
          <w:bdr w:val="none" w:sz="0" w:space="0" w:color="auto" w:frame="1"/>
          <w:lang w:val="uk-UA"/>
        </w:rPr>
        <w:t xml:space="preserve"> 239 та ДГН 6.6.1.-6.5.001, ветеринарних </w:t>
      </w:r>
      <w:proofErr w:type="spellStart"/>
      <w:r w:rsidRPr="00B0466C">
        <w:rPr>
          <w:rFonts w:ascii="Times New Roman" w:eastAsia="Times New Roman" w:hAnsi="Times New Roman" w:cs="Times New Roman"/>
          <w:color w:val="1D1D1B"/>
          <w:sz w:val="28"/>
          <w:szCs w:val="28"/>
          <w:bdr w:val="none" w:sz="0" w:space="0" w:color="auto" w:frame="1"/>
          <w:lang w:val="uk-UA"/>
        </w:rPr>
        <w:t>клінік</w:t>
      </w:r>
      <w:proofErr w:type="spellEnd"/>
      <w:r w:rsidRPr="00B0466C">
        <w:rPr>
          <w:rFonts w:ascii="Times New Roman" w:eastAsia="Times New Roman" w:hAnsi="Times New Roman" w:cs="Times New Roman"/>
          <w:color w:val="1D1D1B"/>
          <w:sz w:val="28"/>
          <w:szCs w:val="28"/>
          <w:bdr w:val="none" w:sz="0" w:space="0" w:color="auto" w:frame="1"/>
          <w:lang w:val="uk-UA"/>
        </w:rPr>
        <w:t xml:space="preserve"> та їх центрів, </w:t>
      </w:r>
      <w:proofErr w:type="spellStart"/>
      <w:r w:rsidRPr="00B0466C">
        <w:rPr>
          <w:rFonts w:ascii="Times New Roman" w:eastAsia="Times New Roman" w:hAnsi="Times New Roman" w:cs="Times New Roman"/>
          <w:color w:val="1D1D1B"/>
          <w:sz w:val="28"/>
          <w:szCs w:val="28"/>
          <w:bdr w:val="none" w:sz="0" w:space="0" w:color="auto" w:frame="1"/>
          <w:lang w:val="uk-UA"/>
        </w:rPr>
        <w:t>ветеринарноконсультаційних</w:t>
      </w:r>
      <w:proofErr w:type="spellEnd"/>
      <w:r w:rsidRPr="00B0466C">
        <w:rPr>
          <w:rFonts w:ascii="Times New Roman" w:eastAsia="Times New Roman" w:hAnsi="Times New Roman" w:cs="Times New Roman"/>
          <w:color w:val="1D1D1B"/>
          <w:sz w:val="28"/>
          <w:szCs w:val="28"/>
          <w:bdr w:val="none" w:sz="0" w:space="0" w:color="auto" w:frame="1"/>
          <w:lang w:val="uk-UA"/>
        </w:rPr>
        <w:t xml:space="preserve"> кабінетів;</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 xml:space="preserve"> к) приміщень або технологічних (виробничих) зон із стаціонарним або переносним кулінарним обладнанням для термічної обробки їжі, а саме: грилів, мангалів, </w:t>
      </w:r>
      <w:proofErr w:type="spellStart"/>
      <w:r w:rsidRPr="00B0466C">
        <w:rPr>
          <w:rFonts w:ascii="Times New Roman" w:eastAsia="Times New Roman" w:hAnsi="Times New Roman" w:cs="Times New Roman"/>
          <w:color w:val="1D1D1B"/>
          <w:sz w:val="28"/>
          <w:szCs w:val="28"/>
          <w:bdr w:val="none" w:sz="0" w:space="0" w:color="auto" w:frame="1"/>
          <w:lang w:val="uk-UA"/>
        </w:rPr>
        <w:t>коптилень</w:t>
      </w:r>
      <w:proofErr w:type="spellEnd"/>
      <w:r w:rsidRPr="00B0466C">
        <w:rPr>
          <w:rFonts w:ascii="Times New Roman" w:eastAsia="Times New Roman" w:hAnsi="Times New Roman" w:cs="Times New Roman"/>
          <w:color w:val="1D1D1B"/>
          <w:sz w:val="28"/>
          <w:szCs w:val="28"/>
          <w:bdr w:val="none" w:sz="0" w:space="0" w:color="auto" w:frame="1"/>
          <w:lang w:val="uk-UA"/>
        </w:rPr>
        <w:t xml:space="preserve">, </w:t>
      </w:r>
      <w:proofErr w:type="spellStart"/>
      <w:r w:rsidRPr="00B0466C">
        <w:rPr>
          <w:rFonts w:ascii="Times New Roman" w:eastAsia="Times New Roman" w:hAnsi="Times New Roman" w:cs="Times New Roman"/>
          <w:color w:val="1D1D1B"/>
          <w:sz w:val="28"/>
          <w:szCs w:val="28"/>
          <w:bdr w:val="none" w:sz="0" w:space="0" w:color="auto" w:frame="1"/>
          <w:lang w:val="uk-UA"/>
        </w:rPr>
        <w:t>хлібопечей</w:t>
      </w:r>
      <w:proofErr w:type="spellEnd"/>
      <w:r w:rsidRPr="00B0466C">
        <w:rPr>
          <w:rFonts w:ascii="Times New Roman" w:eastAsia="Times New Roman" w:hAnsi="Times New Roman" w:cs="Times New Roman"/>
          <w:color w:val="1D1D1B"/>
          <w:sz w:val="28"/>
          <w:szCs w:val="28"/>
          <w:bdr w:val="none" w:sz="0" w:space="0" w:color="auto" w:frame="1"/>
          <w:lang w:val="uk-UA"/>
        </w:rPr>
        <w:t xml:space="preserve"> незалежно від наявності джерела відкритого або закритого вогню та пальників інфрачервоного випромінювання.</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2) самовільна реконструкція, яка призводить до порушення міцності або до руйнування несучих конструкцій приміщення та будинку в цілому, погіршення цілісності і зовнішнього вигляду фасадів;</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3) переведення частини жилого приміщення, наприклад, кімнати у житловому будинку (приміщення повинно бути ізольованим і мати статус окремого жилого приміщення);</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4) переведення в нежитловий фонд аварійного житла та такого, що підлягає зносу або капітальному ремонту;</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5) переведення до жилого фонду нежитлових приміщень (нежитлового будинку), що підлягає зносу або капітальному ремонту.</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2.7. Переведення житлового приміщення в нежитлове, зміна функціонального призначення при реконструкції та спорудження будь-яких прибудов до приміщень (квартир, будинків), що розміщуються у житлових будинках і переведені із житлового у нежитловий фонд, дозволяється лише за наявності письмової згоди на це балансоутримувача та власників прилеглих квартир житлового будинку (прилеглими вважаються приміщення, які мають спільні стіни або знаходяться безпосередньо над чи під приміщеннями до яких здійснюється прибудова).</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2.8. Для переведення житлового приміщення в нежитлове є обов’язковим наявність окремого входу, не пов’язаного з під’їздом (головним входом) до жилого будинку або його улаштування у разі відсутності. При відсутності технічної можливості виконання цієї вимоги переведення неможливо.</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2.9. Для переведення нежилих приміщень, нежитлових будинків до житлового фонду є обов’язковим:</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lastRenderedPageBreak/>
        <w:t>– одержання технічного висновку ліцензованої проектної організації про стан існуючих будівельних конструкцій, інженерних мереж та можливості їх подальшої експлуатації із зміною цільового використання з метою використання їх як житло, з обґрунтуванням можливості розміщення об’єкту житлового фонду (проектно-кошторисна документація), виготовленого проектною організацією, яка має відповідні дозволи на виконання таких видів робіт.</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2.10. У разі переведення жилого приміщення, жилого будинку до нежитлового фонду, нежитлового приміщення, нежитлової будівлі до житлового фонду, при наявності державної реєстрації права землекористування, власник чи користувач земельної ділянки повинен провести дії, направлені на зміну цільового призначення земельної ділянки згідно з вимогами земельного законодавства</w:t>
      </w:r>
      <w:r w:rsidR="00B0466C" w:rsidRPr="00B0466C">
        <w:rPr>
          <w:rFonts w:ascii="Times New Roman" w:eastAsia="Times New Roman" w:hAnsi="Times New Roman" w:cs="Times New Roman"/>
          <w:color w:val="1D1D1B"/>
          <w:sz w:val="28"/>
          <w:szCs w:val="28"/>
          <w:bdr w:val="none" w:sz="0" w:space="0" w:color="auto" w:frame="1"/>
          <w:lang w:val="uk-UA"/>
        </w:rPr>
        <w:t xml:space="preserve"> (окрім багатоквартирного будинку)</w:t>
      </w:r>
      <w:r w:rsidRPr="00B0466C">
        <w:rPr>
          <w:rFonts w:ascii="Times New Roman" w:eastAsia="Times New Roman" w:hAnsi="Times New Roman" w:cs="Times New Roman"/>
          <w:color w:val="1D1D1B"/>
          <w:sz w:val="28"/>
          <w:szCs w:val="28"/>
          <w:bdr w:val="none" w:sz="0" w:space="0" w:color="auto" w:frame="1"/>
          <w:lang w:val="uk-UA"/>
        </w:rPr>
        <w:t>.</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2.11. Виконання робіт з реконструкції (капітального ремонту), введення об’єктів в експлуатацію, державна реєстрацію прав на нерухоме майно здійснюється відповідно до Законів України «Про регулювання містобудівної діяльності», «Про державну реєстрацію речових прав на нерухоме майно та їх обтяжень» та інших нормативно-правових актів у галузі будівництва та державної реєстрації прав на нерухоме майно.</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p>
    <w:p w:rsidR="00BF351C" w:rsidRPr="00B0466C" w:rsidRDefault="00BF351C" w:rsidP="00BF351C">
      <w:pPr>
        <w:shd w:val="clear" w:color="auto" w:fill="FFFFFF"/>
        <w:spacing w:after="0" w:line="240" w:lineRule="auto"/>
        <w:jc w:val="center"/>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ІІІ. ПОРЯДОК ОФОРМЛЕННЯ ДОЗВОЛІВ НА ПЕРЕВЕДЕННЯ ЖИТЛОВИХ</w:t>
      </w:r>
    </w:p>
    <w:p w:rsidR="00BF351C" w:rsidRPr="00B0466C" w:rsidRDefault="00BF351C" w:rsidP="00BF351C">
      <w:pPr>
        <w:shd w:val="clear" w:color="auto" w:fill="FFFFFF"/>
        <w:spacing w:after="0" w:line="240" w:lineRule="auto"/>
        <w:jc w:val="center"/>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ТА НЕЖИТЛОВИХ ПРИМІЩЕНЬ</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3.1. Для переведення житлових приміщень (квартир) і житлових будинків (або їх частин) у нежитлові та навпаки власник або уповноважена ним особа за дорученням (з доданням нотаріально завіреної копії доручення) подає заяву на ім’я Здолбунівського міського голови.</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До заяви додаються наступні документи та матеріали:</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1) для фізичної особи: копія паспорту та ідентифікаційного номеру;</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2)для юридичної особи: статут підприємства (посвідчено в установленому законом порядку); довідку про внесення до Єдиного державного реєстру (копія);</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3) копію документу, яка підтверджує право власності на житлове приміщення, житловий будинок (нежитлові приміщення, нежитловий будинок) посвідчено в установленому законом порядку;</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4) копію технічного паспорту на жиле приміщення або жилий будинок (на нежитлові приміщення, нежитловий будинок);</w:t>
      </w:r>
    </w:p>
    <w:p w:rsidR="00BF351C" w:rsidRPr="00B0466C" w:rsidRDefault="00714E60"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5</w:t>
      </w:r>
      <w:r w:rsidR="00BF351C" w:rsidRPr="00B0466C">
        <w:rPr>
          <w:rFonts w:ascii="Times New Roman" w:eastAsia="Times New Roman" w:hAnsi="Times New Roman" w:cs="Times New Roman"/>
          <w:color w:val="1D1D1B"/>
          <w:sz w:val="28"/>
          <w:szCs w:val="28"/>
          <w:bdr w:val="none" w:sz="0" w:space="0" w:color="auto" w:frame="1"/>
          <w:lang w:val="uk-UA"/>
        </w:rPr>
        <w:t>) довідка про відсутність зареєстрованих осіб (при переведенні житлового приміщення в нежитлове);</w:t>
      </w:r>
    </w:p>
    <w:p w:rsidR="00BF351C" w:rsidRPr="00B0466C" w:rsidRDefault="00714E60"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6</w:t>
      </w:r>
      <w:r w:rsidR="00BF351C" w:rsidRPr="00B0466C">
        <w:rPr>
          <w:rFonts w:ascii="Times New Roman" w:eastAsia="Times New Roman" w:hAnsi="Times New Roman" w:cs="Times New Roman"/>
          <w:color w:val="1D1D1B"/>
          <w:sz w:val="28"/>
          <w:szCs w:val="28"/>
          <w:bdr w:val="none" w:sz="0" w:space="0" w:color="auto" w:frame="1"/>
          <w:lang w:val="uk-UA"/>
        </w:rPr>
        <w:t>) документ, що підтверджує державну реєстрацію права власності або користування земельною ділянкою</w:t>
      </w:r>
      <w:r w:rsidR="00216C13" w:rsidRPr="00B0466C">
        <w:rPr>
          <w:rFonts w:ascii="Times New Roman" w:eastAsia="Times New Roman" w:hAnsi="Times New Roman" w:cs="Times New Roman"/>
          <w:color w:val="1D1D1B"/>
          <w:sz w:val="28"/>
          <w:szCs w:val="28"/>
          <w:bdr w:val="none" w:sz="0" w:space="0" w:color="auto" w:frame="1"/>
          <w:lang w:val="uk-UA"/>
        </w:rPr>
        <w:t xml:space="preserve"> </w:t>
      </w:r>
      <w:r w:rsidR="00B0466C" w:rsidRPr="00B0466C">
        <w:rPr>
          <w:rFonts w:ascii="Times New Roman" w:eastAsia="Times New Roman" w:hAnsi="Times New Roman" w:cs="Times New Roman"/>
          <w:color w:val="1D1D1B"/>
          <w:sz w:val="28"/>
          <w:szCs w:val="28"/>
          <w:bdr w:val="none" w:sz="0" w:space="0" w:color="auto" w:frame="1"/>
          <w:lang w:val="uk-UA"/>
        </w:rPr>
        <w:t>(за виключенням багатоквартирних</w:t>
      </w:r>
      <w:r w:rsidR="00216C13" w:rsidRPr="00B0466C">
        <w:rPr>
          <w:rFonts w:ascii="Times New Roman" w:eastAsia="Times New Roman" w:hAnsi="Times New Roman" w:cs="Times New Roman"/>
          <w:color w:val="1D1D1B"/>
          <w:sz w:val="28"/>
          <w:szCs w:val="28"/>
          <w:bdr w:val="none" w:sz="0" w:space="0" w:color="auto" w:frame="1"/>
          <w:lang w:val="uk-UA"/>
        </w:rPr>
        <w:t xml:space="preserve"> будинків)</w:t>
      </w:r>
      <w:r w:rsidR="00BF351C" w:rsidRPr="00B0466C">
        <w:rPr>
          <w:rFonts w:ascii="Times New Roman" w:eastAsia="Times New Roman" w:hAnsi="Times New Roman" w:cs="Times New Roman"/>
          <w:color w:val="1D1D1B"/>
          <w:sz w:val="28"/>
          <w:szCs w:val="28"/>
          <w:bdr w:val="none" w:sz="0" w:space="0" w:color="auto" w:frame="1"/>
          <w:lang w:val="uk-UA"/>
        </w:rPr>
        <w:t>;</w:t>
      </w:r>
    </w:p>
    <w:p w:rsidR="00BF351C" w:rsidRPr="00B0466C" w:rsidRDefault="00714E60"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lastRenderedPageBreak/>
        <w:t>7</w:t>
      </w:r>
      <w:r w:rsidR="00BF351C" w:rsidRPr="00B0466C">
        <w:rPr>
          <w:rFonts w:ascii="Times New Roman" w:eastAsia="Times New Roman" w:hAnsi="Times New Roman" w:cs="Times New Roman"/>
          <w:color w:val="1D1D1B"/>
          <w:sz w:val="28"/>
          <w:szCs w:val="28"/>
          <w:bdr w:val="none" w:sz="0" w:space="0" w:color="auto" w:frame="1"/>
          <w:lang w:val="uk-UA"/>
        </w:rPr>
        <w:t xml:space="preserve">) згода управителя об’єкта на переведення житлового приміщення у нежитлове, якщо воно розміщене у будинку житлово-будівельного кооперативу або у будинку, в якому створене об’єднання співвласників багатоквартирного будинку чи </w:t>
      </w:r>
      <w:r w:rsidR="00B0466C" w:rsidRPr="00B0466C">
        <w:rPr>
          <w:rFonts w:ascii="Times New Roman" w:eastAsia="Times New Roman" w:hAnsi="Times New Roman" w:cs="Times New Roman"/>
          <w:color w:val="1D1D1B"/>
          <w:sz w:val="28"/>
          <w:szCs w:val="28"/>
          <w:bdr w:val="none" w:sz="0" w:space="0" w:color="auto" w:frame="1"/>
          <w:lang w:val="uk-UA"/>
        </w:rPr>
        <w:t>наявна управлінська компанія</w:t>
      </w:r>
      <w:r w:rsidR="00BF351C" w:rsidRPr="00B0466C">
        <w:rPr>
          <w:rFonts w:ascii="Times New Roman" w:eastAsia="Times New Roman" w:hAnsi="Times New Roman" w:cs="Times New Roman"/>
          <w:color w:val="1D1D1B"/>
          <w:sz w:val="28"/>
          <w:szCs w:val="28"/>
          <w:bdr w:val="none" w:sz="0" w:space="0" w:color="auto" w:frame="1"/>
          <w:lang w:val="uk-UA"/>
        </w:rPr>
        <w:t>;</w:t>
      </w:r>
    </w:p>
    <w:p w:rsidR="00BF351C" w:rsidRPr="00B0466C" w:rsidRDefault="00714E60"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8</w:t>
      </w:r>
      <w:r w:rsidR="00BF351C" w:rsidRPr="00B0466C">
        <w:rPr>
          <w:rFonts w:ascii="Times New Roman" w:eastAsia="Times New Roman" w:hAnsi="Times New Roman" w:cs="Times New Roman"/>
          <w:color w:val="1D1D1B"/>
          <w:sz w:val="28"/>
          <w:szCs w:val="28"/>
          <w:bdr w:val="none" w:sz="0" w:space="0" w:color="auto" w:frame="1"/>
          <w:lang w:val="uk-UA"/>
        </w:rPr>
        <w:t>) якщо приміщення розміщені у двоквартирному чи багатоквартирному будинку – письмову згоду повнолітніх власників (наймачів) суміжних квартир чи співвласників житлового будинку, власників приміщень (на поверсі, вище на один поверх). Якщо об'єкти нерухомого майна перебувають у власності різних осіб, але мають спільну стіну (спільні стіни), необхідно отримати згоду власника нерухомого майна, яке межує з об'єктом, цільове призначення якого змінюється</w:t>
      </w:r>
      <w:r w:rsidR="00F40899" w:rsidRPr="00B0466C">
        <w:rPr>
          <w:rFonts w:ascii="Times New Roman" w:eastAsia="Times New Roman" w:hAnsi="Times New Roman" w:cs="Times New Roman"/>
          <w:color w:val="1D1D1B"/>
          <w:sz w:val="28"/>
          <w:szCs w:val="28"/>
          <w:bdr w:val="none" w:sz="0" w:space="0" w:color="auto" w:frame="1"/>
          <w:lang w:val="uk-UA"/>
        </w:rPr>
        <w:t>.</w:t>
      </w:r>
    </w:p>
    <w:p w:rsidR="00BF351C" w:rsidRPr="00B0466C" w:rsidRDefault="00714E60"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9</w:t>
      </w:r>
      <w:r w:rsidR="00BF351C" w:rsidRPr="00B0466C">
        <w:rPr>
          <w:rFonts w:ascii="Times New Roman" w:eastAsia="Times New Roman" w:hAnsi="Times New Roman" w:cs="Times New Roman"/>
          <w:color w:val="1D1D1B"/>
          <w:sz w:val="28"/>
          <w:szCs w:val="28"/>
          <w:bdr w:val="none" w:sz="0" w:space="0" w:color="auto" w:frame="1"/>
          <w:lang w:val="uk-UA"/>
        </w:rPr>
        <w:t>) затверджену в установленому порядку згоду суміжних землекористувачів, якщо об’єкт розміщено по межі земельних ділянок;</w:t>
      </w:r>
    </w:p>
    <w:p w:rsidR="00F40899" w:rsidRPr="00B0466C" w:rsidRDefault="00714E60"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10</w:t>
      </w:r>
      <w:r w:rsidR="00F40899" w:rsidRPr="00B0466C">
        <w:rPr>
          <w:rFonts w:ascii="Times New Roman" w:eastAsia="Times New Roman" w:hAnsi="Times New Roman" w:cs="Times New Roman"/>
          <w:color w:val="1D1D1B"/>
          <w:sz w:val="28"/>
          <w:szCs w:val="28"/>
          <w:bdr w:val="none" w:sz="0" w:space="0" w:color="auto" w:frame="1"/>
          <w:lang w:val="uk-UA"/>
        </w:rPr>
        <w:t>) ескіз намірів забудови, реконструкції (у випадку переведення з житлового в не житловий фонд);</w:t>
      </w:r>
    </w:p>
    <w:p w:rsidR="00F40899" w:rsidRPr="00B0466C" w:rsidRDefault="00714E60"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11</w:t>
      </w:r>
      <w:r w:rsidR="00B0466C" w:rsidRPr="00B0466C">
        <w:rPr>
          <w:rFonts w:ascii="Times New Roman" w:eastAsia="Times New Roman" w:hAnsi="Times New Roman" w:cs="Times New Roman"/>
          <w:color w:val="1D1D1B"/>
          <w:sz w:val="28"/>
          <w:szCs w:val="28"/>
          <w:bdr w:val="none" w:sz="0" w:space="0" w:color="auto" w:frame="1"/>
          <w:lang w:val="uk-UA"/>
        </w:rPr>
        <w:t xml:space="preserve">) </w:t>
      </w:r>
      <w:r w:rsidR="00E37469">
        <w:rPr>
          <w:rFonts w:ascii="Times New Roman" w:eastAsia="Times New Roman" w:hAnsi="Times New Roman" w:cs="Times New Roman"/>
          <w:color w:val="1D1D1B"/>
          <w:sz w:val="28"/>
          <w:szCs w:val="28"/>
          <w:bdr w:val="none" w:sz="0" w:space="0" w:color="auto" w:frame="1"/>
          <w:lang w:val="uk-UA"/>
        </w:rPr>
        <w:t>ескіз</w:t>
      </w:r>
      <w:bookmarkStart w:id="0" w:name="_GoBack"/>
      <w:bookmarkEnd w:id="0"/>
      <w:r w:rsidR="00F40899" w:rsidRPr="00B0466C">
        <w:rPr>
          <w:rFonts w:ascii="Times New Roman" w:eastAsia="Times New Roman" w:hAnsi="Times New Roman" w:cs="Times New Roman"/>
          <w:color w:val="1D1D1B"/>
          <w:sz w:val="28"/>
          <w:szCs w:val="28"/>
          <w:bdr w:val="none" w:sz="0" w:space="0" w:color="auto" w:frame="1"/>
          <w:lang w:val="uk-UA"/>
        </w:rPr>
        <w:t xml:space="preserve"> </w:t>
      </w:r>
      <w:r w:rsidR="00B0466C" w:rsidRPr="00B0466C">
        <w:rPr>
          <w:rFonts w:ascii="Times New Roman" w:eastAsia="Times New Roman" w:hAnsi="Times New Roman" w:cs="Times New Roman"/>
          <w:color w:val="1D1D1B"/>
          <w:sz w:val="28"/>
          <w:szCs w:val="28"/>
          <w:bdr w:val="none" w:sz="0" w:space="0" w:color="auto" w:frame="1"/>
          <w:lang w:val="uk-UA"/>
        </w:rPr>
        <w:t>облаштування</w:t>
      </w:r>
      <w:r w:rsidR="00F40899" w:rsidRPr="00B0466C">
        <w:rPr>
          <w:rFonts w:ascii="Times New Roman" w:eastAsia="Times New Roman" w:hAnsi="Times New Roman" w:cs="Times New Roman"/>
          <w:color w:val="1D1D1B"/>
          <w:sz w:val="28"/>
          <w:szCs w:val="28"/>
          <w:bdr w:val="none" w:sz="0" w:space="0" w:color="auto" w:frame="1"/>
          <w:lang w:val="uk-UA"/>
        </w:rPr>
        <w:t xml:space="preserve"> фасаду і вхідної групи від сертифікованого спеціаліста проектної організації;</w:t>
      </w:r>
    </w:p>
    <w:p w:rsidR="00BF351C" w:rsidRPr="00B0466C" w:rsidRDefault="00714E60"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12</w:t>
      </w:r>
      <w:r w:rsidR="00BF351C" w:rsidRPr="00B0466C">
        <w:rPr>
          <w:rFonts w:ascii="Times New Roman" w:eastAsia="Times New Roman" w:hAnsi="Times New Roman" w:cs="Times New Roman"/>
          <w:color w:val="1D1D1B"/>
          <w:sz w:val="28"/>
          <w:szCs w:val="28"/>
          <w:bdr w:val="none" w:sz="0" w:space="0" w:color="auto" w:frame="1"/>
          <w:lang w:val="uk-UA"/>
        </w:rPr>
        <w:t>) інші документи у разі необхідності (згода співвласників об’єктів нерухомого майна, дозвіл органів опіки, тощо).</w:t>
      </w:r>
    </w:p>
    <w:p w:rsidR="00BF351C" w:rsidRPr="00B0466C" w:rsidRDefault="00BF351C" w:rsidP="00342118">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3.2. Відмова щодо можливого переведення з житлового до нежитлового фонду</w:t>
      </w:r>
      <w:r w:rsidR="00F40899" w:rsidRPr="00B0466C">
        <w:rPr>
          <w:rFonts w:ascii="Times New Roman" w:eastAsia="Times New Roman" w:hAnsi="Times New Roman" w:cs="Times New Roman"/>
          <w:color w:val="1D1D1B"/>
          <w:sz w:val="28"/>
          <w:szCs w:val="28"/>
          <w:bdr w:val="none" w:sz="0" w:space="0" w:color="auto" w:frame="1"/>
          <w:lang w:val="uk-UA"/>
        </w:rPr>
        <w:t xml:space="preserve"> і навпаки,</w:t>
      </w:r>
      <w:r w:rsidRPr="00B0466C">
        <w:rPr>
          <w:rFonts w:ascii="Times New Roman" w:eastAsia="Times New Roman" w:hAnsi="Times New Roman" w:cs="Times New Roman"/>
          <w:color w:val="1D1D1B"/>
          <w:sz w:val="28"/>
          <w:szCs w:val="28"/>
          <w:bdr w:val="none" w:sz="0" w:space="0" w:color="auto" w:frame="1"/>
          <w:lang w:val="uk-UA"/>
        </w:rPr>
        <w:t xml:space="preserve"> надається у разі якщо:</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 xml:space="preserve">– замовником не представлені всі необхідні документи вказані в даному Порядку; </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 з</w:t>
      </w:r>
      <w:r w:rsidR="00B0466C" w:rsidRPr="00B0466C">
        <w:rPr>
          <w:rFonts w:ascii="Times New Roman" w:eastAsia="Times New Roman" w:hAnsi="Times New Roman" w:cs="Times New Roman"/>
          <w:color w:val="1D1D1B"/>
          <w:sz w:val="28"/>
          <w:szCs w:val="28"/>
          <w:bdr w:val="none" w:sz="0" w:space="0" w:color="auto" w:frame="1"/>
          <w:lang w:val="uk-UA"/>
        </w:rPr>
        <w:t>амовником надані документи з не</w:t>
      </w:r>
      <w:r w:rsidRPr="00B0466C">
        <w:rPr>
          <w:rFonts w:ascii="Times New Roman" w:eastAsia="Times New Roman" w:hAnsi="Times New Roman" w:cs="Times New Roman"/>
          <w:color w:val="1D1D1B"/>
          <w:sz w:val="28"/>
          <w:szCs w:val="28"/>
          <w:bdr w:val="none" w:sz="0" w:space="0" w:color="auto" w:frame="1"/>
          <w:lang w:val="uk-UA"/>
        </w:rPr>
        <w:t>достовірними даними щодо об’єкта;</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 xml:space="preserve">– заявлений об’єкт </w:t>
      </w:r>
      <w:r w:rsidR="00B0466C" w:rsidRPr="00B0466C">
        <w:rPr>
          <w:rFonts w:ascii="Times New Roman" w:eastAsia="Times New Roman" w:hAnsi="Times New Roman" w:cs="Times New Roman"/>
          <w:color w:val="1D1D1B"/>
          <w:sz w:val="28"/>
          <w:szCs w:val="28"/>
          <w:bdr w:val="none" w:sz="0" w:space="0" w:color="auto" w:frame="1"/>
          <w:lang w:val="uk-UA"/>
        </w:rPr>
        <w:t>реконструкції</w:t>
      </w:r>
      <w:r w:rsidRPr="00B0466C">
        <w:rPr>
          <w:rFonts w:ascii="Times New Roman" w:eastAsia="Times New Roman" w:hAnsi="Times New Roman" w:cs="Times New Roman"/>
          <w:color w:val="1D1D1B"/>
          <w:sz w:val="28"/>
          <w:szCs w:val="28"/>
          <w:bdr w:val="none" w:sz="0" w:space="0" w:color="auto" w:frame="1"/>
          <w:lang w:val="uk-UA"/>
        </w:rPr>
        <w:t xml:space="preserve"> не відповідає будівельним, функціональним, санітарним, протипожежним нормам та ін.;</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 є вмотивовані скарги від мешканців будинку або населеного пункту;</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 подальша реконструкція або перепланування загрожує цілісності конструкції об’єкту.</w:t>
      </w:r>
    </w:p>
    <w:p w:rsidR="00BF351C" w:rsidRDefault="00BF351C" w:rsidP="00BF351C">
      <w:pPr>
        <w:shd w:val="clear" w:color="auto" w:fill="FFFFFF"/>
        <w:spacing w:after="0" w:line="240" w:lineRule="auto"/>
        <w:ind w:firstLine="851"/>
        <w:jc w:val="both"/>
        <w:rPr>
          <w:rFonts w:ascii="Times New Roman" w:eastAsia="Times New Roman" w:hAnsi="Times New Roman" w:cs="Times New Roman"/>
          <w:color w:val="000000" w:themeColor="text1"/>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3.3</w:t>
      </w:r>
      <w:r w:rsidRPr="00B0466C">
        <w:rPr>
          <w:rFonts w:ascii="Times New Roman" w:eastAsia="Times New Roman" w:hAnsi="Times New Roman" w:cs="Times New Roman"/>
          <w:color w:val="000000" w:themeColor="text1"/>
          <w:sz w:val="28"/>
          <w:szCs w:val="28"/>
          <w:bdr w:val="none" w:sz="0" w:space="0" w:color="auto" w:frame="1"/>
          <w:lang w:val="uk-UA"/>
        </w:rPr>
        <w:t xml:space="preserve">. </w:t>
      </w:r>
      <w:r w:rsidR="00A33367" w:rsidRPr="00B0466C">
        <w:rPr>
          <w:rFonts w:ascii="Times New Roman" w:eastAsia="Times New Roman" w:hAnsi="Times New Roman" w:cs="Times New Roman"/>
          <w:color w:val="000000" w:themeColor="text1"/>
          <w:sz w:val="28"/>
          <w:szCs w:val="28"/>
          <w:bdr w:val="none" w:sz="0" w:space="0" w:color="auto" w:frame="1"/>
          <w:lang w:val="uk-UA"/>
        </w:rPr>
        <w:t>Комісія з питань переведення нерухомого майна при Здолбунівській міській раді</w:t>
      </w:r>
      <w:r w:rsidRPr="00B0466C">
        <w:rPr>
          <w:rFonts w:ascii="Times New Roman" w:eastAsia="Times New Roman" w:hAnsi="Times New Roman" w:cs="Times New Roman"/>
          <w:color w:val="000000" w:themeColor="text1"/>
          <w:sz w:val="28"/>
          <w:szCs w:val="28"/>
          <w:bdr w:val="none" w:sz="0" w:space="0" w:color="auto" w:frame="1"/>
          <w:lang w:val="uk-UA"/>
        </w:rPr>
        <w:t>, проводить огляд об’єкту нерухомості.</w:t>
      </w:r>
    </w:p>
    <w:p w:rsidR="00EB0975" w:rsidRPr="00B0466C" w:rsidRDefault="00EB0975" w:rsidP="00BF351C">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bdr w:val="none" w:sz="0" w:space="0" w:color="auto" w:frame="1"/>
          <w:lang w:val="uk-UA"/>
        </w:rPr>
        <w:t>Склад комісії</w:t>
      </w:r>
      <w:r w:rsidRPr="00B0466C">
        <w:rPr>
          <w:rFonts w:ascii="Times New Roman" w:eastAsia="Times New Roman" w:hAnsi="Times New Roman" w:cs="Times New Roman"/>
          <w:color w:val="000000" w:themeColor="text1"/>
          <w:sz w:val="28"/>
          <w:szCs w:val="28"/>
          <w:bdr w:val="none" w:sz="0" w:space="0" w:color="auto" w:frame="1"/>
          <w:lang w:val="uk-UA"/>
        </w:rPr>
        <w:t xml:space="preserve"> з питань переведення нерухомого майна при Здолбунівській міській раді</w:t>
      </w:r>
      <w:r>
        <w:rPr>
          <w:rFonts w:ascii="Times New Roman" w:eastAsia="Times New Roman" w:hAnsi="Times New Roman" w:cs="Times New Roman"/>
          <w:color w:val="000000" w:themeColor="text1"/>
          <w:sz w:val="28"/>
          <w:szCs w:val="28"/>
          <w:bdr w:val="none" w:sz="0" w:space="0" w:color="auto" w:frame="1"/>
          <w:lang w:val="uk-UA"/>
        </w:rPr>
        <w:t xml:space="preserve"> затверджується рішенням виконавчого комітету Здолбунівської міської ради.</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val="uk-UA"/>
        </w:rPr>
      </w:pPr>
      <w:r w:rsidRPr="00B0466C">
        <w:rPr>
          <w:rFonts w:ascii="Times New Roman" w:eastAsia="Times New Roman" w:hAnsi="Times New Roman" w:cs="Times New Roman"/>
          <w:color w:val="000000" w:themeColor="text1"/>
          <w:sz w:val="28"/>
          <w:szCs w:val="28"/>
          <w:bdr w:val="none" w:sz="0" w:space="0" w:color="auto" w:frame="1"/>
          <w:lang w:val="uk-UA"/>
        </w:rPr>
        <w:t>Акт з рекомендаціями (висновки) додається до заяви та пакету, визначених Порядком, документів. Після проведення огляду заява з додатками надається на розгляд виконавчого комітету Здолбунівської міської ради.</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000000" w:themeColor="text1"/>
          <w:sz w:val="28"/>
          <w:szCs w:val="28"/>
          <w:lang w:val="uk-UA"/>
        </w:rPr>
      </w:pPr>
      <w:r w:rsidRPr="00B0466C">
        <w:rPr>
          <w:rFonts w:ascii="Times New Roman" w:eastAsia="Times New Roman" w:hAnsi="Times New Roman" w:cs="Times New Roman"/>
          <w:color w:val="000000" w:themeColor="text1"/>
          <w:sz w:val="28"/>
          <w:szCs w:val="28"/>
          <w:bdr w:val="none" w:sz="0" w:space="0" w:color="auto" w:frame="1"/>
          <w:lang w:val="uk-UA"/>
        </w:rPr>
        <w:t>Позитивні висновки визначені в акті комісії є основою для прийняття виконавчим комітетом Здолбунівської міської ради рішення щодо погодження на переведення житлових приміщень (квартир) і житлових будинків (або їх частин) у нежитлові та навпаки.</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sz w:val="28"/>
          <w:szCs w:val="28"/>
          <w:lang w:val="uk-UA"/>
        </w:rPr>
      </w:pPr>
      <w:r w:rsidRPr="00B0466C">
        <w:rPr>
          <w:rFonts w:ascii="Times New Roman" w:eastAsia="Times New Roman" w:hAnsi="Times New Roman" w:cs="Times New Roman"/>
          <w:sz w:val="28"/>
          <w:szCs w:val="28"/>
          <w:bdr w:val="none" w:sz="0" w:space="0" w:color="auto" w:frame="1"/>
          <w:lang w:val="uk-UA"/>
        </w:rPr>
        <w:t xml:space="preserve">У разі відмови виконавчим комітетом Здолбунівської міської ради надати дозвіл на переведення житлових приміщень (квартир) і житлових </w:t>
      </w:r>
      <w:r w:rsidRPr="00B0466C">
        <w:rPr>
          <w:rFonts w:ascii="Times New Roman" w:eastAsia="Times New Roman" w:hAnsi="Times New Roman" w:cs="Times New Roman"/>
          <w:sz w:val="28"/>
          <w:szCs w:val="28"/>
          <w:bdr w:val="none" w:sz="0" w:space="0" w:color="auto" w:frame="1"/>
          <w:lang w:val="uk-UA"/>
        </w:rPr>
        <w:lastRenderedPageBreak/>
        <w:t>будинків (або їх частин) у нежитлові та навпаки, заявнику надається рішення виконкому про відмову.</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sz w:val="28"/>
          <w:szCs w:val="28"/>
          <w:lang w:val="uk-UA"/>
        </w:rPr>
      </w:pPr>
      <w:r w:rsidRPr="00B0466C">
        <w:rPr>
          <w:rFonts w:ascii="Times New Roman" w:eastAsia="Times New Roman" w:hAnsi="Times New Roman" w:cs="Times New Roman"/>
          <w:sz w:val="28"/>
          <w:szCs w:val="28"/>
          <w:bdr w:val="none" w:sz="0" w:space="0" w:color="auto" w:frame="1"/>
          <w:lang w:val="uk-UA"/>
        </w:rPr>
        <w:t>3.4. Рішення про погодження на переведення житлових приміщень, житлових будинків до нежитлового фонду (або переведення з нежитлового до житлового фонду) для розміщення в них об’єктів невиробничої сфери (або житла), при умові відповідності Закону України «Про регулювання містобудівної діяльності», є підставою для отримання замовником вихідних даних та технічних умов для проведення реконструкції об’єкта із зміною цільового призначення, переобладнання та перепланування.</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lang w:val="uk-UA"/>
        </w:rPr>
      </w:pPr>
      <w:r w:rsidRPr="00B0466C">
        <w:rPr>
          <w:rFonts w:ascii="Times New Roman" w:eastAsia="Times New Roman" w:hAnsi="Times New Roman" w:cs="Times New Roman"/>
          <w:color w:val="1D1D1B"/>
          <w:sz w:val="28"/>
          <w:szCs w:val="28"/>
          <w:bdr w:val="none" w:sz="0" w:space="0" w:color="auto" w:frame="1"/>
          <w:lang w:val="uk-UA"/>
        </w:rPr>
        <w:t>3.5 Прийняття в експлуатацію закінчених реконструкцією об’єктів здійснюється в порядку, визначеному чинним законодавством України.</w:t>
      </w:r>
    </w:p>
    <w:p w:rsidR="00BF351C" w:rsidRPr="00B0466C" w:rsidRDefault="00BF351C"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3.6. Реєстрація за власником права власності на приміщення з новим приз</w:t>
      </w:r>
      <w:r w:rsidR="00B0466C" w:rsidRPr="00B0466C">
        <w:rPr>
          <w:rFonts w:ascii="Times New Roman" w:eastAsia="Times New Roman" w:hAnsi="Times New Roman" w:cs="Times New Roman"/>
          <w:color w:val="1D1D1B"/>
          <w:sz w:val="28"/>
          <w:szCs w:val="28"/>
          <w:bdr w:val="none" w:sz="0" w:space="0" w:color="auto" w:frame="1"/>
          <w:lang w:val="uk-UA"/>
        </w:rPr>
        <w:t>наченням здійснюється в порядку</w:t>
      </w:r>
      <w:r w:rsidRPr="00B0466C">
        <w:rPr>
          <w:rFonts w:ascii="Times New Roman" w:eastAsia="Times New Roman" w:hAnsi="Times New Roman" w:cs="Times New Roman"/>
          <w:color w:val="1D1D1B"/>
          <w:sz w:val="28"/>
          <w:szCs w:val="28"/>
          <w:bdr w:val="none" w:sz="0" w:space="0" w:color="auto" w:frame="1"/>
          <w:lang w:val="uk-UA"/>
        </w:rPr>
        <w:t xml:space="preserve"> встановленому чинним законодавством.</w:t>
      </w:r>
    </w:p>
    <w:p w:rsidR="00EF54E8" w:rsidRPr="00B0466C" w:rsidRDefault="00714E60"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r w:rsidRPr="00B0466C">
        <w:rPr>
          <w:rFonts w:ascii="Times New Roman" w:eastAsia="Times New Roman" w:hAnsi="Times New Roman" w:cs="Times New Roman"/>
          <w:color w:val="1D1D1B"/>
          <w:sz w:val="28"/>
          <w:szCs w:val="28"/>
          <w:bdr w:val="none" w:sz="0" w:space="0" w:color="auto" w:frame="1"/>
          <w:lang w:val="uk-UA"/>
        </w:rPr>
        <w:t>3.7. В разі внесення змін в проектно-кошторисну документацію</w:t>
      </w:r>
      <w:r w:rsidR="00B0466C">
        <w:rPr>
          <w:rFonts w:ascii="Times New Roman" w:eastAsia="Times New Roman" w:hAnsi="Times New Roman" w:cs="Times New Roman"/>
          <w:color w:val="1D1D1B"/>
          <w:sz w:val="28"/>
          <w:szCs w:val="28"/>
          <w:bdr w:val="none" w:sz="0" w:space="0" w:color="auto" w:frame="1"/>
          <w:lang w:val="uk-UA"/>
        </w:rPr>
        <w:t xml:space="preserve"> зі зміною </w:t>
      </w:r>
      <w:proofErr w:type="spellStart"/>
      <w:r w:rsidR="00B0466C">
        <w:rPr>
          <w:rFonts w:ascii="Times New Roman" w:eastAsia="Times New Roman" w:hAnsi="Times New Roman" w:cs="Times New Roman"/>
          <w:color w:val="1D1D1B"/>
          <w:sz w:val="28"/>
          <w:szCs w:val="28"/>
          <w:bdr w:val="none" w:sz="0" w:space="0" w:color="auto" w:frame="1"/>
          <w:lang w:val="uk-UA"/>
        </w:rPr>
        <w:t>проєкту</w:t>
      </w:r>
      <w:proofErr w:type="spellEnd"/>
      <w:r w:rsidR="00B0466C">
        <w:rPr>
          <w:rFonts w:ascii="Times New Roman" w:eastAsia="Times New Roman" w:hAnsi="Times New Roman" w:cs="Times New Roman"/>
          <w:color w:val="1D1D1B"/>
          <w:sz w:val="28"/>
          <w:szCs w:val="28"/>
          <w:bdr w:val="none" w:sz="0" w:space="0" w:color="auto" w:frame="1"/>
          <w:lang w:val="uk-UA"/>
        </w:rPr>
        <w:t xml:space="preserve"> облаштування</w:t>
      </w:r>
      <w:r w:rsidRPr="00B0466C">
        <w:rPr>
          <w:rFonts w:ascii="Times New Roman" w:eastAsia="Times New Roman" w:hAnsi="Times New Roman" w:cs="Times New Roman"/>
          <w:color w:val="1D1D1B"/>
          <w:sz w:val="28"/>
          <w:szCs w:val="28"/>
          <w:bdr w:val="none" w:sz="0" w:space="0" w:color="auto" w:frame="1"/>
          <w:lang w:val="uk-UA"/>
        </w:rPr>
        <w:t xml:space="preserve"> фасаду та вхідної групи, ці зміни повинен пог</w:t>
      </w:r>
      <w:r w:rsidR="00B0466C">
        <w:rPr>
          <w:rFonts w:ascii="Times New Roman" w:eastAsia="Times New Roman" w:hAnsi="Times New Roman" w:cs="Times New Roman"/>
          <w:color w:val="1D1D1B"/>
          <w:sz w:val="28"/>
          <w:szCs w:val="28"/>
          <w:bdr w:val="none" w:sz="0" w:space="0" w:color="auto" w:frame="1"/>
          <w:lang w:val="uk-UA"/>
        </w:rPr>
        <w:t>одити виконавчий комітет З</w:t>
      </w:r>
      <w:r w:rsidRPr="00B0466C">
        <w:rPr>
          <w:rFonts w:ascii="Times New Roman" w:eastAsia="Times New Roman" w:hAnsi="Times New Roman" w:cs="Times New Roman"/>
          <w:color w:val="1D1D1B"/>
          <w:sz w:val="28"/>
          <w:szCs w:val="28"/>
          <w:bdr w:val="none" w:sz="0" w:space="0" w:color="auto" w:frame="1"/>
          <w:lang w:val="uk-UA"/>
        </w:rPr>
        <w:t>долбунівської міської ради.</w:t>
      </w:r>
    </w:p>
    <w:p w:rsidR="00EF54E8" w:rsidRPr="00664789" w:rsidRDefault="00EF54E8" w:rsidP="00BF351C">
      <w:pPr>
        <w:shd w:val="clear" w:color="auto" w:fill="FFFFFF"/>
        <w:spacing w:after="0" w:line="240" w:lineRule="auto"/>
        <w:ind w:firstLine="851"/>
        <w:jc w:val="both"/>
        <w:rPr>
          <w:rFonts w:ascii="Times New Roman" w:eastAsia="Times New Roman" w:hAnsi="Times New Roman" w:cs="Times New Roman"/>
          <w:color w:val="1D1D1B"/>
          <w:sz w:val="28"/>
          <w:szCs w:val="28"/>
          <w:bdr w:val="none" w:sz="0" w:space="0" w:color="auto" w:frame="1"/>
          <w:lang w:val="uk-UA"/>
        </w:rPr>
      </w:pPr>
    </w:p>
    <w:p w:rsidR="00EF54E8" w:rsidRDefault="00EF54E8" w:rsidP="00664789">
      <w:p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lang w:val="uk-UA"/>
        </w:rPr>
      </w:pPr>
    </w:p>
    <w:p w:rsidR="00664789" w:rsidRPr="00664789" w:rsidRDefault="00664789" w:rsidP="00664789">
      <w:p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3"/>
      </w:tblGrid>
      <w:tr w:rsidR="00664789" w:rsidRPr="00EF2ACC" w:rsidTr="0010469B">
        <w:tc>
          <w:tcPr>
            <w:tcW w:w="4800" w:type="dxa"/>
          </w:tcPr>
          <w:p w:rsidR="00664789" w:rsidRPr="00664789" w:rsidRDefault="004E6883" w:rsidP="0010469B">
            <w:p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C814B0">
              <w:rPr>
                <w:rFonts w:ascii="Times New Roman" w:hAnsi="Times New Roman" w:cs="Times New Roman"/>
                <w:sz w:val="28"/>
                <w:szCs w:val="28"/>
                <w:lang w:val="uk-UA"/>
              </w:rPr>
              <w:t>екретар міської ради</w:t>
            </w:r>
          </w:p>
        </w:tc>
        <w:tc>
          <w:tcPr>
            <w:tcW w:w="4800" w:type="dxa"/>
          </w:tcPr>
          <w:p w:rsidR="00664789" w:rsidRPr="00664789" w:rsidRDefault="00C814B0" w:rsidP="00C814B0">
            <w:pPr>
              <w:jc w:val="right"/>
              <w:rPr>
                <w:rFonts w:ascii="Times New Roman" w:hAnsi="Times New Roman" w:cs="Times New Roman"/>
                <w:sz w:val="28"/>
                <w:szCs w:val="28"/>
                <w:lang w:val="uk-UA"/>
              </w:rPr>
            </w:pPr>
            <w:r>
              <w:rPr>
                <w:rFonts w:ascii="Times New Roman" w:hAnsi="Times New Roman" w:cs="Times New Roman"/>
                <w:sz w:val="28"/>
                <w:szCs w:val="28"/>
                <w:lang w:val="uk-UA"/>
              </w:rPr>
              <w:t>Олег</w:t>
            </w:r>
            <w:r w:rsidR="00664789">
              <w:rPr>
                <w:rFonts w:ascii="Times New Roman" w:hAnsi="Times New Roman" w:cs="Times New Roman"/>
                <w:sz w:val="28"/>
                <w:szCs w:val="28"/>
                <w:lang w:val="uk-UA"/>
              </w:rPr>
              <w:t xml:space="preserve"> </w:t>
            </w:r>
            <w:r>
              <w:rPr>
                <w:rFonts w:ascii="Times New Roman" w:hAnsi="Times New Roman" w:cs="Times New Roman"/>
                <w:sz w:val="28"/>
                <w:szCs w:val="28"/>
                <w:lang w:val="uk-UA"/>
              </w:rPr>
              <w:t>БАБІЙ</w:t>
            </w:r>
          </w:p>
        </w:tc>
      </w:tr>
    </w:tbl>
    <w:p w:rsidR="00B320BA" w:rsidRDefault="005260FE"/>
    <w:p w:rsidR="00EF54E8" w:rsidRDefault="00EF54E8"/>
    <w:p w:rsidR="00EF54E8" w:rsidRDefault="00EF54E8"/>
    <w:p w:rsidR="00EF54E8" w:rsidRDefault="00EF54E8"/>
    <w:sectPr w:rsidR="00EF54E8" w:rsidSect="00BF351C">
      <w:headerReference w:type="default" r:id="rId6"/>
      <w:footerReference w:type="default" r:id="rId7"/>
      <w:type w:val="continuous"/>
      <w:pgSz w:w="11906" w:h="16838"/>
      <w:pgMar w:top="709"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0FE" w:rsidRDefault="005260FE" w:rsidP="00BF351C">
      <w:pPr>
        <w:spacing w:after="0" w:line="240" w:lineRule="auto"/>
      </w:pPr>
      <w:r>
        <w:separator/>
      </w:r>
    </w:p>
  </w:endnote>
  <w:endnote w:type="continuationSeparator" w:id="0">
    <w:p w:rsidR="005260FE" w:rsidRDefault="005260FE" w:rsidP="00BF3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51C" w:rsidRDefault="00BF351C">
    <w:pPr>
      <w:pStyle w:val="a5"/>
      <w:jc w:val="center"/>
    </w:pPr>
  </w:p>
  <w:p w:rsidR="00B3460D" w:rsidRDefault="005260F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0FE" w:rsidRDefault="005260FE" w:rsidP="00BF351C">
      <w:pPr>
        <w:spacing w:after="0" w:line="240" w:lineRule="auto"/>
      </w:pPr>
      <w:r>
        <w:separator/>
      </w:r>
    </w:p>
  </w:footnote>
  <w:footnote w:type="continuationSeparator" w:id="0">
    <w:p w:rsidR="005260FE" w:rsidRDefault="005260FE" w:rsidP="00BF3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680128"/>
      <w:docPartObj>
        <w:docPartGallery w:val="Page Numbers (Top of Page)"/>
        <w:docPartUnique/>
      </w:docPartObj>
    </w:sdtPr>
    <w:sdtEndPr/>
    <w:sdtContent>
      <w:p w:rsidR="00BF351C" w:rsidRDefault="00BF351C">
        <w:pPr>
          <w:pStyle w:val="a3"/>
          <w:jc w:val="center"/>
        </w:pPr>
        <w:r>
          <w:fldChar w:fldCharType="begin"/>
        </w:r>
        <w:r>
          <w:instrText>PAGE   \* MERGEFORMAT</w:instrText>
        </w:r>
        <w:r>
          <w:fldChar w:fldCharType="separate"/>
        </w:r>
        <w:r w:rsidR="00E37469">
          <w:rPr>
            <w:noProof/>
          </w:rPr>
          <w:t>9</w:t>
        </w:r>
        <w:r>
          <w:fldChar w:fldCharType="end"/>
        </w:r>
      </w:p>
    </w:sdtContent>
  </w:sdt>
  <w:p w:rsidR="00B3460D" w:rsidRDefault="005260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AA6"/>
    <w:rsid w:val="0007336E"/>
    <w:rsid w:val="000C7D59"/>
    <w:rsid w:val="000E3288"/>
    <w:rsid w:val="00134C4E"/>
    <w:rsid w:val="001B6D73"/>
    <w:rsid w:val="001C5017"/>
    <w:rsid w:val="001E07BE"/>
    <w:rsid w:val="00216C13"/>
    <w:rsid w:val="002400F6"/>
    <w:rsid w:val="002A110C"/>
    <w:rsid w:val="002B62C0"/>
    <w:rsid w:val="00316A7D"/>
    <w:rsid w:val="00342118"/>
    <w:rsid w:val="003E6446"/>
    <w:rsid w:val="003E6C3A"/>
    <w:rsid w:val="003F67D0"/>
    <w:rsid w:val="0047446F"/>
    <w:rsid w:val="004B0A25"/>
    <w:rsid w:val="004E6883"/>
    <w:rsid w:val="004E7F05"/>
    <w:rsid w:val="005260FE"/>
    <w:rsid w:val="005A0BF5"/>
    <w:rsid w:val="005B2093"/>
    <w:rsid w:val="005C0AA6"/>
    <w:rsid w:val="00664789"/>
    <w:rsid w:val="006C48FF"/>
    <w:rsid w:val="00714E60"/>
    <w:rsid w:val="007B55E4"/>
    <w:rsid w:val="008A5905"/>
    <w:rsid w:val="00910287"/>
    <w:rsid w:val="00A317FD"/>
    <w:rsid w:val="00A33367"/>
    <w:rsid w:val="00A8201C"/>
    <w:rsid w:val="00B0466C"/>
    <w:rsid w:val="00B967B0"/>
    <w:rsid w:val="00BF107A"/>
    <w:rsid w:val="00BF351C"/>
    <w:rsid w:val="00C814B0"/>
    <w:rsid w:val="00D81E8D"/>
    <w:rsid w:val="00E06E44"/>
    <w:rsid w:val="00E103C7"/>
    <w:rsid w:val="00E37469"/>
    <w:rsid w:val="00E75A9B"/>
    <w:rsid w:val="00EB0975"/>
    <w:rsid w:val="00EF54E8"/>
    <w:rsid w:val="00F40899"/>
    <w:rsid w:val="00F569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62FA"/>
  <w15:chartTrackingRefBased/>
  <w15:docId w15:val="{2AF815E2-DB5A-473D-9A01-1EA758AD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51C"/>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51C"/>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BF351C"/>
    <w:rPr>
      <w:rFonts w:eastAsiaTheme="minorEastAsia"/>
      <w:lang w:val="ru-RU" w:eastAsia="ru-RU"/>
    </w:rPr>
  </w:style>
  <w:style w:type="paragraph" w:styleId="a5">
    <w:name w:val="footer"/>
    <w:basedOn w:val="a"/>
    <w:link w:val="a6"/>
    <w:uiPriority w:val="99"/>
    <w:unhideWhenUsed/>
    <w:rsid w:val="00BF351C"/>
    <w:pPr>
      <w:tabs>
        <w:tab w:val="center" w:pos="4819"/>
        <w:tab w:val="right" w:pos="9639"/>
      </w:tabs>
      <w:spacing w:after="0" w:line="240" w:lineRule="auto"/>
    </w:pPr>
  </w:style>
  <w:style w:type="character" w:customStyle="1" w:styleId="a6">
    <w:name w:val="Нижний колонтитул Знак"/>
    <w:basedOn w:val="a0"/>
    <w:link w:val="a5"/>
    <w:uiPriority w:val="99"/>
    <w:rsid w:val="00BF351C"/>
    <w:rPr>
      <w:rFonts w:eastAsiaTheme="minorEastAsia"/>
      <w:lang w:val="ru-RU" w:eastAsia="ru-RU"/>
    </w:rPr>
  </w:style>
  <w:style w:type="paragraph" w:styleId="a7">
    <w:name w:val="Balloon Text"/>
    <w:basedOn w:val="a"/>
    <w:link w:val="a8"/>
    <w:uiPriority w:val="99"/>
    <w:semiHidden/>
    <w:unhideWhenUsed/>
    <w:rsid w:val="00BF351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F351C"/>
    <w:rPr>
      <w:rFonts w:ascii="Segoe UI" w:eastAsiaTheme="minorEastAsia" w:hAnsi="Segoe UI" w:cs="Segoe UI"/>
      <w:sz w:val="18"/>
      <w:szCs w:val="18"/>
      <w:lang w:val="ru-RU" w:eastAsia="ru-RU"/>
    </w:rPr>
  </w:style>
  <w:style w:type="table" w:styleId="a9">
    <w:name w:val="Table Grid"/>
    <w:basedOn w:val="a1"/>
    <w:uiPriority w:val="39"/>
    <w:rsid w:val="0066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1309</TotalTime>
  <Pages>9</Pages>
  <Words>13580</Words>
  <Characters>7741</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 Packard</dc:creator>
  <cp:keywords/>
  <dc:description/>
  <cp:lastModifiedBy>Hewlett Packard</cp:lastModifiedBy>
  <cp:revision>25</cp:revision>
  <cp:lastPrinted>2025-11-25T09:35:00Z</cp:lastPrinted>
  <dcterms:created xsi:type="dcterms:W3CDTF">2025-09-16T12:24:00Z</dcterms:created>
  <dcterms:modified xsi:type="dcterms:W3CDTF">2025-11-25T10:52:00Z</dcterms:modified>
</cp:coreProperties>
</file>