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ED1" w:rsidRPr="00697ED1" w:rsidRDefault="00697ED1" w:rsidP="00697ED1">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lang w:val="uk-UA" w:eastAsia="uk-UA"/>
        </w:rPr>
      </w:pPr>
      <w:r w:rsidRPr="00697ED1">
        <w:rPr>
          <w:rFonts w:ascii="Academy" w:eastAsia="Academy" w:hAnsi="Academy" w:cs="Academy"/>
          <w:noProof/>
          <w:color w:val="000000"/>
          <w:sz w:val="36"/>
          <w:szCs w:val="36"/>
          <w:lang w:val="uk-UA" w:eastAsia="uk-UA"/>
        </w:rPr>
        <w:drawing>
          <wp:inline distT="0" distB="0" distL="0" distR="0" wp14:anchorId="55426653" wp14:editId="6F5C69BF">
            <wp:extent cx="429895" cy="59880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598805"/>
                    </a:xfrm>
                    <a:prstGeom prst="rect">
                      <a:avLst/>
                    </a:prstGeom>
                    <a:noFill/>
                    <a:ln>
                      <a:noFill/>
                    </a:ln>
                  </pic:spPr>
                </pic:pic>
              </a:graphicData>
            </a:graphic>
          </wp:inline>
        </w:drawing>
      </w:r>
    </w:p>
    <w:p w:rsidR="00B80E43" w:rsidRDefault="00B80E43" w:rsidP="00B80E43">
      <w:pPr>
        <w:spacing w:after="0"/>
        <w:jc w:val="center"/>
        <w:rPr>
          <w:rFonts w:ascii="Times New Roman" w:eastAsia="Times New Roman" w:hAnsi="Times New Roman"/>
          <w:b/>
          <w:bCs/>
          <w:sz w:val="28"/>
          <w:szCs w:val="28"/>
          <w:lang w:eastAsia="x-none"/>
        </w:rPr>
      </w:pPr>
      <w:r w:rsidRPr="00F83408">
        <w:rPr>
          <w:rFonts w:ascii="Times New Roman" w:eastAsia="Times New Roman" w:hAnsi="Times New Roman"/>
          <w:b/>
          <w:bCs/>
          <w:sz w:val="28"/>
          <w:szCs w:val="28"/>
          <w:lang w:eastAsia="x-none"/>
        </w:rPr>
        <w:t>ЗДОЛБУНІ</w:t>
      </w:r>
      <w:r>
        <w:rPr>
          <w:rFonts w:ascii="Times New Roman" w:eastAsia="Times New Roman" w:hAnsi="Times New Roman"/>
          <w:b/>
          <w:bCs/>
          <w:sz w:val="28"/>
          <w:szCs w:val="28"/>
          <w:lang w:eastAsia="x-none"/>
        </w:rPr>
        <w:t>ВСЬКА МІСЬКА РАДА</w:t>
      </w:r>
    </w:p>
    <w:p w:rsidR="00B80E43" w:rsidRPr="00F83408" w:rsidRDefault="00B80E43" w:rsidP="00B80E43">
      <w:pPr>
        <w:spacing w:after="0"/>
        <w:jc w:val="center"/>
        <w:rPr>
          <w:rFonts w:ascii="Times New Roman" w:eastAsia="Times New Roman" w:hAnsi="Times New Roman"/>
          <w:b/>
          <w:bCs/>
          <w:sz w:val="28"/>
          <w:szCs w:val="28"/>
          <w:lang w:eastAsia="x-none"/>
        </w:rPr>
      </w:pPr>
      <w:r>
        <w:rPr>
          <w:rFonts w:ascii="Times New Roman" w:eastAsia="Times New Roman" w:hAnsi="Times New Roman"/>
          <w:b/>
          <w:bCs/>
          <w:sz w:val="28"/>
          <w:szCs w:val="28"/>
          <w:lang w:eastAsia="x-none"/>
        </w:rPr>
        <w:t>РІВНЕНСЬКОГО РАЙОНУ РІВНЕНСЬКОЇ ОБЛАСТІ</w:t>
      </w:r>
    </w:p>
    <w:p w:rsidR="00B80E43" w:rsidRPr="002E5263" w:rsidRDefault="00B80E43" w:rsidP="00B80E43">
      <w:pPr>
        <w:spacing w:after="0"/>
        <w:rPr>
          <w:rFonts w:ascii="Times New Roman" w:eastAsia="Times New Roman" w:hAnsi="Times New Roman"/>
          <w:b/>
          <w:bCs/>
          <w:sz w:val="28"/>
          <w:szCs w:val="28"/>
          <w:lang w:eastAsia="x-none"/>
        </w:rPr>
      </w:pPr>
      <w:r>
        <w:rPr>
          <w:rFonts w:ascii="Times New Roman" w:eastAsia="Times New Roman" w:hAnsi="Times New Roman"/>
          <w:b/>
          <w:bCs/>
          <w:sz w:val="28"/>
          <w:szCs w:val="28"/>
          <w:lang w:eastAsia="x-none"/>
        </w:rPr>
        <w:t xml:space="preserve">                                                     </w:t>
      </w:r>
      <w:r w:rsidRPr="002E5263">
        <w:rPr>
          <w:rFonts w:ascii="Times New Roman" w:eastAsia="Times New Roman" w:hAnsi="Times New Roman"/>
          <w:b/>
          <w:bCs/>
          <w:sz w:val="28"/>
          <w:szCs w:val="28"/>
          <w:lang w:eastAsia="x-none"/>
        </w:rPr>
        <w:t>восьме скликання</w:t>
      </w:r>
    </w:p>
    <w:p w:rsidR="00697ED1" w:rsidRPr="00B80E43" w:rsidRDefault="00697ED1" w:rsidP="00697ED1">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8"/>
          <w:szCs w:val="28"/>
          <w:lang w:eastAsia="uk-UA"/>
        </w:rPr>
      </w:pPr>
    </w:p>
    <w:p w:rsidR="004338CD" w:rsidRDefault="00697ED1" w:rsidP="004338CD">
      <w:pPr>
        <w:keepNext/>
        <w:pBdr>
          <w:top w:val="nil"/>
          <w:left w:val="nil"/>
          <w:bottom w:val="nil"/>
          <w:right w:val="nil"/>
          <w:between w:val="nil"/>
        </w:pBdr>
        <w:tabs>
          <w:tab w:val="center" w:pos="4677"/>
        </w:tabs>
        <w:spacing w:line="240" w:lineRule="auto"/>
        <w:jc w:val="center"/>
        <w:rPr>
          <w:rFonts w:ascii="Times New Roman" w:eastAsia="Times New Roman" w:hAnsi="Times New Roman" w:cs="Times New Roman"/>
          <w:color w:val="000000"/>
          <w:sz w:val="28"/>
          <w:szCs w:val="28"/>
          <w:lang w:val="uk-UA" w:eastAsia="uk-UA"/>
        </w:rPr>
      </w:pPr>
      <w:r w:rsidRPr="00697ED1">
        <w:rPr>
          <w:rFonts w:ascii="Times New Roman" w:eastAsia="Times New Roman" w:hAnsi="Times New Roman" w:cs="Times New Roman"/>
          <w:b/>
          <w:color w:val="000000"/>
          <w:sz w:val="28"/>
          <w:szCs w:val="28"/>
          <w:lang w:val="uk-UA" w:eastAsia="uk-UA"/>
        </w:rPr>
        <w:t>Р І Ш Е Н Н Я</w:t>
      </w:r>
    </w:p>
    <w:p w:rsidR="005B7B13" w:rsidRPr="0061161F" w:rsidRDefault="0061161F" w:rsidP="00805692">
      <w:pPr>
        <w:keepNext/>
        <w:pBdr>
          <w:top w:val="nil"/>
          <w:left w:val="nil"/>
          <w:bottom w:val="nil"/>
          <w:right w:val="nil"/>
          <w:between w:val="nil"/>
        </w:pBdr>
        <w:tabs>
          <w:tab w:val="center" w:pos="4677"/>
        </w:tabs>
        <w:spacing w:line="240" w:lineRule="auto"/>
        <w:rPr>
          <w:rFonts w:ascii="Times New Roman" w:eastAsia="Times New Roman" w:hAnsi="Times New Roman" w:cs="Times New Roman"/>
          <w:color w:val="000000"/>
          <w:sz w:val="28"/>
          <w:szCs w:val="28"/>
          <w:lang w:val="uk-UA" w:eastAsia="uk-UA"/>
        </w:rPr>
      </w:pPr>
      <w:r w:rsidRPr="0061161F">
        <w:rPr>
          <w:rFonts w:ascii="Times New Roman" w:eastAsia="Times New Roman" w:hAnsi="Times New Roman" w:cs="Times New Roman"/>
          <w:color w:val="000000"/>
          <w:sz w:val="28"/>
          <w:szCs w:val="28"/>
          <w:lang w:val="uk-UA" w:eastAsia="uk-UA"/>
        </w:rPr>
        <w:t xml:space="preserve">від </w:t>
      </w:r>
      <w:r w:rsidR="00B80E43" w:rsidRPr="0061161F">
        <w:rPr>
          <w:rFonts w:ascii="Times New Roman" w:eastAsia="Times New Roman" w:hAnsi="Times New Roman" w:cs="Times New Roman"/>
          <w:color w:val="000000"/>
          <w:sz w:val="28"/>
          <w:szCs w:val="28"/>
          <w:lang w:val="uk-UA" w:eastAsia="uk-UA"/>
        </w:rPr>
        <w:t>1</w:t>
      </w:r>
      <w:r w:rsidR="00805692">
        <w:rPr>
          <w:rFonts w:ascii="Times New Roman" w:eastAsia="Times New Roman" w:hAnsi="Times New Roman" w:cs="Times New Roman"/>
          <w:color w:val="000000"/>
          <w:sz w:val="28"/>
          <w:szCs w:val="28"/>
          <w:lang w:val="uk-UA" w:eastAsia="uk-UA"/>
        </w:rPr>
        <w:t>7</w:t>
      </w:r>
      <w:r w:rsidR="004338CD" w:rsidRPr="0061161F">
        <w:rPr>
          <w:rFonts w:ascii="Times New Roman" w:eastAsia="Arial Unicode MS" w:hAnsi="Times New Roman" w:cs="Times New Roman"/>
          <w:color w:val="000000"/>
          <w:sz w:val="28"/>
          <w:szCs w:val="28"/>
          <w:lang w:val="uk-UA" w:eastAsia="uk-UA" w:bidi="uk-UA"/>
        </w:rPr>
        <w:t xml:space="preserve"> </w:t>
      </w:r>
      <w:r w:rsidR="00805692">
        <w:rPr>
          <w:rFonts w:ascii="Times New Roman" w:eastAsia="Arial Unicode MS" w:hAnsi="Times New Roman" w:cs="Times New Roman"/>
          <w:color w:val="000000"/>
          <w:sz w:val="28"/>
          <w:szCs w:val="28"/>
          <w:lang w:val="uk-UA" w:eastAsia="uk-UA" w:bidi="uk-UA"/>
        </w:rPr>
        <w:t>грудня</w:t>
      </w:r>
      <w:r w:rsidR="004338CD" w:rsidRPr="0061161F">
        <w:rPr>
          <w:rFonts w:ascii="Times New Roman" w:eastAsia="Arial Unicode MS" w:hAnsi="Times New Roman" w:cs="Times New Roman"/>
          <w:color w:val="000000"/>
          <w:sz w:val="28"/>
          <w:szCs w:val="28"/>
          <w:lang w:val="uk-UA" w:eastAsia="uk-UA" w:bidi="uk-UA"/>
        </w:rPr>
        <w:t xml:space="preserve"> 2025 року </w:t>
      </w:r>
      <w:r w:rsidR="00B80E43" w:rsidRPr="0061161F">
        <w:rPr>
          <w:rFonts w:ascii="Times New Roman" w:eastAsia="Arial Unicode MS" w:hAnsi="Times New Roman" w:cs="Times New Roman"/>
          <w:color w:val="000000"/>
          <w:sz w:val="28"/>
          <w:szCs w:val="28"/>
          <w:lang w:val="uk-UA" w:eastAsia="uk-UA" w:bidi="uk-UA"/>
        </w:rPr>
        <w:t xml:space="preserve">                  </w:t>
      </w:r>
      <w:r w:rsidR="005B7B13" w:rsidRPr="0061161F">
        <w:rPr>
          <w:rFonts w:ascii="Times New Roman" w:eastAsia="Arial Unicode MS" w:hAnsi="Times New Roman" w:cs="Times New Roman"/>
          <w:color w:val="000000"/>
          <w:sz w:val="28"/>
          <w:szCs w:val="28"/>
          <w:lang w:val="uk-UA" w:eastAsia="uk-UA" w:bidi="uk-UA"/>
        </w:rPr>
        <w:t xml:space="preserve">                      </w:t>
      </w:r>
      <w:r w:rsidR="00495172" w:rsidRPr="0061161F">
        <w:rPr>
          <w:rFonts w:ascii="Times New Roman" w:eastAsia="Arial Unicode MS" w:hAnsi="Times New Roman" w:cs="Times New Roman"/>
          <w:color w:val="000000"/>
          <w:sz w:val="28"/>
          <w:szCs w:val="28"/>
          <w:lang w:val="uk-UA" w:eastAsia="uk-UA" w:bidi="uk-UA"/>
        </w:rPr>
        <w:t xml:space="preserve">                              </w:t>
      </w:r>
      <w:r w:rsidR="004338CD" w:rsidRPr="0061161F">
        <w:rPr>
          <w:rFonts w:ascii="Times New Roman" w:eastAsia="Arial Unicode MS" w:hAnsi="Times New Roman" w:cs="Times New Roman"/>
          <w:color w:val="000000"/>
          <w:sz w:val="28"/>
          <w:szCs w:val="28"/>
          <w:lang w:val="uk-UA" w:eastAsia="uk-UA" w:bidi="uk-UA"/>
        </w:rPr>
        <w:t xml:space="preserve">№ </w:t>
      </w:r>
      <w:r w:rsidR="00C23944">
        <w:rPr>
          <w:rFonts w:ascii="Times New Roman" w:eastAsia="Arial Unicode MS" w:hAnsi="Times New Roman" w:cs="Times New Roman"/>
          <w:color w:val="000000"/>
          <w:sz w:val="28"/>
          <w:szCs w:val="28"/>
          <w:lang w:val="uk-UA" w:eastAsia="uk-UA" w:bidi="uk-UA"/>
        </w:rPr>
        <w:t>3070</w:t>
      </w:r>
    </w:p>
    <w:p w:rsidR="00933270" w:rsidRPr="005B7B13" w:rsidRDefault="00933270" w:rsidP="00933270">
      <w:pPr>
        <w:shd w:val="clear" w:color="auto" w:fill="FFFFFF"/>
        <w:spacing w:before="43" w:after="0" w:line="240" w:lineRule="auto"/>
        <w:ind w:left="1810" w:hanging="1800"/>
        <w:jc w:val="center"/>
        <w:rPr>
          <w:rFonts w:ascii="Times New Roman" w:hAnsi="Times New Roman"/>
          <w:color w:val="434343"/>
          <w:spacing w:val="-2"/>
          <w:lang w:val="uk-UA"/>
        </w:rPr>
      </w:pPr>
    </w:p>
    <w:p w:rsidR="001235AC" w:rsidRPr="00C11DA0" w:rsidRDefault="00B80E43" w:rsidP="00C11DA0">
      <w:pPr>
        <w:shd w:val="clear" w:color="auto" w:fill="FFFFFF"/>
        <w:tabs>
          <w:tab w:val="left" w:pos="4111"/>
        </w:tabs>
        <w:spacing w:after="0" w:line="240" w:lineRule="auto"/>
        <w:ind w:right="4535"/>
        <w:jc w:val="both"/>
        <w:outlineLvl w:val="0"/>
        <w:rPr>
          <w:rFonts w:ascii="Times New Roman" w:eastAsia="Times New Roman" w:hAnsi="Times New Roman" w:cs="Times New Roman"/>
          <w:bCs/>
          <w:color w:val="000000"/>
          <w:kern w:val="36"/>
          <w:sz w:val="28"/>
          <w:szCs w:val="28"/>
          <w:lang w:val="uk-UA"/>
        </w:rPr>
      </w:pPr>
      <w:r w:rsidRPr="005B7B13">
        <w:rPr>
          <w:rFonts w:ascii="Times New Roman" w:eastAsia="Times New Roman" w:hAnsi="Times New Roman" w:cs="Times New Roman"/>
          <w:bCs/>
          <w:color w:val="000000"/>
          <w:kern w:val="36"/>
          <w:sz w:val="28"/>
          <w:szCs w:val="28"/>
          <w:lang w:val="uk-UA"/>
        </w:rPr>
        <w:t xml:space="preserve">Про затвердження </w:t>
      </w:r>
      <w:r w:rsidRPr="00CB7E77">
        <w:rPr>
          <w:rFonts w:ascii="Times New Roman" w:eastAsia="Times New Roman" w:hAnsi="Times New Roman" w:cs="Times New Roman"/>
          <w:bCs/>
          <w:color w:val="000000"/>
          <w:kern w:val="36"/>
          <w:sz w:val="28"/>
          <w:szCs w:val="28"/>
          <w:lang w:val="uk-UA"/>
        </w:rPr>
        <w:t>Порядк</w:t>
      </w:r>
      <w:r>
        <w:rPr>
          <w:rFonts w:ascii="Times New Roman" w:eastAsia="Times New Roman" w:hAnsi="Times New Roman" w:cs="Times New Roman"/>
          <w:bCs/>
          <w:color w:val="000000"/>
          <w:kern w:val="36"/>
          <w:sz w:val="28"/>
          <w:szCs w:val="28"/>
          <w:lang w:val="uk-UA"/>
        </w:rPr>
        <w:t xml:space="preserve">у </w:t>
      </w:r>
      <w:r w:rsidRPr="00CB7E77">
        <w:rPr>
          <w:rFonts w:ascii="Times New Roman" w:eastAsia="Times New Roman" w:hAnsi="Times New Roman" w:cs="Times New Roman"/>
          <w:bCs/>
          <w:color w:val="000000"/>
          <w:kern w:val="36"/>
          <w:sz w:val="28"/>
          <w:szCs w:val="28"/>
          <w:lang w:val="uk-UA"/>
        </w:rPr>
        <w:t>переведення</w:t>
      </w:r>
      <w:r w:rsidRPr="005B7B13">
        <w:rPr>
          <w:rFonts w:ascii="Times New Roman" w:eastAsia="Times New Roman" w:hAnsi="Times New Roman" w:cs="Times New Roman"/>
          <w:bCs/>
          <w:color w:val="000000"/>
          <w:kern w:val="36"/>
          <w:sz w:val="28"/>
          <w:szCs w:val="28"/>
          <w:lang w:val="uk-UA"/>
        </w:rPr>
        <w:t xml:space="preserve"> </w:t>
      </w:r>
      <w:r w:rsidRPr="00CB7E77">
        <w:rPr>
          <w:rFonts w:ascii="Times New Roman" w:eastAsia="Times New Roman" w:hAnsi="Times New Roman" w:cs="Times New Roman"/>
          <w:bCs/>
          <w:color w:val="000000"/>
          <w:kern w:val="36"/>
          <w:sz w:val="28"/>
          <w:szCs w:val="28"/>
          <w:lang w:val="uk-UA"/>
        </w:rPr>
        <w:t>житлового приміщення</w:t>
      </w:r>
      <w:r>
        <w:rPr>
          <w:rFonts w:ascii="Times New Roman" w:eastAsia="Times New Roman" w:hAnsi="Times New Roman" w:cs="Times New Roman"/>
          <w:bCs/>
          <w:color w:val="000000"/>
          <w:kern w:val="36"/>
          <w:sz w:val="28"/>
          <w:szCs w:val="28"/>
          <w:lang w:val="uk-UA"/>
        </w:rPr>
        <w:t xml:space="preserve"> </w:t>
      </w:r>
      <w:r w:rsidRPr="00CB7E77">
        <w:rPr>
          <w:rFonts w:ascii="Times New Roman" w:eastAsia="Times New Roman" w:hAnsi="Times New Roman" w:cs="Times New Roman"/>
          <w:bCs/>
          <w:color w:val="000000"/>
          <w:kern w:val="36"/>
          <w:sz w:val="28"/>
          <w:szCs w:val="28"/>
          <w:lang w:val="uk-UA"/>
        </w:rPr>
        <w:t>(будинку,</w:t>
      </w:r>
      <w:r>
        <w:rPr>
          <w:rFonts w:ascii="Times New Roman" w:eastAsia="Times New Roman" w:hAnsi="Times New Roman" w:cs="Times New Roman"/>
          <w:bCs/>
          <w:color w:val="000000"/>
          <w:kern w:val="36"/>
          <w:sz w:val="28"/>
          <w:szCs w:val="28"/>
          <w:lang w:val="uk-UA"/>
        </w:rPr>
        <w:t xml:space="preserve"> </w:t>
      </w:r>
      <w:r w:rsidRPr="00CB7E77">
        <w:rPr>
          <w:rFonts w:ascii="Times New Roman" w:eastAsia="Times New Roman" w:hAnsi="Times New Roman" w:cs="Times New Roman"/>
          <w:bCs/>
          <w:color w:val="000000"/>
          <w:kern w:val="36"/>
          <w:sz w:val="28"/>
          <w:szCs w:val="28"/>
          <w:lang w:val="uk-UA"/>
        </w:rPr>
        <w:t>квартири)</w:t>
      </w:r>
      <w:r w:rsidRPr="005B7B13">
        <w:rPr>
          <w:rFonts w:ascii="Times New Roman" w:eastAsia="Times New Roman" w:hAnsi="Times New Roman" w:cs="Times New Roman"/>
          <w:bCs/>
          <w:color w:val="000000"/>
          <w:kern w:val="36"/>
          <w:sz w:val="28"/>
          <w:szCs w:val="28"/>
          <w:lang w:val="uk-UA"/>
        </w:rPr>
        <w:t xml:space="preserve"> </w:t>
      </w:r>
      <w:r w:rsidRPr="00CB7E77">
        <w:rPr>
          <w:rFonts w:ascii="Times New Roman" w:eastAsia="Times New Roman" w:hAnsi="Times New Roman" w:cs="Times New Roman"/>
          <w:bCs/>
          <w:color w:val="000000"/>
          <w:kern w:val="36"/>
          <w:sz w:val="28"/>
          <w:szCs w:val="28"/>
          <w:lang w:val="uk-UA"/>
        </w:rPr>
        <w:t>у нежитлове</w:t>
      </w:r>
      <w:r>
        <w:rPr>
          <w:rFonts w:ascii="Times New Roman" w:eastAsia="Times New Roman" w:hAnsi="Times New Roman" w:cs="Times New Roman"/>
          <w:bCs/>
          <w:color w:val="000000"/>
          <w:kern w:val="36"/>
          <w:sz w:val="28"/>
          <w:szCs w:val="28"/>
          <w:lang w:val="uk-UA"/>
        </w:rPr>
        <w:t xml:space="preserve"> </w:t>
      </w:r>
      <w:r w:rsidRPr="00CB7E77">
        <w:rPr>
          <w:rFonts w:ascii="Times New Roman" w:eastAsia="Times New Roman" w:hAnsi="Times New Roman" w:cs="Times New Roman"/>
          <w:bCs/>
          <w:color w:val="000000"/>
          <w:kern w:val="36"/>
          <w:sz w:val="28"/>
          <w:szCs w:val="28"/>
          <w:lang w:val="uk-UA"/>
        </w:rPr>
        <w:t>приміщення та</w:t>
      </w:r>
      <w:r w:rsidRPr="005B7B13">
        <w:rPr>
          <w:rFonts w:ascii="Times New Roman" w:eastAsia="Times New Roman" w:hAnsi="Times New Roman" w:cs="Times New Roman"/>
          <w:bCs/>
          <w:color w:val="000000"/>
          <w:kern w:val="36"/>
          <w:sz w:val="28"/>
          <w:szCs w:val="28"/>
          <w:lang w:val="uk-UA"/>
        </w:rPr>
        <w:t xml:space="preserve"> </w:t>
      </w:r>
      <w:r w:rsidRPr="00CB7E77">
        <w:rPr>
          <w:rFonts w:ascii="Times New Roman" w:eastAsia="Times New Roman" w:hAnsi="Times New Roman" w:cs="Times New Roman"/>
          <w:bCs/>
          <w:color w:val="000000"/>
          <w:kern w:val="36"/>
          <w:sz w:val="28"/>
          <w:szCs w:val="28"/>
          <w:lang w:val="uk-UA"/>
        </w:rPr>
        <w:t>нежитлового</w:t>
      </w:r>
      <w:r>
        <w:rPr>
          <w:rFonts w:ascii="Times New Roman" w:eastAsia="Times New Roman" w:hAnsi="Times New Roman" w:cs="Times New Roman"/>
          <w:bCs/>
          <w:color w:val="000000"/>
          <w:kern w:val="36"/>
          <w:sz w:val="28"/>
          <w:szCs w:val="28"/>
          <w:lang w:val="uk-UA"/>
        </w:rPr>
        <w:t xml:space="preserve"> </w:t>
      </w:r>
      <w:r w:rsidRPr="00CB7E77">
        <w:rPr>
          <w:rFonts w:ascii="Times New Roman" w:eastAsia="Times New Roman" w:hAnsi="Times New Roman" w:cs="Times New Roman"/>
          <w:bCs/>
          <w:color w:val="000000"/>
          <w:kern w:val="36"/>
          <w:sz w:val="28"/>
          <w:szCs w:val="28"/>
          <w:lang w:val="uk-UA"/>
        </w:rPr>
        <w:t>приміщення у житлове приміщення</w:t>
      </w:r>
      <w:r>
        <w:rPr>
          <w:rFonts w:ascii="Times New Roman" w:eastAsia="Times New Roman" w:hAnsi="Times New Roman" w:cs="Times New Roman"/>
          <w:bCs/>
          <w:color w:val="000000"/>
          <w:kern w:val="36"/>
          <w:sz w:val="28"/>
          <w:szCs w:val="28"/>
          <w:lang w:val="uk-UA"/>
        </w:rPr>
        <w:t xml:space="preserve"> </w:t>
      </w:r>
      <w:r w:rsidRPr="00CB7E77">
        <w:rPr>
          <w:rFonts w:ascii="Times New Roman" w:eastAsia="Times New Roman" w:hAnsi="Times New Roman" w:cs="Times New Roman"/>
          <w:bCs/>
          <w:color w:val="000000"/>
          <w:kern w:val="36"/>
          <w:sz w:val="28"/>
          <w:szCs w:val="28"/>
          <w:lang w:val="uk-UA"/>
        </w:rPr>
        <w:t>(будинок, квартиру</w:t>
      </w:r>
      <w:r w:rsidRPr="005B7B13">
        <w:rPr>
          <w:rFonts w:ascii="Times New Roman" w:eastAsia="Times New Roman" w:hAnsi="Times New Roman" w:cs="Times New Roman"/>
          <w:bCs/>
          <w:color w:val="000000"/>
          <w:kern w:val="36"/>
          <w:sz w:val="28"/>
          <w:szCs w:val="28"/>
          <w:lang w:val="uk-UA"/>
        </w:rPr>
        <w:t>), які знаходяться</w:t>
      </w:r>
      <w:r>
        <w:rPr>
          <w:rFonts w:ascii="Times New Roman" w:eastAsia="Times New Roman" w:hAnsi="Times New Roman" w:cs="Times New Roman"/>
          <w:bCs/>
          <w:color w:val="000000"/>
          <w:kern w:val="36"/>
          <w:sz w:val="28"/>
          <w:szCs w:val="28"/>
          <w:lang w:val="uk-UA"/>
        </w:rPr>
        <w:t xml:space="preserve"> </w:t>
      </w:r>
      <w:r w:rsidRPr="005B7B13">
        <w:rPr>
          <w:rFonts w:ascii="Times New Roman" w:eastAsia="Times New Roman" w:hAnsi="Times New Roman" w:cs="Times New Roman"/>
          <w:bCs/>
          <w:color w:val="000000"/>
          <w:kern w:val="36"/>
          <w:sz w:val="28"/>
          <w:szCs w:val="28"/>
          <w:lang w:val="uk-UA"/>
        </w:rPr>
        <w:t xml:space="preserve">на території </w:t>
      </w:r>
      <w:r>
        <w:rPr>
          <w:rFonts w:ascii="Times New Roman" w:eastAsia="Times New Roman" w:hAnsi="Times New Roman" w:cs="Times New Roman"/>
          <w:bCs/>
          <w:color w:val="000000"/>
          <w:kern w:val="36"/>
          <w:sz w:val="28"/>
          <w:szCs w:val="28"/>
          <w:lang w:val="uk-UA"/>
        </w:rPr>
        <w:t xml:space="preserve">Здолбунівської міської </w:t>
      </w:r>
      <w:r w:rsidRPr="005B7B13">
        <w:rPr>
          <w:rFonts w:ascii="Times New Roman" w:eastAsia="Times New Roman" w:hAnsi="Times New Roman" w:cs="Times New Roman"/>
          <w:bCs/>
          <w:color w:val="000000"/>
          <w:kern w:val="36"/>
          <w:sz w:val="28"/>
          <w:szCs w:val="28"/>
          <w:lang w:val="uk-UA"/>
        </w:rPr>
        <w:t>територіальної громади</w:t>
      </w:r>
      <w:r w:rsidR="00805692">
        <w:rPr>
          <w:rFonts w:ascii="Times New Roman" w:eastAsia="Times New Roman" w:hAnsi="Times New Roman" w:cs="Times New Roman"/>
          <w:bCs/>
          <w:color w:val="000000"/>
          <w:kern w:val="36"/>
          <w:sz w:val="28"/>
          <w:szCs w:val="28"/>
          <w:lang w:val="uk-UA"/>
        </w:rPr>
        <w:t xml:space="preserve"> в новій редакції</w:t>
      </w:r>
    </w:p>
    <w:p w:rsidR="005B7B13" w:rsidRDefault="005B7B13" w:rsidP="00021782">
      <w:pPr>
        <w:shd w:val="clear" w:color="auto" w:fill="FFFFFF"/>
        <w:spacing w:after="0" w:line="240" w:lineRule="auto"/>
        <w:jc w:val="right"/>
        <w:rPr>
          <w:rFonts w:ascii="ProbaProRegular" w:eastAsia="Times New Roman" w:hAnsi="ProbaProRegular" w:cs="Times New Roman"/>
          <w:color w:val="1D1D1B"/>
          <w:sz w:val="28"/>
          <w:szCs w:val="28"/>
          <w:bdr w:val="none" w:sz="0" w:space="0" w:color="auto" w:frame="1"/>
          <w:lang w:val="uk-UA"/>
        </w:rPr>
      </w:pPr>
    </w:p>
    <w:p w:rsidR="00C11DA0" w:rsidRDefault="00C11DA0" w:rsidP="00021782">
      <w:pPr>
        <w:shd w:val="clear" w:color="auto" w:fill="FFFFFF"/>
        <w:spacing w:after="0" w:line="240" w:lineRule="auto"/>
        <w:jc w:val="right"/>
        <w:rPr>
          <w:rFonts w:ascii="ProbaProRegular" w:eastAsia="Times New Roman" w:hAnsi="ProbaProRegular" w:cs="Times New Roman"/>
          <w:color w:val="1D1D1B"/>
          <w:sz w:val="28"/>
          <w:szCs w:val="28"/>
          <w:bdr w:val="none" w:sz="0" w:space="0" w:color="auto" w:frame="1"/>
          <w:lang w:val="uk-UA"/>
        </w:rPr>
      </w:pPr>
    </w:p>
    <w:p w:rsidR="001235AC" w:rsidRPr="00B80E43" w:rsidRDefault="009A5937" w:rsidP="001235AC">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val="uk-UA"/>
        </w:rPr>
      </w:pPr>
      <w:r w:rsidRPr="00B80E43">
        <w:rPr>
          <w:rFonts w:ascii="Times New Roman" w:eastAsia="Times New Roman" w:hAnsi="Times New Roman" w:cs="Times New Roman"/>
          <w:color w:val="000000" w:themeColor="text1"/>
          <w:sz w:val="28"/>
          <w:szCs w:val="28"/>
          <w:lang w:val="uk-UA"/>
        </w:rPr>
        <w:t>Відповідно до</w:t>
      </w:r>
      <w:r w:rsidR="00697ED1" w:rsidRPr="00B80E43">
        <w:rPr>
          <w:rFonts w:ascii="ProbaProRegular" w:eastAsia="Times New Roman" w:hAnsi="ProbaProRegular" w:cs="Times New Roman"/>
          <w:color w:val="000000" w:themeColor="text1"/>
          <w:sz w:val="28"/>
          <w:szCs w:val="28"/>
          <w:bdr w:val="none" w:sz="0" w:space="0" w:color="auto" w:frame="1"/>
          <w:lang w:val="uk-UA"/>
        </w:rPr>
        <w:t xml:space="preserve"> </w:t>
      </w:r>
      <w:r w:rsidRPr="00B80E43">
        <w:rPr>
          <w:rFonts w:ascii="ProbaProRegular" w:eastAsia="Times New Roman" w:hAnsi="ProbaProRegular" w:cs="Times New Roman"/>
          <w:color w:val="000000" w:themeColor="text1"/>
          <w:sz w:val="28"/>
          <w:szCs w:val="28"/>
          <w:bdr w:val="none" w:sz="0" w:space="0" w:color="auto" w:frame="1"/>
          <w:lang w:val="uk-UA"/>
        </w:rPr>
        <w:t>Цивільного кодексу</w:t>
      </w:r>
      <w:r w:rsidR="001235AC" w:rsidRPr="00B80E43">
        <w:rPr>
          <w:rFonts w:ascii="ProbaProRegular" w:eastAsia="Times New Roman" w:hAnsi="ProbaProRegular" w:cs="Times New Roman"/>
          <w:color w:val="000000" w:themeColor="text1"/>
          <w:sz w:val="28"/>
          <w:szCs w:val="28"/>
          <w:bdr w:val="none" w:sz="0" w:space="0" w:color="auto" w:frame="1"/>
          <w:lang w:val="uk-UA"/>
        </w:rPr>
        <w:t xml:space="preserve"> України,</w:t>
      </w:r>
      <w:r w:rsidRPr="00B80E43">
        <w:rPr>
          <w:rFonts w:ascii="ProbaProRegular" w:eastAsia="Times New Roman" w:hAnsi="ProbaProRegular" w:cs="Times New Roman"/>
          <w:color w:val="000000" w:themeColor="text1"/>
          <w:sz w:val="28"/>
          <w:szCs w:val="28"/>
          <w:bdr w:val="none" w:sz="0" w:space="0" w:color="auto" w:frame="1"/>
          <w:lang w:val="uk-UA"/>
        </w:rPr>
        <w:t xml:space="preserve"> Ж</w:t>
      </w:r>
      <w:r w:rsidR="005C532E" w:rsidRPr="00B80E43">
        <w:rPr>
          <w:rFonts w:ascii="ProbaProRegular" w:eastAsia="Times New Roman" w:hAnsi="ProbaProRegular" w:cs="Times New Roman"/>
          <w:color w:val="000000" w:themeColor="text1"/>
          <w:sz w:val="28"/>
          <w:szCs w:val="28"/>
          <w:bdr w:val="none" w:sz="0" w:space="0" w:color="auto" w:frame="1"/>
          <w:lang w:val="uk-UA"/>
        </w:rPr>
        <w:t>итлового кодексу України, з</w:t>
      </w:r>
      <w:r w:rsidR="004016C7" w:rsidRPr="00B80E43">
        <w:rPr>
          <w:rFonts w:ascii="ProbaProRegular" w:eastAsia="Times New Roman" w:hAnsi="ProbaProRegular" w:cs="Times New Roman"/>
          <w:color w:val="000000" w:themeColor="text1"/>
          <w:sz w:val="28"/>
          <w:szCs w:val="28"/>
          <w:bdr w:val="none" w:sz="0" w:space="0" w:color="auto" w:frame="1"/>
          <w:lang w:val="uk-UA"/>
        </w:rPr>
        <w:t>аконів</w:t>
      </w:r>
      <w:r w:rsidR="001235AC" w:rsidRPr="00B80E43">
        <w:rPr>
          <w:rFonts w:ascii="ProbaProRegular" w:eastAsia="Times New Roman" w:hAnsi="ProbaProRegular" w:cs="Times New Roman"/>
          <w:color w:val="000000" w:themeColor="text1"/>
          <w:sz w:val="28"/>
          <w:szCs w:val="28"/>
          <w:bdr w:val="none" w:sz="0" w:space="0" w:color="auto" w:frame="1"/>
          <w:lang w:val="uk-UA"/>
        </w:rPr>
        <w:t xml:space="preserve"> України «Про регулювання м</w:t>
      </w:r>
      <w:r w:rsidR="00697ED1" w:rsidRPr="00B80E43">
        <w:rPr>
          <w:rFonts w:ascii="ProbaProRegular" w:eastAsia="Times New Roman" w:hAnsi="ProbaProRegular" w:cs="Times New Roman"/>
          <w:color w:val="000000" w:themeColor="text1"/>
          <w:sz w:val="28"/>
          <w:szCs w:val="28"/>
          <w:bdr w:val="none" w:sz="0" w:space="0" w:color="auto" w:frame="1"/>
          <w:lang w:val="uk-UA"/>
        </w:rPr>
        <w:t>і</w:t>
      </w:r>
      <w:r w:rsidRPr="00B80E43">
        <w:rPr>
          <w:rFonts w:ascii="ProbaProRegular" w:eastAsia="Times New Roman" w:hAnsi="ProbaProRegular" w:cs="Times New Roman"/>
          <w:color w:val="000000" w:themeColor="text1"/>
          <w:sz w:val="28"/>
          <w:szCs w:val="28"/>
          <w:bdr w:val="none" w:sz="0" w:space="0" w:color="auto" w:frame="1"/>
          <w:lang w:val="uk-UA"/>
        </w:rPr>
        <w:t>стобудівної діяльності»,</w:t>
      </w:r>
      <w:r w:rsidR="005C532E" w:rsidRPr="00B80E43">
        <w:rPr>
          <w:rFonts w:ascii="ProbaProRegular" w:eastAsia="Times New Roman" w:hAnsi="ProbaProRegular" w:cs="Times New Roman"/>
          <w:color w:val="000000" w:themeColor="text1"/>
          <w:sz w:val="28"/>
          <w:szCs w:val="28"/>
          <w:bdr w:val="none" w:sz="0" w:space="0" w:color="auto" w:frame="1"/>
          <w:lang w:val="uk-UA"/>
        </w:rPr>
        <w:t xml:space="preserve">        </w:t>
      </w:r>
      <w:r w:rsidRPr="00B80E43">
        <w:rPr>
          <w:rFonts w:ascii="ProbaProRegular" w:eastAsia="Times New Roman" w:hAnsi="ProbaProRegular" w:cs="Times New Roman"/>
          <w:color w:val="000000" w:themeColor="text1"/>
          <w:sz w:val="28"/>
          <w:szCs w:val="28"/>
          <w:bdr w:val="none" w:sz="0" w:space="0" w:color="auto" w:frame="1"/>
          <w:lang w:val="uk-UA"/>
        </w:rPr>
        <w:t xml:space="preserve"> «</w:t>
      </w:r>
      <w:r w:rsidR="001235AC" w:rsidRPr="00B80E43">
        <w:rPr>
          <w:rFonts w:ascii="ProbaProRegular" w:eastAsia="Times New Roman" w:hAnsi="ProbaProRegular" w:cs="Times New Roman"/>
          <w:color w:val="000000" w:themeColor="text1"/>
          <w:sz w:val="28"/>
          <w:szCs w:val="28"/>
          <w:bdr w:val="none" w:sz="0" w:space="0" w:color="auto" w:frame="1"/>
          <w:lang w:val="uk-UA"/>
        </w:rPr>
        <w:t>Пр</w:t>
      </w:r>
      <w:r w:rsidRPr="00B80E43">
        <w:rPr>
          <w:rFonts w:ascii="ProbaProRegular" w:eastAsia="Times New Roman" w:hAnsi="ProbaProRegular" w:cs="Times New Roman"/>
          <w:color w:val="000000" w:themeColor="text1"/>
          <w:sz w:val="28"/>
          <w:szCs w:val="28"/>
          <w:bdr w:val="none" w:sz="0" w:space="0" w:color="auto" w:frame="1"/>
          <w:lang w:val="uk-UA"/>
        </w:rPr>
        <w:t>о основи містобудування»,</w:t>
      </w:r>
      <w:r w:rsidR="001235AC" w:rsidRPr="00B80E43">
        <w:rPr>
          <w:rFonts w:ascii="ProbaProRegular" w:eastAsia="Times New Roman" w:hAnsi="ProbaProRegular" w:cs="Times New Roman"/>
          <w:color w:val="000000" w:themeColor="text1"/>
          <w:sz w:val="28"/>
          <w:szCs w:val="28"/>
          <w:bdr w:val="none" w:sz="0" w:space="0" w:color="auto" w:frame="1"/>
          <w:lang w:val="uk-UA"/>
        </w:rPr>
        <w:t xml:space="preserve"> «Про міс</w:t>
      </w:r>
      <w:r w:rsidR="004016C7" w:rsidRPr="00B80E43">
        <w:rPr>
          <w:rFonts w:ascii="ProbaProRegular" w:eastAsia="Times New Roman" w:hAnsi="ProbaProRegular" w:cs="Times New Roman"/>
          <w:color w:val="000000" w:themeColor="text1"/>
          <w:sz w:val="28"/>
          <w:szCs w:val="28"/>
          <w:bdr w:val="none" w:sz="0" w:space="0" w:color="auto" w:frame="1"/>
          <w:lang w:val="uk-UA"/>
        </w:rPr>
        <w:t>цеве самоврядування в Україні»</w:t>
      </w:r>
      <w:r w:rsidR="001235AC" w:rsidRPr="00B80E43">
        <w:rPr>
          <w:rFonts w:ascii="ProbaProRegular" w:eastAsia="Times New Roman" w:hAnsi="ProbaProRegular" w:cs="Times New Roman"/>
          <w:color w:val="000000" w:themeColor="text1"/>
          <w:sz w:val="28"/>
          <w:szCs w:val="28"/>
          <w:bdr w:val="none" w:sz="0" w:space="0" w:color="auto" w:frame="1"/>
          <w:lang w:val="uk-UA"/>
        </w:rPr>
        <w:t xml:space="preserve">, </w:t>
      </w:r>
      <w:r w:rsidR="004016C7" w:rsidRPr="00B80E43">
        <w:rPr>
          <w:rFonts w:ascii="ProbaProRegular" w:eastAsia="Times New Roman" w:hAnsi="ProbaProRegular" w:cs="Times New Roman"/>
          <w:color w:val="000000" w:themeColor="text1"/>
          <w:sz w:val="28"/>
          <w:szCs w:val="28"/>
          <w:bdr w:val="none" w:sz="0" w:space="0" w:color="auto" w:frame="1"/>
          <w:lang w:val="uk-UA"/>
        </w:rPr>
        <w:t>державних</w:t>
      </w:r>
      <w:r w:rsidR="001235AC" w:rsidRPr="00B80E43">
        <w:rPr>
          <w:rFonts w:ascii="ProbaProRegular" w:eastAsia="Times New Roman" w:hAnsi="ProbaProRegular" w:cs="Times New Roman"/>
          <w:color w:val="000000" w:themeColor="text1"/>
          <w:sz w:val="28"/>
          <w:szCs w:val="28"/>
          <w:bdr w:val="none" w:sz="0" w:space="0" w:color="auto" w:frame="1"/>
          <w:lang w:val="uk-UA"/>
        </w:rPr>
        <w:t xml:space="preserve"> бу</w:t>
      </w:r>
      <w:r w:rsidR="00697ED1" w:rsidRPr="00B80E43">
        <w:rPr>
          <w:rFonts w:ascii="ProbaProRegular" w:eastAsia="Times New Roman" w:hAnsi="ProbaProRegular" w:cs="Times New Roman"/>
          <w:color w:val="000000" w:themeColor="text1"/>
          <w:sz w:val="28"/>
          <w:szCs w:val="28"/>
          <w:bdr w:val="none" w:sz="0" w:space="0" w:color="auto" w:frame="1"/>
          <w:lang w:val="uk-UA"/>
        </w:rPr>
        <w:t>дівельними нормами - ДБН В 2.2-9-18 «</w:t>
      </w:r>
      <w:r w:rsidR="001235AC" w:rsidRPr="00B80E43">
        <w:rPr>
          <w:rFonts w:ascii="ProbaProRegular" w:eastAsia="Times New Roman" w:hAnsi="ProbaProRegular" w:cs="Times New Roman"/>
          <w:color w:val="000000" w:themeColor="text1"/>
          <w:sz w:val="28"/>
          <w:szCs w:val="28"/>
          <w:bdr w:val="none" w:sz="0" w:space="0" w:color="auto" w:frame="1"/>
          <w:lang w:val="uk-UA"/>
        </w:rPr>
        <w:t>Г</w:t>
      </w:r>
      <w:r w:rsidR="00697ED1" w:rsidRPr="00B80E43">
        <w:rPr>
          <w:rFonts w:ascii="ProbaProRegular" w:eastAsia="Times New Roman" w:hAnsi="ProbaProRegular" w:cs="Times New Roman"/>
          <w:color w:val="000000" w:themeColor="text1"/>
          <w:sz w:val="28"/>
          <w:szCs w:val="28"/>
          <w:bdr w:val="none" w:sz="0" w:space="0" w:color="auto" w:frame="1"/>
          <w:lang w:val="uk-UA"/>
        </w:rPr>
        <w:t>ромадські будинки та споруди. Основні положення»</w:t>
      </w:r>
      <w:r w:rsidR="001235AC" w:rsidRPr="00B80E43">
        <w:rPr>
          <w:rFonts w:ascii="ProbaProRegular" w:eastAsia="Times New Roman" w:hAnsi="ProbaProRegular" w:cs="Times New Roman"/>
          <w:color w:val="000000" w:themeColor="text1"/>
          <w:sz w:val="28"/>
          <w:szCs w:val="28"/>
          <w:bdr w:val="none" w:sz="0" w:space="0" w:color="auto" w:frame="1"/>
          <w:lang w:val="uk-UA"/>
        </w:rPr>
        <w:t xml:space="preserve">, </w:t>
      </w:r>
      <w:r w:rsidR="00697ED1" w:rsidRPr="00B80E43">
        <w:rPr>
          <w:rFonts w:ascii="ProbaProRegular" w:eastAsia="Times New Roman" w:hAnsi="ProbaProRegular" w:cs="Times New Roman"/>
          <w:color w:val="000000" w:themeColor="text1"/>
          <w:sz w:val="28"/>
          <w:szCs w:val="28"/>
          <w:bdr w:val="none" w:sz="0" w:space="0" w:color="auto" w:frame="1"/>
          <w:lang w:val="uk-UA"/>
        </w:rPr>
        <w:t>ДБН В 2.2-15-2019 «Житлові будинки. Основні положення»</w:t>
      </w:r>
      <w:r w:rsidR="001235AC" w:rsidRPr="00B80E43">
        <w:rPr>
          <w:rFonts w:ascii="ProbaProRegular" w:eastAsia="Times New Roman" w:hAnsi="ProbaProRegular" w:cs="Times New Roman"/>
          <w:color w:val="000000" w:themeColor="text1"/>
          <w:sz w:val="28"/>
          <w:szCs w:val="28"/>
          <w:bdr w:val="none" w:sz="0" w:space="0" w:color="auto" w:frame="1"/>
          <w:lang w:val="uk-UA"/>
        </w:rPr>
        <w:t xml:space="preserve">, </w:t>
      </w:r>
      <w:r w:rsidR="0061161F">
        <w:rPr>
          <w:rFonts w:ascii="Times New Roman" w:eastAsia="Times New Roman" w:hAnsi="Times New Roman" w:cs="Times New Roman"/>
          <w:color w:val="000000" w:themeColor="text1"/>
          <w:sz w:val="28"/>
          <w:szCs w:val="28"/>
          <w:shd w:val="clear" w:color="auto" w:fill="FFFFFF"/>
          <w:lang w:val="uk-UA"/>
        </w:rPr>
        <w:t>Здолбунівська міська рада</w:t>
      </w:r>
    </w:p>
    <w:p w:rsidR="001235AC" w:rsidRPr="001235AC" w:rsidRDefault="001235AC" w:rsidP="001235AC">
      <w:pPr>
        <w:spacing w:after="0" w:line="240" w:lineRule="auto"/>
        <w:jc w:val="both"/>
        <w:rPr>
          <w:rFonts w:ascii="Times New Roman" w:eastAsia="Times New Roman" w:hAnsi="Times New Roman" w:cs="Times New Roman"/>
          <w:color w:val="212529"/>
          <w:sz w:val="28"/>
          <w:szCs w:val="28"/>
          <w:shd w:val="clear" w:color="auto" w:fill="FFFFFF"/>
          <w:lang w:val="uk-UA"/>
        </w:rPr>
      </w:pPr>
    </w:p>
    <w:p w:rsidR="001235AC" w:rsidRPr="001235AC" w:rsidRDefault="001235AC" w:rsidP="0061161F">
      <w:pPr>
        <w:spacing w:after="0" w:line="240" w:lineRule="auto"/>
        <w:jc w:val="center"/>
        <w:rPr>
          <w:rFonts w:ascii="Times New Roman" w:eastAsia="Times New Roman" w:hAnsi="Times New Roman" w:cs="Times New Roman"/>
          <w:sz w:val="28"/>
          <w:szCs w:val="28"/>
          <w:lang w:val="uk-UA"/>
        </w:rPr>
      </w:pPr>
      <w:r w:rsidRPr="001235AC">
        <w:rPr>
          <w:rFonts w:ascii="Times New Roman" w:eastAsia="Times New Roman" w:hAnsi="Times New Roman" w:cs="Times New Roman"/>
          <w:sz w:val="28"/>
          <w:szCs w:val="28"/>
          <w:lang w:val="uk-UA"/>
        </w:rPr>
        <w:t>В</w:t>
      </w:r>
      <w:r w:rsidR="00697ED1">
        <w:rPr>
          <w:rFonts w:ascii="Times New Roman" w:eastAsia="Times New Roman" w:hAnsi="Times New Roman" w:cs="Times New Roman"/>
          <w:sz w:val="28"/>
          <w:szCs w:val="28"/>
          <w:lang w:val="uk-UA"/>
        </w:rPr>
        <w:t xml:space="preserve"> </w:t>
      </w:r>
      <w:r w:rsidRPr="001235AC">
        <w:rPr>
          <w:rFonts w:ascii="Times New Roman" w:eastAsia="Times New Roman" w:hAnsi="Times New Roman" w:cs="Times New Roman"/>
          <w:sz w:val="28"/>
          <w:szCs w:val="28"/>
          <w:lang w:val="uk-UA"/>
        </w:rPr>
        <w:t>И</w:t>
      </w:r>
      <w:r w:rsidR="00697ED1">
        <w:rPr>
          <w:rFonts w:ascii="Times New Roman" w:eastAsia="Times New Roman" w:hAnsi="Times New Roman" w:cs="Times New Roman"/>
          <w:sz w:val="28"/>
          <w:szCs w:val="28"/>
          <w:lang w:val="uk-UA"/>
        </w:rPr>
        <w:t xml:space="preserve"> </w:t>
      </w:r>
      <w:r w:rsidRPr="001235AC">
        <w:rPr>
          <w:rFonts w:ascii="Times New Roman" w:eastAsia="Times New Roman" w:hAnsi="Times New Roman" w:cs="Times New Roman"/>
          <w:sz w:val="28"/>
          <w:szCs w:val="28"/>
          <w:lang w:val="uk-UA"/>
        </w:rPr>
        <w:t>Р</w:t>
      </w:r>
      <w:r w:rsidR="00697ED1">
        <w:rPr>
          <w:rFonts w:ascii="Times New Roman" w:eastAsia="Times New Roman" w:hAnsi="Times New Roman" w:cs="Times New Roman"/>
          <w:sz w:val="28"/>
          <w:szCs w:val="28"/>
          <w:lang w:val="uk-UA"/>
        </w:rPr>
        <w:t xml:space="preserve"> </w:t>
      </w:r>
      <w:r w:rsidRPr="001235AC">
        <w:rPr>
          <w:rFonts w:ascii="Times New Roman" w:eastAsia="Times New Roman" w:hAnsi="Times New Roman" w:cs="Times New Roman"/>
          <w:sz w:val="28"/>
          <w:szCs w:val="28"/>
          <w:lang w:val="uk-UA"/>
        </w:rPr>
        <w:t>І</w:t>
      </w:r>
      <w:r w:rsidR="00697ED1">
        <w:rPr>
          <w:rFonts w:ascii="Times New Roman" w:eastAsia="Times New Roman" w:hAnsi="Times New Roman" w:cs="Times New Roman"/>
          <w:sz w:val="28"/>
          <w:szCs w:val="28"/>
          <w:lang w:val="uk-UA"/>
        </w:rPr>
        <w:t xml:space="preserve"> </w:t>
      </w:r>
      <w:r w:rsidRPr="001235AC">
        <w:rPr>
          <w:rFonts w:ascii="Times New Roman" w:eastAsia="Times New Roman" w:hAnsi="Times New Roman" w:cs="Times New Roman"/>
          <w:sz w:val="28"/>
          <w:szCs w:val="28"/>
          <w:lang w:val="uk-UA"/>
        </w:rPr>
        <w:t>Ш</w:t>
      </w:r>
      <w:r w:rsidR="00697ED1">
        <w:rPr>
          <w:rFonts w:ascii="Times New Roman" w:eastAsia="Times New Roman" w:hAnsi="Times New Roman" w:cs="Times New Roman"/>
          <w:sz w:val="28"/>
          <w:szCs w:val="28"/>
          <w:lang w:val="uk-UA"/>
        </w:rPr>
        <w:t xml:space="preserve"> </w:t>
      </w:r>
      <w:r w:rsidRPr="001235AC">
        <w:rPr>
          <w:rFonts w:ascii="Times New Roman" w:eastAsia="Times New Roman" w:hAnsi="Times New Roman" w:cs="Times New Roman"/>
          <w:sz w:val="28"/>
          <w:szCs w:val="28"/>
          <w:lang w:val="uk-UA"/>
        </w:rPr>
        <w:t>И</w:t>
      </w:r>
      <w:r w:rsidR="00697ED1">
        <w:rPr>
          <w:rFonts w:ascii="Times New Roman" w:eastAsia="Times New Roman" w:hAnsi="Times New Roman" w:cs="Times New Roman"/>
          <w:sz w:val="28"/>
          <w:szCs w:val="28"/>
          <w:lang w:val="uk-UA"/>
        </w:rPr>
        <w:t xml:space="preserve"> </w:t>
      </w:r>
      <w:r w:rsidR="0061161F">
        <w:rPr>
          <w:rFonts w:ascii="Times New Roman" w:eastAsia="Times New Roman" w:hAnsi="Times New Roman" w:cs="Times New Roman"/>
          <w:sz w:val="28"/>
          <w:szCs w:val="28"/>
          <w:lang w:val="uk-UA"/>
        </w:rPr>
        <w:t>Л А</w:t>
      </w:r>
      <w:r w:rsidR="0061161F">
        <w:rPr>
          <w:rFonts w:ascii="Times New Roman" w:eastAsia="Times New Roman" w:hAnsi="Times New Roman" w:cs="Times New Roman"/>
          <w:sz w:val="28"/>
          <w:szCs w:val="28"/>
          <w:lang w:val="uk-UA"/>
        </w:rPr>
        <w:tab/>
      </w:r>
      <w:r w:rsidRPr="001235AC">
        <w:rPr>
          <w:rFonts w:ascii="Times New Roman" w:eastAsia="Times New Roman" w:hAnsi="Times New Roman" w:cs="Times New Roman"/>
          <w:sz w:val="28"/>
          <w:szCs w:val="28"/>
          <w:lang w:val="uk-UA"/>
        </w:rPr>
        <w:t>:</w:t>
      </w:r>
    </w:p>
    <w:p w:rsidR="001235AC" w:rsidRPr="001235AC" w:rsidRDefault="001235AC" w:rsidP="001235AC">
      <w:pPr>
        <w:spacing w:after="0" w:line="240" w:lineRule="auto"/>
        <w:ind w:firstLine="567"/>
        <w:jc w:val="both"/>
        <w:rPr>
          <w:rFonts w:ascii="Times New Roman" w:eastAsia="Times New Roman" w:hAnsi="Times New Roman" w:cs="Times New Roman"/>
          <w:sz w:val="28"/>
          <w:szCs w:val="28"/>
          <w:lang w:val="uk-UA"/>
        </w:rPr>
      </w:pPr>
    </w:p>
    <w:p w:rsidR="001235AC" w:rsidRPr="00C11DA0" w:rsidRDefault="001235AC" w:rsidP="00C11DA0">
      <w:pPr>
        <w:pStyle w:val="a3"/>
        <w:numPr>
          <w:ilvl w:val="0"/>
          <w:numId w:val="5"/>
        </w:numPr>
        <w:shd w:val="clear" w:color="auto" w:fill="FFFFFF"/>
        <w:spacing w:after="0" w:line="240" w:lineRule="auto"/>
        <w:ind w:left="0" w:firstLine="426"/>
        <w:jc w:val="both"/>
        <w:rPr>
          <w:rFonts w:ascii="Times New Roman" w:eastAsia="Times New Roman" w:hAnsi="Times New Roman" w:cs="Times New Roman"/>
          <w:sz w:val="28"/>
          <w:szCs w:val="24"/>
          <w:lang w:val="uk-UA"/>
        </w:rPr>
      </w:pPr>
      <w:r w:rsidRPr="00C11DA0">
        <w:rPr>
          <w:rFonts w:ascii="Times New Roman" w:eastAsia="Times New Roman" w:hAnsi="Times New Roman" w:cs="Times New Roman"/>
          <w:color w:val="000000"/>
          <w:sz w:val="28"/>
          <w:szCs w:val="28"/>
          <w:lang w:val="uk-UA"/>
        </w:rPr>
        <w:t>Затвердити Порядок переведення житлового приміщення (будинку, квартири) у нежитлове приміщення та нежитлове приміщення у житлове приміщення (будинку, квартири</w:t>
      </w:r>
      <w:r w:rsidRPr="00C11DA0">
        <w:rPr>
          <w:rFonts w:ascii="Times New Roman" w:eastAsia="Times New Roman" w:hAnsi="Times New Roman" w:cs="Times New Roman"/>
          <w:sz w:val="28"/>
          <w:szCs w:val="28"/>
          <w:lang w:val="uk-UA"/>
        </w:rPr>
        <w:t>)</w:t>
      </w:r>
      <w:r w:rsidR="008B6CBD" w:rsidRPr="00C11DA0">
        <w:rPr>
          <w:rFonts w:ascii="Times New Roman" w:eastAsia="Times New Roman" w:hAnsi="Times New Roman" w:cs="Times New Roman"/>
          <w:bCs/>
          <w:sz w:val="28"/>
          <w:szCs w:val="28"/>
          <w:shd w:val="clear" w:color="auto" w:fill="FFFFFF"/>
          <w:lang w:val="uk-UA"/>
        </w:rPr>
        <w:t>, які знаходяться на території</w:t>
      </w:r>
      <w:r w:rsidRPr="00C11DA0">
        <w:rPr>
          <w:rFonts w:ascii="Times New Roman" w:eastAsia="Times New Roman" w:hAnsi="Times New Roman" w:cs="Times New Roman"/>
          <w:sz w:val="28"/>
          <w:szCs w:val="24"/>
          <w:lang w:val="uk-UA"/>
        </w:rPr>
        <w:t xml:space="preserve"> </w:t>
      </w:r>
      <w:r w:rsidR="00697ED1" w:rsidRPr="00C11DA0">
        <w:rPr>
          <w:rFonts w:ascii="Times New Roman" w:eastAsia="Times New Roman" w:hAnsi="Times New Roman" w:cs="Times New Roman"/>
          <w:sz w:val="28"/>
          <w:szCs w:val="24"/>
          <w:lang w:val="uk-UA"/>
        </w:rPr>
        <w:t xml:space="preserve">Здолбунівської міської </w:t>
      </w:r>
      <w:r w:rsidR="008B6CBD" w:rsidRPr="00C11DA0">
        <w:rPr>
          <w:rFonts w:ascii="Times New Roman" w:eastAsia="Times New Roman" w:hAnsi="Times New Roman" w:cs="Times New Roman"/>
          <w:sz w:val="28"/>
          <w:szCs w:val="24"/>
          <w:lang w:val="uk-UA"/>
        </w:rPr>
        <w:t>територіальної громади</w:t>
      </w:r>
      <w:r w:rsidR="00C11DA0" w:rsidRPr="00C11DA0">
        <w:rPr>
          <w:rFonts w:ascii="Times New Roman" w:eastAsia="Times New Roman" w:hAnsi="Times New Roman" w:cs="Times New Roman"/>
          <w:sz w:val="28"/>
          <w:szCs w:val="24"/>
          <w:lang w:val="uk-UA"/>
        </w:rPr>
        <w:t xml:space="preserve"> в новій редакції</w:t>
      </w:r>
      <w:r w:rsidR="004016C7" w:rsidRPr="00C11DA0">
        <w:rPr>
          <w:rFonts w:ascii="Times New Roman" w:eastAsia="Times New Roman" w:hAnsi="Times New Roman" w:cs="Times New Roman"/>
          <w:sz w:val="28"/>
          <w:szCs w:val="24"/>
          <w:lang w:val="uk-UA"/>
        </w:rPr>
        <w:t>,</w:t>
      </w:r>
      <w:r w:rsidRPr="00C11DA0">
        <w:rPr>
          <w:rFonts w:ascii="Times New Roman" w:eastAsia="Times New Roman" w:hAnsi="Times New Roman" w:cs="Times New Roman"/>
          <w:sz w:val="28"/>
          <w:szCs w:val="24"/>
          <w:lang w:val="uk-UA"/>
        </w:rPr>
        <w:t xml:space="preserve"> </w:t>
      </w:r>
      <w:r w:rsidR="009A5937" w:rsidRPr="00C11DA0">
        <w:rPr>
          <w:rFonts w:ascii="Times New Roman" w:eastAsia="Times New Roman" w:hAnsi="Times New Roman" w:cs="Times New Roman"/>
          <w:sz w:val="28"/>
          <w:szCs w:val="24"/>
          <w:lang w:val="uk-UA"/>
        </w:rPr>
        <w:t>що додається</w:t>
      </w:r>
      <w:r w:rsidR="005B7B13" w:rsidRPr="00C11DA0">
        <w:rPr>
          <w:rFonts w:ascii="Times New Roman" w:eastAsia="Times New Roman" w:hAnsi="Times New Roman" w:cs="Times New Roman"/>
          <w:sz w:val="28"/>
          <w:szCs w:val="24"/>
          <w:lang w:val="uk-UA"/>
        </w:rPr>
        <w:t>.</w:t>
      </w:r>
    </w:p>
    <w:p w:rsidR="00C11DA0" w:rsidRPr="00C11DA0" w:rsidRDefault="00C11DA0" w:rsidP="00C11DA0">
      <w:pPr>
        <w:pStyle w:val="a3"/>
        <w:numPr>
          <w:ilvl w:val="0"/>
          <w:numId w:val="5"/>
        </w:numPr>
        <w:shd w:val="clear" w:color="auto" w:fill="FFFFFF"/>
        <w:spacing w:after="0" w:line="240" w:lineRule="auto"/>
        <w:ind w:left="0" w:firstLine="426"/>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Визнати таким, що втратило чинність рішення Здолбунівської міської ради №2994 від 19.11.2025 «</w:t>
      </w:r>
      <w:r w:rsidRPr="005B7B13">
        <w:rPr>
          <w:rFonts w:ascii="Times New Roman" w:eastAsia="Times New Roman" w:hAnsi="Times New Roman" w:cs="Times New Roman"/>
          <w:bCs/>
          <w:color w:val="000000"/>
          <w:kern w:val="36"/>
          <w:sz w:val="28"/>
          <w:szCs w:val="28"/>
          <w:lang w:val="uk-UA"/>
        </w:rPr>
        <w:t xml:space="preserve">Про затвердження </w:t>
      </w:r>
      <w:r w:rsidRPr="00CB7E77">
        <w:rPr>
          <w:rFonts w:ascii="Times New Roman" w:eastAsia="Times New Roman" w:hAnsi="Times New Roman" w:cs="Times New Roman"/>
          <w:bCs/>
          <w:color w:val="000000"/>
          <w:kern w:val="36"/>
          <w:sz w:val="28"/>
          <w:szCs w:val="28"/>
          <w:lang w:val="uk-UA"/>
        </w:rPr>
        <w:t>Порядк</w:t>
      </w:r>
      <w:r>
        <w:rPr>
          <w:rFonts w:ascii="Times New Roman" w:eastAsia="Times New Roman" w:hAnsi="Times New Roman" w:cs="Times New Roman"/>
          <w:bCs/>
          <w:color w:val="000000"/>
          <w:kern w:val="36"/>
          <w:sz w:val="28"/>
          <w:szCs w:val="28"/>
          <w:lang w:val="uk-UA"/>
        </w:rPr>
        <w:t xml:space="preserve">у </w:t>
      </w:r>
      <w:r w:rsidRPr="00CB7E77">
        <w:rPr>
          <w:rFonts w:ascii="Times New Roman" w:eastAsia="Times New Roman" w:hAnsi="Times New Roman" w:cs="Times New Roman"/>
          <w:bCs/>
          <w:color w:val="000000"/>
          <w:kern w:val="36"/>
          <w:sz w:val="28"/>
          <w:szCs w:val="28"/>
          <w:lang w:val="uk-UA"/>
        </w:rPr>
        <w:t>переведення</w:t>
      </w:r>
      <w:r w:rsidRPr="005B7B13">
        <w:rPr>
          <w:rFonts w:ascii="Times New Roman" w:eastAsia="Times New Roman" w:hAnsi="Times New Roman" w:cs="Times New Roman"/>
          <w:bCs/>
          <w:color w:val="000000"/>
          <w:kern w:val="36"/>
          <w:sz w:val="28"/>
          <w:szCs w:val="28"/>
          <w:lang w:val="uk-UA"/>
        </w:rPr>
        <w:t xml:space="preserve"> </w:t>
      </w:r>
      <w:r w:rsidRPr="00CB7E77">
        <w:rPr>
          <w:rFonts w:ascii="Times New Roman" w:eastAsia="Times New Roman" w:hAnsi="Times New Roman" w:cs="Times New Roman"/>
          <w:bCs/>
          <w:color w:val="000000"/>
          <w:kern w:val="36"/>
          <w:sz w:val="28"/>
          <w:szCs w:val="28"/>
          <w:lang w:val="uk-UA"/>
        </w:rPr>
        <w:t>житлового приміщення</w:t>
      </w:r>
      <w:r>
        <w:rPr>
          <w:rFonts w:ascii="Times New Roman" w:eastAsia="Times New Roman" w:hAnsi="Times New Roman" w:cs="Times New Roman"/>
          <w:bCs/>
          <w:color w:val="000000"/>
          <w:kern w:val="36"/>
          <w:sz w:val="28"/>
          <w:szCs w:val="28"/>
          <w:lang w:val="uk-UA"/>
        </w:rPr>
        <w:t xml:space="preserve"> </w:t>
      </w:r>
      <w:r w:rsidRPr="00CB7E77">
        <w:rPr>
          <w:rFonts w:ascii="Times New Roman" w:eastAsia="Times New Roman" w:hAnsi="Times New Roman" w:cs="Times New Roman"/>
          <w:bCs/>
          <w:color w:val="000000"/>
          <w:kern w:val="36"/>
          <w:sz w:val="28"/>
          <w:szCs w:val="28"/>
          <w:lang w:val="uk-UA"/>
        </w:rPr>
        <w:t>(будинку,</w:t>
      </w:r>
      <w:r>
        <w:rPr>
          <w:rFonts w:ascii="Times New Roman" w:eastAsia="Times New Roman" w:hAnsi="Times New Roman" w:cs="Times New Roman"/>
          <w:bCs/>
          <w:color w:val="000000"/>
          <w:kern w:val="36"/>
          <w:sz w:val="28"/>
          <w:szCs w:val="28"/>
          <w:lang w:val="uk-UA"/>
        </w:rPr>
        <w:t xml:space="preserve"> </w:t>
      </w:r>
      <w:r w:rsidRPr="00CB7E77">
        <w:rPr>
          <w:rFonts w:ascii="Times New Roman" w:eastAsia="Times New Roman" w:hAnsi="Times New Roman" w:cs="Times New Roman"/>
          <w:bCs/>
          <w:color w:val="000000"/>
          <w:kern w:val="36"/>
          <w:sz w:val="28"/>
          <w:szCs w:val="28"/>
          <w:lang w:val="uk-UA"/>
        </w:rPr>
        <w:t>квартири)</w:t>
      </w:r>
      <w:r w:rsidRPr="005B7B13">
        <w:rPr>
          <w:rFonts w:ascii="Times New Roman" w:eastAsia="Times New Roman" w:hAnsi="Times New Roman" w:cs="Times New Roman"/>
          <w:bCs/>
          <w:color w:val="000000"/>
          <w:kern w:val="36"/>
          <w:sz w:val="28"/>
          <w:szCs w:val="28"/>
          <w:lang w:val="uk-UA"/>
        </w:rPr>
        <w:t xml:space="preserve"> </w:t>
      </w:r>
      <w:r w:rsidRPr="00CB7E77">
        <w:rPr>
          <w:rFonts w:ascii="Times New Roman" w:eastAsia="Times New Roman" w:hAnsi="Times New Roman" w:cs="Times New Roman"/>
          <w:bCs/>
          <w:color w:val="000000"/>
          <w:kern w:val="36"/>
          <w:sz w:val="28"/>
          <w:szCs w:val="28"/>
          <w:lang w:val="uk-UA"/>
        </w:rPr>
        <w:t>у нежитлове</w:t>
      </w:r>
      <w:r>
        <w:rPr>
          <w:rFonts w:ascii="Times New Roman" w:eastAsia="Times New Roman" w:hAnsi="Times New Roman" w:cs="Times New Roman"/>
          <w:bCs/>
          <w:color w:val="000000"/>
          <w:kern w:val="36"/>
          <w:sz w:val="28"/>
          <w:szCs w:val="28"/>
          <w:lang w:val="uk-UA"/>
        </w:rPr>
        <w:t xml:space="preserve"> </w:t>
      </w:r>
      <w:r w:rsidRPr="00CB7E77">
        <w:rPr>
          <w:rFonts w:ascii="Times New Roman" w:eastAsia="Times New Roman" w:hAnsi="Times New Roman" w:cs="Times New Roman"/>
          <w:bCs/>
          <w:color w:val="000000"/>
          <w:kern w:val="36"/>
          <w:sz w:val="28"/>
          <w:szCs w:val="28"/>
          <w:lang w:val="uk-UA"/>
        </w:rPr>
        <w:t>приміщення та</w:t>
      </w:r>
      <w:r w:rsidRPr="005B7B13">
        <w:rPr>
          <w:rFonts w:ascii="Times New Roman" w:eastAsia="Times New Roman" w:hAnsi="Times New Roman" w:cs="Times New Roman"/>
          <w:bCs/>
          <w:color w:val="000000"/>
          <w:kern w:val="36"/>
          <w:sz w:val="28"/>
          <w:szCs w:val="28"/>
          <w:lang w:val="uk-UA"/>
        </w:rPr>
        <w:t xml:space="preserve"> </w:t>
      </w:r>
      <w:r w:rsidRPr="00CB7E77">
        <w:rPr>
          <w:rFonts w:ascii="Times New Roman" w:eastAsia="Times New Roman" w:hAnsi="Times New Roman" w:cs="Times New Roman"/>
          <w:bCs/>
          <w:color w:val="000000"/>
          <w:kern w:val="36"/>
          <w:sz w:val="28"/>
          <w:szCs w:val="28"/>
          <w:lang w:val="uk-UA"/>
        </w:rPr>
        <w:t>нежитлового</w:t>
      </w:r>
      <w:r>
        <w:rPr>
          <w:rFonts w:ascii="Times New Roman" w:eastAsia="Times New Roman" w:hAnsi="Times New Roman" w:cs="Times New Roman"/>
          <w:bCs/>
          <w:color w:val="000000"/>
          <w:kern w:val="36"/>
          <w:sz w:val="28"/>
          <w:szCs w:val="28"/>
          <w:lang w:val="uk-UA"/>
        </w:rPr>
        <w:t xml:space="preserve"> </w:t>
      </w:r>
      <w:r w:rsidRPr="00CB7E77">
        <w:rPr>
          <w:rFonts w:ascii="Times New Roman" w:eastAsia="Times New Roman" w:hAnsi="Times New Roman" w:cs="Times New Roman"/>
          <w:bCs/>
          <w:color w:val="000000"/>
          <w:kern w:val="36"/>
          <w:sz w:val="28"/>
          <w:szCs w:val="28"/>
          <w:lang w:val="uk-UA"/>
        </w:rPr>
        <w:t>приміщення у житлове приміщення</w:t>
      </w:r>
      <w:r>
        <w:rPr>
          <w:rFonts w:ascii="Times New Roman" w:eastAsia="Times New Roman" w:hAnsi="Times New Roman" w:cs="Times New Roman"/>
          <w:bCs/>
          <w:color w:val="000000"/>
          <w:kern w:val="36"/>
          <w:sz w:val="28"/>
          <w:szCs w:val="28"/>
          <w:lang w:val="uk-UA"/>
        </w:rPr>
        <w:t xml:space="preserve"> </w:t>
      </w:r>
      <w:r w:rsidRPr="00CB7E77">
        <w:rPr>
          <w:rFonts w:ascii="Times New Roman" w:eastAsia="Times New Roman" w:hAnsi="Times New Roman" w:cs="Times New Roman"/>
          <w:bCs/>
          <w:color w:val="000000"/>
          <w:kern w:val="36"/>
          <w:sz w:val="28"/>
          <w:szCs w:val="28"/>
          <w:lang w:val="uk-UA"/>
        </w:rPr>
        <w:t>(будинок, квартиру</w:t>
      </w:r>
      <w:r w:rsidRPr="005B7B13">
        <w:rPr>
          <w:rFonts w:ascii="Times New Roman" w:eastAsia="Times New Roman" w:hAnsi="Times New Roman" w:cs="Times New Roman"/>
          <w:bCs/>
          <w:color w:val="000000"/>
          <w:kern w:val="36"/>
          <w:sz w:val="28"/>
          <w:szCs w:val="28"/>
          <w:lang w:val="uk-UA"/>
        </w:rPr>
        <w:t>), які знаходяться</w:t>
      </w:r>
      <w:r>
        <w:rPr>
          <w:rFonts w:ascii="Times New Roman" w:eastAsia="Times New Roman" w:hAnsi="Times New Roman" w:cs="Times New Roman"/>
          <w:bCs/>
          <w:color w:val="000000"/>
          <w:kern w:val="36"/>
          <w:sz w:val="28"/>
          <w:szCs w:val="28"/>
          <w:lang w:val="uk-UA"/>
        </w:rPr>
        <w:t xml:space="preserve"> </w:t>
      </w:r>
      <w:r w:rsidRPr="005B7B13">
        <w:rPr>
          <w:rFonts w:ascii="Times New Roman" w:eastAsia="Times New Roman" w:hAnsi="Times New Roman" w:cs="Times New Roman"/>
          <w:bCs/>
          <w:color w:val="000000"/>
          <w:kern w:val="36"/>
          <w:sz w:val="28"/>
          <w:szCs w:val="28"/>
          <w:lang w:val="uk-UA"/>
        </w:rPr>
        <w:t xml:space="preserve">на території </w:t>
      </w:r>
      <w:r>
        <w:rPr>
          <w:rFonts w:ascii="Times New Roman" w:eastAsia="Times New Roman" w:hAnsi="Times New Roman" w:cs="Times New Roman"/>
          <w:bCs/>
          <w:color w:val="000000"/>
          <w:kern w:val="36"/>
          <w:sz w:val="28"/>
          <w:szCs w:val="28"/>
          <w:lang w:val="uk-UA"/>
        </w:rPr>
        <w:t xml:space="preserve">Здолбунівської міської </w:t>
      </w:r>
      <w:r w:rsidRPr="005B7B13">
        <w:rPr>
          <w:rFonts w:ascii="Times New Roman" w:eastAsia="Times New Roman" w:hAnsi="Times New Roman" w:cs="Times New Roman"/>
          <w:bCs/>
          <w:color w:val="000000"/>
          <w:kern w:val="36"/>
          <w:sz w:val="28"/>
          <w:szCs w:val="28"/>
          <w:lang w:val="uk-UA"/>
        </w:rPr>
        <w:t>територіальної громади</w:t>
      </w:r>
      <w:r>
        <w:rPr>
          <w:rFonts w:ascii="Times New Roman" w:eastAsia="Times New Roman" w:hAnsi="Times New Roman" w:cs="Times New Roman"/>
          <w:bCs/>
          <w:color w:val="000000"/>
          <w:kern w:val="36"/>
          <w:sz w:val="28"/>
          <w:szCs w:val="28"/>
          <w:lang w:val="uk-UA"/>
        </w:rPr>
        <w:t>».</w:t>
      </w:r>
    </w:p>
    <w:p w:rsidR="0061161F" w:rsidRDefault="00C11DA0" w:rsidP="00C11DA0">
      <w:pPr>
        <w:tabs>
          <w:tab w:val="left" w:pos="2835"/>
        </w:tabs>
        <w:spacing w:after="0" w:line="240" w:lineRule="auto"/>
        <w:ind w:right="-1" w:firstLine="426"/>
        <w:jc w:val="both"/>
        <w:rPr>
          <w:rFonts w:ascii="Times New Roman" w:hAnsi="Times New Roman"/>
          <w:sz w:val="28"/>
          <w:szCs w:val="28"/>
        </w:rPr>
      </w:pPr>
      <w:r>
        <w:rPr>
          <w:rFonts w:ascii="Times New Roman" w:hAnsi="Times New Roman"/>
          <w:sz w:val="28"/>
          <w:szCs w:val="28"/>
        </w:rPr>
        <w:t>3</w:t>
      </w:r>
      <w:r w:rsidR="0061161F">
        <w:rPr>
          <w:rFonts w:ascii="Times New Roman" w:hAnsi="Times New Roman"/>
          <w:sz w:val="28"/>
          <w:szCs w:val="28"/>
        </w:rPr>
        <w:t xml:space="preserve">. </w:t>
      </w:r>
      <w:r w:rsidR="0061161F" w:rsidRPr="00F67DD2">
        <w:rPr>
          <w:rFonts w:ascii="Times New Roman" w:hAnsi="Times New Roman"/>
          <w:sz w:val="28"/>
          <w:szCs w:val="28"/>
        </w:rPr>
        <w:t>Контроль за виконанням рішення покласти на постійну комісію з питань містобудування, земельних відносин та охорони навколишнього сере</w:t>
      </w:r>
      <w:r w:rsidR="0061161F">
        <w:rPr>
          <w:rFonts w:ascii="Times New Roman" w:hAnsi="Times New Roman"/>
          <w:sz w:val="28"/>
          <w:szCs w:val="28"/>
        </w:rPr>
        <w:t>довища (голова Українець А.Ю.).</w:t>
      </w:r>
    </w:p>
    <w:p w:rsidR="001235AC" w:rsidRDefault="001235AC" w:rsidP="001235AC">
      <w:pPr>
        <w:tabs>
          <w:tab w:val="left" w:pos="567"/>
        </w:tabs>
        <w:spacing w:after="0" w:line="240" w:lineRule="auto"/>
        <w:jc w:val="both"/>
        <w:rPr>
          <w:rFonts w:ascii="Times New Roman" w:eastAsia="Times New Roman" w:hAnsi="Times New Roman" w:cs="Times New Roman"/>
          <w:sz w:val="28"/>
          <w:szCs w:val="24"/>
        </w:rPr>
      </w:pPr>
    </w:p>
    <w:p w:rsidR="001235AC" w:rsidRDefault="001235AC" w:rsidP="001235AC">
      <w:pPr>
        <w:tabs>
          <w:tab w:val="left" w:pos="567"/>
        </w:tabs>
        <w:spacing w:after="0" w:line="240" w:lineRule="auto"/>
        <w:jc w:val="both"/>
        <w:rPr>
          <w:rFonts w:ascii="Times New Roman" w:eastAsia="Times New Roman" w:hAnsi="Times New Roman" w:cs="Times New Roman"/>
          <w:sz w:val="28"/>
          <w:szCs w:val="28"/>
          <w:lang w:val="uk-UA"/>
        </w:rPr>
      </w:pPr>
    </w:p>
    <w:p w:rsidR="00C23944" w:rsidRPr="001235AC" w:rsidRDefault="00C23944" w:rsidP="001235AC">
      <w:pPr>
        <w:tabs>
          <w:tab w:val="left" w:pos="567"/>
        </w:tabs>
        <w:spacing w:after="0" w:line="240" w:lineRule="auto"/>
        <w:jc w:val="both"/>
        <w:rPr>
          <w:rFonts w:ascii="Times New Roman" w:eastAsia="Times New Roman" w:hAnsi="Times New Roman" w:cs="Times New Roman"/>
          <w:sz w:val="28"/>
          <w:szCs w:val="28"/>
          <w:lang w:val="uk-UA"/>
        </w:rPr>
      </w:pPr>
    </w:p>
    <w:tbl>
      <w:tblPr>
        <w:tblpPr w:leftFromText="180" w:rightFromText="180" w:vertAnchor="text" w:horzAnchor="margin" w:tblpY="105"/>
        <w:tblW w:w="12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gridCol w:w="2571"/>
      </w:tblGrid>
      <w:tr w:rsidR="001235AC" w:rsidRPr="001235AC" w:rsidTr="005B7B13">
        <w:trPr>
          <w:trHeight w:val="307"/>
        </w:trPr>
        <w:tc>
          <w:tcPr>
            <w:tcW w:w="9555" w:type="dxa"/>
            <w:tcBorders>
              <w:top w:val="nil"/>
              <w:left w:val="nil"/>
              <w:bottom w:val="nil"/>
              <w:right w:val="nil"/>
            </w:tcBorders>
            <w:tcMar>
              <w:left w:w="57" w:type="dxa"/>
              <w:right w:w="57" w:type="dxa"/>
            </w:tcMar>
          </w:tcPr>
          <w:p w:rsidR="00C70B61" w:rsidRPr="001235AC" w:rsidRDefault="00697ED1" w:rsidP="00697ED1">
            <w:pPr>
              <w:tabs>
                <w:tab w:val="left" w:pos="9214"/>
              </w:tabs>
              <w:spacing w:after="0" w:line="240" w:lineRule="auto"/>
              <w:ind w:left="51" w:right="-2608"/>
              <w:rPr>
                <w:rFonts w:ascii="Times New Roman" w:eastAsia="Times New Roman" w:hAnsi="Times New Roman" w:cs="Times New Roman"/>
                <w:sz w:val="28"/>
                <w:szCs w:val="24"/>
                <w:lang w:val="uk-UA"/>
              </w:rPr>
            </w:pPr>
            <w:r>
              <w:rPr>
                <w:rFonts w:ascii="Times New Roman" w:eastAsia="Times New Roman" w:hAnsi="Times New Roman" w:cs="Times New Roman"/>
                <w:sz w:val="28"/>
                <w:szCs w:val="24"/>
                <w:lang w:val="uk-UA"/>
              </w:rPr>
              <w:t>Міський</w:t>
            </w:r>
            <w:r w:rsidR="00C70B61">
              <w:rPr>
                <w:rFonts w:ascii="Times New Roman" w:eastAsia="Times New Roman" w:hAnsi="Times New Roman" w:cs="Times New Roman"/>
                <w:sz w:val="28"/>
                <w:szCs w:val="24"/>
                <w:lang w:val="uk-UA"/>
              </w:rPr>
              <w:t xml:space="preserve"> голова                             </w:t>
            </w:r>
            <w:r w:rsidR="00A67260">
              <w:rPr>
                <w:rFonts w:ascii="Times New Roman" w:eastAsia="Times New Roman" w:hAnsi="Times New Roman" w:cs="Times New Roman"/>
                <w:sz w:val="28"/>
                <w:szCs w:val="24"/>
                <w:lang w:val="uk-UA"/>
              </w:rPr>
              <w:t xml:space="preserve">   </w:t>
            </w:r>
            <w:r w:rsidR="00C70B61">
              <w:rPr>
                <w:rFonts w:ascii="Times New Roman" w:eastAsia="Times New Roman" w:hAnsi="Times New Roman" w:cs="Times New Roman"/>
                <w:sz w:val="28"/>
                <w:szCs w:val="24"/>
                <w:lang w:val="uk-UA"/>
              </w:rPr>
              <w:t xml:space="preserve">  </w:t>
            </w:r>
            <w:r w:rsidR="005B7B13">
              <w:rPr>
                <w:rFonts w:ascii="Times New Roman" w:eastAsia="Times New Roman" w:hAnsi="Times New Roman" w:cs="Times New Roman"/>
                <w:sz w:val="28"/>
                <w:szCs w:val="24"/>
                <w:lang w:val="uk-UA"/>
              </w:rPr>
              <w:t xml:space="preserve">                           </w:t>
            </w:r>
            <w:r w:rsidR="00C70B61">
              <w:rPr>
                <w:rFonts w:ascii="Times New Roman" w:eastAsia="Times New Roman" w:hAnsi="Times New Roman" w:cs="Times New Roman"/>
                <w:sz w:val="28"/>
                <w:szCs w:val="24"/>
                <w:lang w:val="uk-UA"/>
              </w:rPr>
              <w:t xml:space="preserve">  </w:t>
            </w:r>
            <w:r>
              <w:rPr>
                <w:rFonts w:ascii="Times New Roman" w:eastAsia="Times New Roman" w:hAnsi="Times New Roman" w:cs="Times New Roman"/>
                <w:sz w:val="28"/>
                <w:szCs w:val="24"/>
                <w:lang w:val="uk-UA"/>
              </w:rPr>
              <w:t>Владислав СУХЛЯК</w:t>
            </w:r>
          </w:p>
        </w:tc>
        <w:tc>
          <w:tcPr>
            <w:tcW w:w="2571" w:type="dxa"/>
            <w:tcBorders>
              <w:top w:val="nil"/>
              <w:left w:val="nil"/>
              <w:bottom w:val="nil"/>
              <w:right w:val="nil"/>
            </w:tcBorders>
            <w:tcMar>
              <w:left w:w="57" w:type="dxa"/>
              <w:right w:w="57" w:type="dxa"/>
            </w:tcMar>
          </w:tcPr>
          <w:p w:rsidR="001235AC" w:rsidRPr="00C70B61" w:rsidRDefault="001235AC" w:rsidP="001235AC">
            <w:pPr>
              <w:tabs>
                <w:tab w:val="left" w:pos="6720"/>
              </w:tabs>
              <w:spacing w:after="0" w:line="240" w:lineRule="auto"/>
              <w:rPr>
                <w:rFonts w:ascii="Times New Roman" w:eastAsia="Times New Roman" w:hAnsi="Times New Roman" w:cs="Times New Roman"/>
                <w:sz w:val="28"/>
                <w:szCs w:val="24"/>
              </w:rPr>
            </w:pPr>
          </w:p>
        </w:tc>
      </w:tr>
    </w:tbl>
    <w:p w:rsidR="00A86A9B" w:rsidRPr="00F7698E" w:rsidRDefault="00A86A9B" w:rsidP="00A86A9B">
      <w:pPr>
        <w:shd w:val="clear" w:color="auto" w:fill="FFFFFF"/>
        <w:spacing w:after="0" w:line="240" w:lineRule="auto"/>
        <w:ind w:left="5245"/>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lastRenderedPageBreak/>
        <w:t>ЗАТВЕРДЖЕНО</w:t>
      </w:r>
    </w:p>
    <w:p w:rsidR="00A86A9B" w:rsidRPr="00F7698E" w:rsidRDefault="00A86A9B" w:rsidP="00A86A9B">
      <w:pPr>
        <w:shd w:val="clear" w:color="auto" w:fill="FFFFFF"/>
        <w:spacing w:after="0" w:line="240" w:lineRule="auto"/>
        <w:ind w:left="5245"/>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 xml:space="preserve">Рішенням </w:t>
      </w:r>
    </w:p>
    <w:p w:rsidR="00A86A9B" w:rsidRPr="00F7698E" w:rsidRDefault="00A86A9B" w:rsidP="00A86A9B">
      <w:pPr>
        <w:shd w:val="clear" w:color="auto" w:fill="FFFFFF"/>
        <w:spacing w:after="0" w:line="240" w:lineRule="auto"/>
        <w:ind w:left="5245"/>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Здолбунівської міської ради</w:t>
      </w:r>
    </w:p>
    <w:p w:rsidR="00A86A9B" w:rsidRPr="00F7698E" w:rsidRDefault="00A86A9B" w:rsidP="00A86A9B">
      <w:pPr>
        <w:shd w:val="clear" w:color="auto" w:fill="FFFFFF"/>
        <w:spacing w:after="0" w:line="240" w:lineRule="auto"/>
        <w:ind w:left="5245"/>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 xml:space="preserve">17.12.2025 № </w:t>
      </w:r>
      <w:r>
        <w:rPr>
          <w:rFonts w:ascii="Times New Roman" w:eastAsia="Times New Roman" w:hAnsi="Times New Roman" w:cs="Times New Roman"/>
          <w:sz w:val="28"/>
          <w:szCs w:val="28"/>
          <w:bdr w:val="none" w:sz="0" w:space="0" w:color="auto" w:frame="1"/>
          <w:lang w:val="uk-UA"/>
        </w:rPr>
        <w:t>3070</w:t>
      </w:r>
    </w:p>
    <w:p w:rsidR="00A86A9B" w:rsidRPr="00F7698E" w:rsidRDefault="00A86A9B" w:rsidP="00A86A9B">
      <w:pPr>
        <w:shd w:val="clear" w:color="auto" w:fill="FFFFFF"/>
        <w:spacing w:after="0" w:line="240" w:lineRule="auto"/>
        <w:jc w:val="both"/>
        <w:rPr>
          <w:rFonts w:ascii="Times New Roman" w:eastAsia="Times New Roman" w:hAnsi="Times New Roman" w:cs="Times New Roman"/>
          <w:sz w:val="28"/>
          <w:szCs w:val="28"/>
          <w:bdr w:val="none" w:sz="0" w:space="0" w:color="auto" w:frame="1"/>
        </w:rPr>
      </w:pPr>
    </w:p>
    <w:p w:rsidR="00A86A9B" w:rsidRPr="00F7698E" w:rsidRDefault="00A86A9B" w:rsidP="00A86A9B">
      <w:pPr>
        <w:shd w:val="clear" w:color="auto" w:fill="FFFFFF"/>
        <w:spacing w:after="0" w:line="240" w:lineRule="auto"/>
        <w:jc w:val="center"/>
        <w:rPr>
          <w:rFonts w:ascii="Times New Roman" w:eastAsia="Times New Roman" w:hAnsi="Times New Roman" w:cs="Times New Roman"/>
          <w:b/>
          <w:sz w:val="28"/>
          <w:szCs w:val="28"/>
          <w:lang w:val="uk-UA"/>
        </w:rPr>
      </w:pPr>
      <w:r w:rsidRPr="00F7698E">
        <w:rPr>
          <w:rFonts w:ascii="Times New Roman" w:eastAsia="Times New Roman" w:hAnsi="Times New Roman" w:cs="Times New Roman"/>
          <w:b/>
          <w:sz w:val="28"/>
          <w:szCs w:val="28"/>
          <w:bdr w:val="none" w:sz="0" w:space="0" w:color="auto" w:frame="1"/>
          <w:lang w:val="uk-UA"/>
        </w:rPr>
        <w:t>Порядок</w:t>
      </w:r>
    </w:p>
    <w:p w:rsidR="00A86A9B" w:rsidRDefault="00A86A9B" w:rsidP="00A86A9B">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uk-UA"/>
        </w:rPr>
      </w:pPr>
      <w:r w:rsidRPr="00F7698E">
        <w:rPr>
          <w:rFonts w:ascii="Times New Roman" w:eastAsia="Times New Roman" w:hAnsi="Times New Roman" w:cs="Times New Roman"/>
          <w:b/>
          <w:sz w:val="28"/>
          <w:szCs w:val="28"/>
          <w:bdr w:val="none" w:sz="0" w:space="0" w:color="auto" w:frame="1"/>
          <w:lang w:val="uk-UA"/>
        </w:rPr>
        <w:t>переведення житлового приміщення (будинку, квартири) у нежитлове приміщення та нежитлового приміщення</w:t>
      </w:r>
      <w:r w:rsidRPr="00F7698E">
        <w:rPr>
          <w:rFonts w:ascii="Times New Roman" w:eastAsia="Times New Roman" w:hAnsi="Times New Roman" w:cs="Times New Roman"/>
          <w:b/>
          <w:sz w:val="28"/>
          <w:szCs w:val="28"/>
          <w:lang w:val="uk-UA"/>
        </w:rPr>
        <w:t xml:space="preserve"> </w:t>
      </w:r>
      <w:r w:rsidRPr="00F7698E">
        <w:rPr>
          <w:rFonts w:ascii="Times New Roman" w:eastAsia="Times New Roman" w:hAnsi="Times New Roman" w:cs="Times New Roman"/>
          <w:b/>
          <w:sz w:val="28"/>
          <w:szCs w:val="28"/>
          <w:bdr w:val="none" w:sz="0" w:space="0" w:color="auto" w:frame="1"/>
          <w:lang w:val="uk-UA"/>
        </w:rPr>
        <w:t>у житлове приміщення (будинок, квартиру)</w:t>
      </w:r>
      <w:r w:rsidRPr="00F7698E">
        <w:t xml:space="preserve"> </w:t>
      </w:r>
      <w:r w:rsidRPr="00F7698E">
        <w:rPr>
          <w:rFonts w:ascii="Times New Roman" w:eastAsia="Times New Roman" w:hAnsi="Times New Roman" w:cs="Times New Roman"/>
          <w:b/>
          <w:sz w:val="28"/>
          <w:szCs w:val="28"/>
          <w:bdr w:val="none" w:sz="0" w:space="0" w:color="auto" w:frame="1"/>
          <w:lang w:val="uk-UA"/>
        </w:rPr>
        <w:t xml:space="preserve">які знаходяться на території </w:t>
      </w:r>
    </w:p>
    <w:p w:rsidR="00A86A9B" w:rsidRPr="00F7698E" w:rsidRDefault="00A86A9B" w:rsidP="00A86A9B">
      <w:pPr>
        <w:shd w:val="clear" w:color="auto" w:fill="FFFFFF"/>
        <w:spacing w:after="0" w:line="240" w:lineRule="auto"/>
        <w:jc w:val="center"/>
        <w:rPr>
          <w:rFonts w:ascii="Times New Roman" w:eastAsia="Times New Roman" w:hAnsi="Times New Roman" w:cs="Times New Roman"/>
          <w:b/>
          <w:sz w:val="28"/>
          <w:szCs w:val="28"/>
          <w:lang w:val="uk-UA"/>
        </w:rPr>
      </w:pPr>
      <w:r w:rsidRPr="00F7698E">
        <w:rPr>
          <w:rFonts w:ascii="Times New Roman" w:eastAsia="Times New Roman" w:hAnsi="Times New Roman" w:cs="Times New Roman"/>
          <w:b/>
          <w:sz w:val="28"/>
          <w:szCs w:val="28"/>
          <w:bdr w:val="none" w:sz="0" w:space="0" w:color="auto" w:frame="1"/>
          <w:lang w:val="uk-UA"/>
        </w:rPr>
        <w:t>Здолбунівської</w:t>
      </w:r>
      <w:r>
        <w:rPr>
          <w:rFonts w:ascii="Times New Roman" w:eastAsia="Times New Roman" w:hAnsi="Times New Roman" w:cs="Times New Roman"/>
          <w:b/>
          <w:sz w:val="28"/>
          <w:szCs w:val="28"/>
          <w:bdr w:val="none" w:sz="0" w:space="0" w:color="auto" w:frame="1"/>
          <w:lang w:val="uk-UA"/>
        </w:rPr>
        <w:t xml:space="preserve"> міської територіальної громади</w:t>
      </w:r>
    </w:p>
    <w:p w:rsidR="00A86A9B" w:rsidRPr="00F7698E" w:rsidRDefault="00A86A9B" w:rsidP="00A86A9B">
      <w:pPr>
        <w:shd w:val="clear" w:color="auto" w:fill="FFFFFF"/>
        <w:spacing w:after="0" w:line="240" w:lineRule="auto"/>
        <w:jc w:val="center"/>
        <w:rPr>
          <w:rFonts w:ascii="Times New Roman" w:eastAsia="Times New Roman" w:hAnsi="Times New Roman" w:cs="Times New Roman"/>
          <w:b/>
          <w:sz w:val="16"/>
          <w:szCs w:val="16"/>
          <w:lang w:val="uk-UA"/>
        </w:rPr>
      </w:pPr>
    </w:p>
    <w:p w:rsidR="00A86A9B" w:rsidRPr="00F7698E" w:rsidRDefault="00A86A9B" w:rsidP="00A86A9B">
      <w:pPr>
        <w:shd w:val="clear" w:color="auto" w:fill="FFFFFF"/>
        <w:spacing w:after="0" w:line="240" w:lineRule="auto"/>
        <w:jc w:val="center"/>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І. ЗАГАЛЬНІ ПОЛОЖЕННЯ</w:t>
      </w:r>
    </w:p>
    <w:p w:rsidR="00A86A9B" w:rsidRPr="00F7698E" w:rsidRDefault="00A86A9B" w:rsidP="00A86A9B">
      <w:pPr>
        <w:shd w:val="clear" w:color="auto" w:fill="FFFFFF"/>
        <w:spacing w:after="0" w:line="240" w:lineRule="auto"/>
        <w:jc w:val="center"/>
        <w:rPr>
          <w:rFonts w:ascii="Times New Roman" w:eastAsia="Times New Roman" w:hAnsi="Times New Roman" w:cs="Times New Roman"/>
          <w:sz w:val="16"/>
          <w:szCs w:val="16"/>
          <w:lang w:val="uk-UA"/>
        </w:rPr>
      </w:pPr>
    </w:p>
    <w:p w:rsidR="00A86A9B" w:rsidRPr="00F7698E" w:rsidRDefault="00A86A9B" w:rsidP="00A86A9B">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1.1. Порядок переведення житлових приміщень, житлових будинків до нежитлового фонду та переведення нежитлових приміщень, нежитлових будинків до житлового фонду (далі – Порядок) є нормативно-правовим актом, яким встановлюється порядок підготовки документів для прийняття рішень виконавчим комітетом Здолбунівської міської ради про переведення житлових приміщень (квартир), житлових будинків (або їх частин) до нежитлового фонду та переведення нежитлових приміщень, нежитлових будинків до житлового фонду, регулюються права та обов’язки учасників правовідносин у містобудівній сфері.</w:t>
      </w:r>
    </w:p>
    <w:p w:rsidR="00A86A9B" w:rsidRPr="00F7698E" w:rsidRDefault="00A86A9B" w:rsidP="00A86A9B">
      <w:pPr>
        <w:shd w:val="clear" w:color="auto" w:fill="FFFFFF"/>
        <w:spacing w:after="0" w:line="240" w:lineRule="auto"/>
        <w:ind w:firstLine="709"/>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Переведення придатних для проживання житлових будинків і житлових приміщень у будинках державного і громадського житлового фонду в нежитлові, як правило, не допускається. У виняткових випадках переведення придатних для проживання житлових приміщень (квартир) і житлових будинків (або їх частин) комунальної власності в нежитлові та навпаки може здійснюватися за рішенням виконавчого комітету Здолбунівської міської ради.</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 xml:space="preserve">1.2. Порядок розроблено на підставі Цивільного кодексу України, Житлового кодексу України, Закону України «Про регулювання містобудівної діяльності», Закону України "Про основи містобудування", Закону України «Про місцеве самоврядування в Україні», державних будівельних норм </w:t>
      </w:r>
      <w:r w:rsidRPr="00F7698E">
        <w:rPr>
          <w:rFonts w:ascii="ProbaProRegular" w:eastAsia="Times New Roman" w:hAnsi="ProbaProRegular" w:cs="Times New Roman"/>
          <w:sz w:val="28"/>
          <w:szCs w:val="28"/>
          <w:bdr w:val="none" w:sz="0" w:space="0" w:color="auto" w:frame="1"/>
          <w:lang w:val="uk-UA"/>
        </w:rPr>
        <w:t>ДБН В 2.2-9-18 «Громадські будинки та споруди. Основні положення», ДБН В 2.2-15-2019 «Житлові будинки. Основні положення»</w:t>
      </w:r>
      <w:r w:rsidRPr="00F7698E">
        <w:rPr>
          <w:rFonts w:ascii="Times New Roman" w:eastAsia="Times New Roman" w:hAnsi="Times New Roman" w:cs="Times New Roman"/>
          <w:sz w:val="28"/>
          <w:szCs w:val="28"/>
          <w:bdr w:val="none" w:sz="0" w:space="0" w:color="auto" w:frame="1"/>
          <w:lang w:val="uk-UA"/>
        </w:rPr>
        <w:t xml:space="preserve"> та інших нормативно-правових актів, що діють на території України.</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1.3. Порядок визначає механізм переведення житлових приміщень (квартир) і житлових будинків (або їх частин) в нежитлові з метою відкриття об’єктів торгівлі, послуг та іншого виду призначення і навпаки з нежитлового у житловий та поширюється на весь житловий та нежитловий фонди, що знаходяться на адміністративній території Здолбунівської міської територіальної громади, незалежно від форм власності та балансової приналежності.</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Порядок спрямований на:</w:t>
      </w:r>
    </w:p>
    <w:p w:rsidR="00A86A9B" w:rsidRPr="00F7698E" w:rsidRDefault="00A86A9B" w:rsidP="00A86A9B">
      <w:pPr>
        <w:shd w:val="clear" w:color="auto" w:fill="FFFFFF"/>
        <w:spacing w:after="0" w:line="240" w:lineRule="auto"/>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  затвердження єдиного порядку переведення житлових приміщень, житлових будинків до нежитлового фонду, переведення нежитлових приміщень, нежитлових будинків до житлового фонду на місцевому рівні;</w:t>
      </w:r>
    </w:p>
    <w:p w:rsidR="00A86A9B" w:rsidRPr="00F7698E" w:rsidRDefault="00A86A9B" w:rsidP="00A86A9B">
      <w:pPr>
        <w:pStyle w:val="a3"/>
        <w:numPr>
          <w:ilvl w:val="0"/>
          <w:numId w:val="6"/>
        </w:numPr>
        <w:shd w:val="clear" w:color="auto" w:fill="FFFFFF"/>
        <w:spacing w:after="0" w:line="240" w:lineRule="auto"/>
        <w:ind w:left="284" w:hanging="284"/>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lastRenderedPageBreak/>
        <w:t>вирішення власниками житла питання ведення підприємницької діяльності в житлових приміщеннях, в окремих житлових будинках, а також зменшення кількості конфліктних ситуацій з мешканцями прилеглих домоволодінь та суміжних приміщень;</w:t>
      </w:r>
    </w:p>
    <w:p w:rsidR="00A86A9B" w:rsidRPr="00F7698E" w:rsidRDefault="00A86A9B" w:rsidP="00A86A9B">
      <w:pPr>
        <w:pStyle w:val="a3"/>
        <w:numPr>
          <w:ilvl w:val="0"/>
          <w:numId w:val="6"/>
        </w:numPr>
        <w:shd w:val="clear" w:color="auto" w:fill="FFFFFF"/>
        <w:spacing w:after="0" w:line="240" w:lineRule="auto"/>
        <w:ind w:left="284" w:hanging="284"/>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спрощення процедури визначення конкретних термінів на документообіг у процесі переведення жилих приміщень, жилих будинків до нежитлового фонду, переведення нежилих приміщень, нежилих будинків до житлового фонду;</w:t>
      </w:r>
    </w:p>
    <w:p w:rsidR="00A86A9B" w:rsidRPr="00F7698E" w:rsidRDefault="00A86A9B" w:rsidP="00A86A9B">
      <w:pPr>
        <w:shd w:val="clear" w:color="auto" w:fill="FFFFFF"/>
        <w:spacing w:after="0" w:line="240" w:lineRule="auto"/>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 поліпшення санітарно-естетичного вигляду об’єктів містобудування на території Здолбунівської громади, їх комплексного благоустрою;</w:t>
      </w:r>
    </w:p>
    <w:p w:rsidR="00A86A9B" w:rsidRPr="00F7698E" w:rsidRDefault="00A86A9B" w:rsidP="00A86A9B">
      <w:pPr>
        <w:shd w:val="clear" w:color="auto" w:fill="FFFFFF"/>
        <w:spacing w:after="0" w:line="240" w:lineRule="auto"/>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 створення умов розвитку малого та середнього бізнесу (розвитку торгівлі, побутового обслуговування, і т.д.);</w:t>
      </w:r>
    </w:p>
    <w:p w:rsidR="00A86A9B" w:rsidRPr="00F7698E" w:rsidRDefault="00A86A9B" w:rsidP="00A86A9B">
      <w:pPr>
        <w:shd w:val="clear" w:color="auto" w:fill="FFFFFF"/>
        <w:spacing w:after="0" w:line="240" w:lineRule="auto"/>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 створення нових робочих місць для мешканців Здолбунівської міської територіальної громади;</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1.4. У цьому Порядку терміни вживаються у такому значенні:</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Балансоутримувач будинку, споруди, житлового комплексу або комплексу будинків і споруд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w:t>
      </w:r>
      <w:r w:rsidRPr="00F7698E">
        <w:rPr>
          <w:rFonts w:ascii="Times New Roman" w:eastAsia="Times New Roman" w:hAnsi="Times New Roman" w:cs="Times New Roman"/>
          <w:sz w:val="28"/>
          <w:szCs w:val="28"/>
          <w:lang w:val="uk-UA"/>
        </w:rPr>
        <w:t xml:space="preserve"> </w:t>
      </w:r>
      <w:r w:rsidRPr="00F7698E">
        <w:rPr>
          <w:rFonts w:ascii="Times New Roman" w:eastAsia="Times New Roman" w:hAnsi="Times New Roman" w:cs="Times New Roman"/>
          <w:sz w:val="28"/>
          <w:szCs w:val="28"/>
          <w:bdr w:val="none" w:sz="0" w:space="0" w:color="auto" w:frame="1"/>
          <w:lang w:val="uk-UA"/>
        </w:rPr>
        <w:t>законом.</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Замовник – фізична або юридична особа, що має наміри здійснити перепланування та/або переобладнання приміщення; переведення нежитлових приміщень у категорію житлових. Замовником виступають: власник (співвласники) приміщення, балансоутримувач, уповноважена особа.</w:t>
      </w:r>
      <w:r w:rsidRPr="00F7698E">
        <w:rPr>
          <w:rFonts w:ascii="Times New Roman" w:eastAsia="Times New Roman" w:hAnsi="Times New Roman" w:cs="Times New Roman"/>
          <w:sz w:val="28"/>
          <w:szCs w:val="28"/>
          <w:lang w:val="uk-UA"/>
        </w:rPr>
        <w:t xml:space="preserve"> </w:t>
      </w:r>
      <w:r w:rsidRPr="00F7698E">
        <w:rPr>
          <w:rFonts w:ascii="Times New Roman" w:eastAsia="Times New Roman" w:hAnsi="Times New Roman" w:cs="Times New Roman"/>
          <w:sz w:val="28"/>
          <w:szCs w:val="28"/>
          <w:bdr w:val="none" w:sz="0" w:space="0" w:color="auto" w:frame="1"/>
          <w:lang w:val="uk-UA"/>
        </w:rPr>
        <w:t>При наявності письмової згоди власника приміщення замовником, при намірі здійснити перепланування та/або переобладнання приміщення може виступити наймач або орендар приміщення.</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Громадський будинок – будинок, споруда чи комплекс громадського призначення.</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Гуртожиток – будівля капітального типу, що призначена (призначалась) для проживання робітників, службовців, студентів, учнів, а також інших громадян у період роботи або навчання.</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Житловий будинок – будівля капітального типу, споруджена з дотриманням вимог, установлених законом, іншими нормативно-правовими актами, і призначена для постійного в ній проживання.</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Житлове приміщення – опалюване приміщення, розташоване у надземному поверсі, призначене для цілорічного проживання і яке відповідає санітарно-епідеміологічним вимогам щодо мікроклімату і повітряного середовища, природного освітлення, допустимих рівнів нормованих параметрів відносно шуму, вібрації, ультразвуку та інфразвуку, електричних та електромагнітних полів та іонізуючого випромінювання.</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 xml:space="preserve">Капітальний ремонт – ремонт приміщення з метою відновлення його ресурсу із заміною, за необхідності, конструктивних та огороджувальних </w:t>
      </w:r>
      <w:r w:rsidRPr="00F7698E">
        <w:rPr>
          <w:rFonts w:ascii="Times New Roman" w:eastAsia="Times New Roman" w:hAnsi="Times New Roman" w:cs="Times New Roman"/>
          <w:sz w:val="28"/>
          <w:szCs w:val="28"/>
          <w:bdr w:val="none" w:sz="0" w:space="0" w:color="auto" w:frame="1"/>
          <w:lang w:val="uk-UA"/>
        </w:rPr>
        <w:lastRenderedPageBreak/>
        <w:t>елементів, систем інженерного обладнання, а також поліпшення його експлуатаційних показників.</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 xml:space="preserve">Квартира – комплекс взаємопов'язаних приміщень, що використовуються для проживання однієї сім'ї різного чисельного складу, який включає: основні приміщення – житлову (житлові) кімнату та підсобні приміщення </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Нежитлове приміщення – приміщення в структурі житлового будинку, що не відноситься до житлового фонду.</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Поверх цокольний – поверх з позначкою підлоги приміщень нижче планувальної позначки землі на висоту не більше половини висоти приміщень.</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Підсобні приміщення – приміщення, призначені для гігієнічних або господарсько-побутових потреб мешканців (ванна, туалет, душова, приміщення для прання, кухня, гардеробна, комора), а також передпокій, внутрішньоквартирний хол, коридор).</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Переобладнання – улаштування в окремих жилих будинках, жилих і нежилих у жилих будинках приміщень, нежилих приміщеннях туалетів, ванних кімнат, вентиляційних каналів.</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Поверх технічний – поверх для розміщення інженерного обладнання і прокладання комунікацій, може бути розташований у нижній (технічне підпілля), верхній (технічне горище) або в середній частині будинку.</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Прибудова – вид реконструкції, при якій збільшується площа забудови житлового будинку шляхом створення нових приміщень, що безпосередньо прилягають до зовнішніх стін будинку.</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Проектна документація – затверджені у встановленому порядку текстові та графічні матеріали, якими визначаються містобудівні об'ємно-планувальні, архітектурні, конструктивні, технічні, технологічні рішення, а також кошториси об'єктів будівництва.</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Реконструкція – перебудова введених в експлуатацію у встановленому порядку об’єктів будівництва, яка передбачає удосконалення виробництва, підвищення його техніко-економічного рівня та якості продукції, що виготовляється, поліпшення умов експлуатації та проживання, якості послуг, зміну основних техніко-економічних показників (кількість продукції, потужність, функціональне призначення, геометричні розміри тощо).</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Технічні приміщення – приміщення для розміщення обладнання теплових пунктів, електрощитових, венткамер, комутаторів, радіовузлів, машинних відділень ліфтів, холодильних установок.</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Інші поняття та терміни визначаються діючими нормативно-правовими актами, що регулюють питання архітектури, будівництва та житлово-комунального господарства.</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 xml:space="preserve">1.5. Проведення перепланування та/або переобладнання приміщень, влаштування (чи зміну функціонального призначення) в існуючих житлових та громадських будинках вбудованих приміщень громадського призначення дозволяється проводити лише після отримання дозволу виконавчого комітету Здолбунівської міської ради, прибудову – після отримання містобудівних умов та обмежень забудови земельної ділянки, виготовлення проектної </w:t>
      </w:r>
      <w:r w:rsidRPr="00F7698E">
        <w:rPr>
          <w:rFonts w:ascii="Times New Roman" w:eastAsia="Times New Roman" w:hAnsi="Times New Roman" w:cs="Times New Roman"/>
          <w:sz w:val="28"/>
          <w:szCs w:val="28"/>
          <w:bdr w:val="none" w:sz="0" w:space="0" w:color="auto" w:frame="1"/>
          <w:lang w:val="uk-UA"/>
        </w:rPr>
        <w:lastRenderedPageBreak/>
        <w:t>документації та отримання дозволу державної інспекції архітектури і містобудування.</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1.6. Проведення робіт, вказаних в п.1.5, без виконання вказаних умов, вважається самовільним. Фізичні чи юридичні особи, що здійснили самовільне перепланування чи переобладнання, несуть відповідальність, передбачену законодавством.</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1.7. Переведення житлових приміщень (квартир) і житлових будинків (або їх частин) в нежитлові здійснюється з урахуванням вимог ДБН В.2.2-15-2019 «Житлові будинки. Основні положення». Розміщення житлових приміщень у цокольних, підвальних і підземних поверхах житлових будинків не допускається.</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1.8. Спори з питань переведення житлових приміщень у нежитлові і нежитлових приміщень у житлові вирішуються в судовому порядку відповідно до чинного  законодавства.</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16"/>
          <w:szCs w:val="16"/>
          <w:lang w:val="uk-UA"/>
        </w:rPr>
      </w:pPr>
    </w:p>
    <w:p w:rsidR="00A86A9B" w:rsidRPr="00F7698E" w:rsidRDefault="00A86A9B" w:rsidP="00A86A9B">
      <w:pPr>
        <w:shd w:val="clear" w:color="auto" w:fill="FFFFFF"/>
        <w:spacing w:after="0" w:line="240" w:lineRule="auto"/>
        <w:jc w:val="center"/>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ІІ. ОСОБЛИВОСТІ ПЕРЕВЕДЕННЯ ЖИТЛОВИХ ПРИМІЩЕНЬ (КВАРТИР) І ЖИТЛОВИХ БУДИНКІВ (АБО ЇХ ЧАСТИН) В НЕЖИТЛОВІ ТА НАВПАКИ</w:t>
      </w:r>
    </w:p>
    <w:p w:rsidR="00A86A9B" w:rsidRPr="00F7698E" w:rsidRDefault="00A86A9B" w:rsidP="00A86A9B">
      <w:pPr>
        <w:shd w:val="clear" w:color="auto" w:fill="FFFFFF"/>
        <w:spacing w:after="0" w:line="240" w:lineRule="auto"/>
        <w:jc w:val="center"/>
        <w:rPr>
          <w:rFonts w:ascii="Times New Roman" w:eastAsia="Times New Roman" w:hAnsi="Times New Roman" w:cs="Times New Roman"/>
          <w:sz w:val="16"/>
          <w:szCs w:val="16"/>
          <w:lang w:val="uk-UA"/>
        </w:rPr>
      </w:pP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2.1. Переведення житлових приміщень у нежитлові проводяться у випадках :</w:t>
      </w:r>
    </w:p>
    <w:p w:rsidR="00A86A9B" w:rsidRPr="00F7698E" w:rsidRDefault="00A86A9B" w:rsidP="00A86A9B">
      <w:pPr>
        <w:shd w:val="clear" w:color="auto" w:fill="FFFFFF"/>
        <w:spacing w:after="0" w:line="240" w:lineRule="auto"/>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 визнання у встановленому порядку жилих приміщень непридатними для проживання;</w:t>
      </w:r>
    </w:p>
    <w:p w:rsidR="00A86A9B" w:rsidRPr="00F7698E" w:rsidRDefault="00A86A9B" w:rsidP="00A86A9B">
      <w:pPr>
        <w:shd w:val="clear" w:color="auto" w:fill="FFFFFF"/>
        <w:spacing w:after="0" w:line="240" w:lineRule="auto"/>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 зміни функціонального призначення житлового приміщення.</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2.2. В нежитлові можуть бути переведені, як виняток, житлові приміщення, розташовані у цокольних поверхах, на перших поверхах, та у виключних випадках на других поверхах житлових багатоповерхових будинків, окремо розташовані житлові будинки для розміщення в них об’єктів невиробничої сфери. Якщо квартира, що переводиться, розташована вище першого поверху, то всі приміщення, розташовані під нею, повинні мати статус нежитлових.</w:t>
      </w:r>
    </w:p>
    <w:p w:rsidR="00A86A9B" w:rsidRPr="00F7698E" w:rsidRDefault="00A86A9B" w:rsidP="00A86A9B">
      <w:pPr>
        <w:shd w:val="clear" w:color="auto" w:fill="FFFFFF"/>
        <w:spacing w:after="0" w:line="240" w:lineRule="auto"/>
        <w:ind w:firstLine="709"/>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Житлове приміщення (квартира) і житлові будинки (або їх частини), які планується переводити в нежитлові не повинні використовуватися для постійного проживання, а також не повинні бути обтяжені правами третіх осіб.</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Громадяни, які мешкали в них до прийняття рішення про переведення, повинні бути зняті з реєстрації місця проживання за даною адресою.</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У разі коли співвласниками приміщень є діти або недієздатні особи, переведення житлових будинків (їх частин), квартир у нежитлові приміщення та навпаки здійснюється відповідно до закону за згодою органу опіки та піклування .</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2.3. При переведенні житлових приміщень в нежитлові повинно зазначатися їх цільове призначення.</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 xml:space="preserve">2.4. В житлові можуть бути переведені, нежилі приміщення, розташовані на перших поверхах, окремо розташовані нежитлові будівлі для розміщення в них об’єктів житлового фонду, за умови їх розташування у межах Здолбунівської міської територіальної громади, на землях житлової та </w:t>
      </w:r>
      <w:r w:rsidRPr="00F7698E">
        <w:rPr>
          <w:rFonts w:ascii="Times New Roman" w:eastAsia="Times New Roman" w:hAnsi="Times New Roman" w:cs="Times New Roman"/>
          <w:sz w:val="28"/>
          <w:szCs w:val="28"/>
          <w:bdr w:val="none" w:sz="0" w:space="0" w:color="auto" w:frame="1"/>
          <w:lang w:val="uk-UA"/>
        </w:rPr>
        <w:lastRenderedPageBreak/>
        <w:t>громадської забудови, з урахуванням положень ДБН Б.2.2-12:2019 «Планування та забудова територій».</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До житлового фонду можуть бути переведені нежитлові приміщення, розташовані у житлових будинках і гуртожитках, які будуть використовуватись громадянами для поліпшення побутових умов.</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2.5. Не допускається:</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1) переведення житлових приміщень багатоквартирного житлового будинку у нежитлові з метою розміщення:</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а) підприємств громадського харчування з кількістю посадкових місць більше 20 і домових кухонь продуктивністю понад 200 обідів у день;</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б) розважальних закладів (казино, залів гральних автоматів тощо);</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в) пунктів приймання склотари та вторинної сировини, а також магазинів сумарною торговельною площею не більше ніж 1000 м2;</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г) спеціалізованих закладів і підприємств, експлуатація яких може призвести до забруднення території та повітря житлової забудови і квартир з підвищенням понад допустимі рівні шуму, вібрації, іонізуючого та неіонізуючого випромінювання;</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д) спеціалізованих магазинів будівельних, мастильних та інших товарів, експлуатація яких може призвести до забруднення території і повітря житлової забудови; магазинів та складів товарів побутової хімії, легкозаймистих та горючих рідин, вогненебезпечних (горючих) речовин і матеріалів (фарб, розчинників, лаків, пороху), балонів з газом, майстерень та інших приміщень з категорією за вибухопожежною небезпекою А і Б; спеціалізованих рибних, м'ясних та овочевих магазинів;</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е) підприємств побутового обслуговування, в яких застосовуються легкозаймисті речовини (за винятком перукарень, майстерень з ремонту годинників розрахунковою площею до 300 м );</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є) майстерень з ремонту побутових машин і приладів, ремонту взуття розрахунковою площею понад 100 м2;</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ж) лазень і саун (лазень сухого жару), в тому числі у вбудованих фізкультурно-оздоровчих закладах, пралень і хімчисток (крім приймальних пунктів і пралень самообслуговування продуктивністю до 75 кг білизни у зміну);</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 xml:space="preserve"> з) автоматичних телефонних станцій та вузлів фіксованого зв’язку (обладнання: автоматичних цифрових телефонних станцій, центрів комутації, розподільчих абонентських концентраторів, телекомунікаційного обладнання мережі широкосмугового доступу до Інтернету) загальною площею більше ніж 100 м2 ;</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и) громадських туалетів;</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і) похоронних бюро;</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 xml:space="preserve">ї) виробничих приміщень (крім приміщень категорії В та Д згідно з вимогами ДБН В.2.2-40 для праці осіб з інвалідністю та людей літнього віку, у тому числі: пунктів видачі роботи додому, майстерень для складальних та декоративних робіт), зуботехнічних лабораторій, клінікодіагностичних та бактеріологічних лабораторій, диспансерів усіх типів, денних стаціонарів диспансерів та стаціонарів приватних клінік, травмпунктів, підстанцій швидкої та невідкладної допомоги, дерматовенеричних, психіатричних, </w:t>
      </w:r>
      <w:r w:rsidRPr="00F7698E">
        <w:rPr>
          <w:rFonts w:ascii="Times New Roman" w:eastAsia="Times New Roman" w:hAnsi="Times New Roman" w:cs="Times New Roman"/>
          <w:sz w:val="28"/>
          <w:szCs w:val="28"/>
          <w:bdr w:val="none" w:sz="0" w:space="0" w:color="auto" w:frame="1"/>
          <w:lang w:val="uk-UA"/>
        </w:rPr>
        <w:lastRenderedPageBreak/>
        <w:t>інфекційних та фтизіатричних кабінетів лікарського прийому, відділень (кабінетів) магніторезонансної томографії;</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й) рентгенівських кабінетів, а також приміщень з лікувальною та діагностичною апаратурою і обладнанням, яке є джерелом іонізуючого випромінювання вище припустимого рівня, який встановлений у ДСанПіН 239 та ДГН 6.6.1.-6.5.001, ветеринарних клінік та їх центрів, ветеринарноконсультаційних кабінетів;</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 xml:space="preserve"> к) приміщень або технологічних (виробничих) зон із стаціонарним або переносним кулінарним обладнанням для термічної обробки їжі, а саме: грилів, мангалів, коптилень, хлібопечей незалежно від наявності джерела відкритого або закритого вогню та пальників інфрачервоного випромінювання.</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2) самовільна реконструкція, яка призводить до порушення міцності або до руйнування несучих конструкцій приміщення та будинку в цілому, погіршення цілісності і зовнішнього вигляду фасадів;</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3) переведення частини жилого приміщення, наприклад, кімнати у житловому будинку (приміщення повинно бути ізольованим і мати статус окремого жилого приміщення);</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4) переведення в нежитловий фонд аварійного житла та такого, що підлягає зносу або капітальному ремонту;</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5) переведення до жилого фонду нежитлових приміщень (нежитлового будинку), що підлягає зносу або капітальному ремонту.</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2.7. Переведення житлового приміщення в нежитлове, зміна функціонального призначення при реконструкції та спорудження будь-яких прибудов до приміщень (квартир, будинків), що розміщуються у житлових будинках і переведені із житлового у нежитловий фонд, дозволяється лише за наявності письмової згоди на це балансоутримувача та власників прилеглих квартир житлового будинку (прилеглими вважаються приміщення, які мають спільні стіни або знаходяться безпосередньо над чи під приміщеннями до яких здійснюється прибудова).</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2.8. Для переведення житлового приміщення в нежитлове є обов’язковим наявність окремого входу, не пов’язаного з під’їздом (головним входом) до жилого будинку або його улаштування у разі відсутності. При відсутності технічної можливості виконання цієї вимоги переведення неможливо.</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2.9. Для переведення нежилих приміщень, нежитлових будинків до житлового фонду є обов’язковим одержання технічного висновку ліцензованої проектної організації про стан існуючих будівельних конструкцій, інженерних мереж та можливості їх подальшої експлуатації із зміною цільового використання з метою використання їх як житло, з обґрунтуванням можливості розміщення об’єкту житлового фонду (проектно-кошторисна документація), виготовленого проектною організацією, яка має відповідні дозволи на виконання таких видів робіт.</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 xml:space="preserve">2.10. У разі переведення жилого приміщення, жилого будинку до нежитлового фонду, нежитлового приміщення, нежитлової будівлі до житлового фонду, при наявності державної реєстрації права землекористування, власник чи користувач земельної ділянки повинен </w:t>
      </w:r>
      <w:r w:rsidRPr="00F7698E">
        <w:rPr>
          <w:rFonts w:ascii="Times New Roman" w:eastAsia="Times New Roman" w:hAnsi="Times New Roman" w:cs="Times New Roman"/>
          <w:sz w:val="28"/>
          <w:szCs w:val="28"/>
          <w:bdr w:val="none" w:sz="0" w:space="0" w:color="auto" w:frame="1"/>
          <w:lang w:val="uk-UA"/>
        </w:rPr>
        <w:lastRenderedPageBreak/>
        <w:t>провести дії, направлені на зміну цільового призначення земельної ділянки згідно з вимогами земельного законодавства (окрім багатоквартирного будинку).</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2.11. Виконання робіт з реконструкції (капітального ремонту), введення об’єктів в експлуатацію, державна реєстрацію прав на нерухоме майно здійснюється відповідно до Законів України «Про регулювання містобудівної діяльності», «Про державну реєстрацію речових прав на нерухоме майно та їх обтяжень» та інших нормативно-правових актів у галузі будівництва та державної реєстрації прав на нерухоме майно.</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p>
    <w:p w:rsidR="00A86A9B" w:rsidRPr="00F7698E" w:rsidRDefault="00A86A9B" w:rsidP="00A86A9B">
      <w:pPr>
        <w:shd w:val="clear" w:color="auto" w:fill="FFFFFF"/>
        <w:spacing w:after="0" w:line="240" w:lineRule="auto"/>
        <w:jc w:val="center"/>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ІІІ. ПОРЯДОК ОФОРМЛЕННЯ ДОЗВОЛІВ НА ПЕРЕВЕДЕННЯ ЖИТЛОВИХ</w:t>
      </w:r>
      <w:r>
        <w:rPr>
          <w:rFonts w:ascii="Times New Roman" w:eastAsia="Times New Roman" w:hAnsi="Times New Roman" w:cs="Times New Roman"/>
          <w:sz w:val="28"/>
          <w:szCs w:val="28"/>
          <w:lang w:val="uk-UA"/>
        </w:rPr>
        <w:t xml:space="preserve"> </w:t>
      </w:r>
      <w:r w:rsidRPr="00F7698E">
        <w:rPr>
          <w:rFonts w:ascii="Times New Roman" w:eastAsia="Times New Roman" w:hAnsi="Times New Roman" w:cs="Times New Roman"/>
          <w:sz w:val="28"/>
          <w:szCs w:val="28"/>
          <w:bdr w:val="none" w:sz="0" w:space="0" w:color="auto" w:frame="1"/>
          <w:lang w:val="uk-UA"/>
        </w:rPr>
        <w:t>ТА НЕЖИТЛОВИХ ПРИМІЩЕНЬ</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3.1. Для переведення житлових приміщень (квартир) і житлових будинків (або їх частин) у нежитлові та навпаки власник або уповноважена ним особа за дорученням (з доданням нотаріально завіреної копії доручення) подає заяву на ім’я Здолбунівського міського голови.</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До заяви додаються наступні документи та матеріали:</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1) для фізичної особи: копія паспорту та ідентифікаційного номеру;</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2)для юридичної особи: статут підприємства (посвідчено в установленому законом порядку); довідку про внесення до Єдиного державного реєстру (копія);</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3) копію документу, яка підтверджує право власності на житлове приміщення, житловий будинок (нежитлові приміщення, нежитловий будинок) посвідчено в установленому законом порядку;</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4) копію технічного паспорту на жиле приміщення або жилий будинок (на нежитлові приміщення, нежитловий будинок);</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5) довідка про відсутність зареєстрованих осіб (при переведенні житлового приміщення в нежитлове);</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6) документ, що підтверджує державну реєстрацію права власності або користування земельною ділянкою (за виключенням багатоквартирних будинків);</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7) згода управителя об’єкта на переведення житлового приміщення у нежитлове, якщо воно розміщене у будинку житлово-будівельного кооперативу або у будинку, в якому створене об’єднання співвласників багатоквартирного будинку чи наявна управлінська компанія;</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8) якщо приміщення розміщені у двоквартирному чи багатоквартирному будинку – письмову згоду повнолітніх власників (наймачів) суміжних квартир чи співвласників житлового будинку, власників приміщень (на поверсі, вище на один поверх). Якщо об'єкти нерухомого майна перебувають у власності різних осіб, але мають спільну стіну (спільні стіни), необхідно отримати згоду власника нерухомого майна, яке межує з об'єктом, цільове призначення якого змінюється.</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9) затверджену в установленому порядку згоду суміжних землекористувачів, якщо об’єкт розміщено по межі земельних ділянок;</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10) ескіз намірів забудови та облаштування фасаду і вхідної групи з благоустроєм прилеглої території;</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lastRenderedPageBreak/>
        <w:t>11) технічний висновок ліцензованої проектної організації про стан існуючих будівельних конструкцій та інженерних мереж, можливості їх реконструкції та перепланування з метою зміни цільового призначення виготовлений  проектною організацію, яка має відповідні дозволи на виконання таких робіт;</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12) інші документи у разі необхідності (згода співвласників об’єктів нерухомого майна, дозвіл органів опіки, тощо).</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3.2. Відмова щодо можливого переведення з житлового до нежитлового фонду і навпаки, надається у разі якщо:</w:t>
      </w:r>
    </w:p>
    <w:p w:rsidR="00A86A9B" w:rsidRPr="00F7698E" w:rsidRDefault="00A86A9B" w:rsidP="00A86A9B">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 xml:space="preserve">– замовником не представлені всі необхідні документи вказані в даному Порядку; </w:t>
      </w:r>
    </w:p>
    <w:p w:rsidR="00A86A9B" w:rsidRPr="00F7698E" w:rsidRDefault="00A86A9B" w:rsidP="00A86A9B">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 замовником надані документи з недостовірними даними щодо об’єкта;</w:t>
      </w:r>
    </w:p>
    <w:p w:rsidR="00A86A9B" w:rsidRPr="00F7698E" w:rsidRDefault="00A86A9B" w:rsidP="00A86A9B">
      <w:pPr>
        <w:shd w:val="clear" w:color="auto" w:fill="FFFFFF"/>
        <w:spacing w:after="0" w:line="240" w:lineRule="auto"/>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 заявлений об’єкт реконструкції не відповідає будівельним, функціональним, санітарним, протипожежним нормам та ін.;</w:t>
      </w:r>
    </w:p>
    <w:p w:rsidR="00A86A9B" w:rsidRPr="00F7698E" w:rsidRDefault="00A86A9B" w:rsidP="00A86A9B">
      <w:pPr>
        <w:shd w:val="clear" w:color="auto" w:fill="FFFFFF"/>
        <w:spacing w:after="0" w:line="240" w:lineRule="auto"/>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 xml:space="preserve">– </w:t>
      </w:r>
      <w:r>
        <w:rPr>
          <w:rFonts w:ascii="Times New Roman" w:eastAsia="Times New Roman" w:hAnsi="Times New Roman" w:cs="Times New Roman"/>
          <w:sz w:val="28"/>
          <w:szCs w:val="28"/>
          <w:bdr w:val="none" w:sz="0" w:space="0" w:color="auto" w:frame="1"/>
          <w:lang w:val="uk-UA"/>
        </w:rPr>
        <w:t xml:space="preserve"> </w:t>
      </w:r>
      <w:r w:rsidRPr="00F7698E">
        <w:rPr>
          <w:rFonts w:ascii="Times New Roman" w:eastAsia="Times New Roman" w:hAnsi="Times New Roman" w:cs="Times New Roman"/>
          <w:sz w:val="28"/>
          <w:szCs w:val="28"/>
          <w:bdr w:val="none" w:sz="0" w:space="0" w:color="auto" w:frame="1"/>
          <w:lang w:val="uk-UA"/>
        </w:rPr>
        <w:t>є вмотивовані скарги від мешканців будинку або населеного пункту;</w:t>
      </w:r>
    </w:p>
    <w:p w:rsidR="00A86A9B" w:rsidRPr="00F7698E" w:rsidRDefault="00A86A9B" w:rsidP="00A86A9B">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rPr>
        <w:t xml:space="preserve">– </w:t>
      </w:r>
      <w:r w:rsidRPr="00F7698E">
        <w:rPr>
          <w:rFonts w:ascii="Times New Roman" w:eastAsia="Times New Roman" w:hAnsi="Times New Roman" w:cs="Times New Roman"/>
          <w:sz w:val="28"/>
          <w:szCs w:val="28"/>
          <w:bdr w:val="none" w:sz="0" w:space="0" w:color="auto" w:frame="1"/>
          <w:lang w:val="uk-UA"/>
        </w:rPr>
        <w:t>подальша реконструкція або перепланування загрожує цілісності конструкції об’єкту.</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3.3. Комісія з питань переведення нерухомого майна при Здолбунівській міській раді, проводить огляд об’єкту нерухомості.</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Склад комісії з питань переведення нерухомого майна при Здолбунівській міській раді затверджується рішенням виконавчого комітету Здолбунівської міської ради.</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Акт з рекомендаціями (висновки) додається до заяви та пакету, визначених Порядком, документів. Після проведення огляду заява з додатками надається на розгляд виконавчого комітету Здолбунівської міської ради.</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Позитивні висновки визначені в акті комісії є основою для прийняття виконавчим комітетом Здолбунівської міської ради рішення щодо погодження на переведення житлових приміщень (квартир) і житлових будинків (або їх частин) у нежитлові та навпаки.</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У разі відмови виконавчим комітетом Здолбунівської міської ради надати дозвіл на переведення житлових приміщень (квартир) і житлових будинків (або їх частин) у нежитлові та навпаки, заявнику надається рішення виконкому про відмову.</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3.4. Рішення про погодження на переведення житлових приміщень, житлових будинків до нежитлового фонду (або переведення з нежитлового до житлового фонду) для розміщення в них об’єктів невиробничої сфери (або житла), при умові відповідності Закону України «Про регулювання містобудівної діяльності», є підставою для отримання замовником вихідних даних та технічних умов для проведення реконструкції об’єкта із зміною цільового призначення, переобладнання та перепланування.</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lang w:val="uk-UA"/>
        </w:rPr>
      </w:pPr>
      <w:r w:rsidRPr="00F7698E">
        <w:rPr>
          <w:rFonts w:ascii="Times New Roman" w:eastAsia="Times New Roman" w:hAnsi="Times New Roman" w:cs="Times New Roman"/>
          <w:sz w:val="28"/>
          <w:szCs w:val="28"/>
          <w:bdr w:val="none" w:sz="0" w:space="0" w:color="auto" w:frame="1"/>
          <w:lang w:val="uk-UA"/>
        </w:rPr>
        <w:t>3.5 Прийняття в експлуатацію закінчених реконструкцією об’єктів здійснюється в порядку, визначеному чинним законодавством України.</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t>3.6. Реєстрація за власником права власності на приміщення з новим призначенням здійснюється в порядку встановленому чинним законодавством.</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r w:rsidRPr="00F7698E">
        <w:rPr>
          <w:rFonts w:ascii="Times New Roman" w:eastAsia="Times New Roman" w:hAnsi="Times New Roman" w:cs="Times New Roman"/>
          <w:sz w:val="28"/>
          <w:szCs w:val="28"/>
          <w:bdr w:val="none" w:sz="0" w:space="0" w:color="auto" w:frame="1"/>
          <w:lang w:val="uk-UA"/>
        </w:rPr>
        <w:lastRenderedPageBreak/>
        <w:t>3.7. В разі внесення змін в проектно-кошторисну документацію зі зміною проєкту облаштування фасаду та вхідної групи, ці зміни повинен погодити виконавчий комітет Здолбунівської міської ради.</w:t>
      </w:r>
    </w:p>
    <w:p w:rsidR="00A86A9B" w:rsidRPr="00F7698E" w:rsidRDefault="00A86A9B" w:rsidP="00A86A9B">
      <w:pPr>
        <w:shd w:val="clear" w:color="auto" w:fill="FFFFFF"/>
        <w:spacing w:after="0" w:line="240" w:lineRule="auto"/>
        <w:ind w:firstLine="851"/>
        <w:jc w:val="both"/>
        <w:rPr>
          <w:rFonts w:ascii="Times New Roman" w:eastAsia="Times New Roman" w:hAnsi="Times New Roman" w:cs="Times New Roman"/>
          <w:sz w:val="28"/>
          <w:szCs w:val="28"/>
          <w:bdr w:val="none" w:sz="0" w:space="0" w:color="auto" w:frame="1"/>
          <w:lang w:val="uk-UA"/>
        </w:rPr>
      </w:pPr>
    </w:p>
    <w:p w:rsidR="00A86A9B" w:rsidRDefault="00A86A9B" w:rsidP="00A86A9B">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rPr>
      </w:pPr>
    </w:p>
    <w:p w:rsidR="00A86A9B" w:rsidRPr="00F7698E" w:rsidRDefault="00A86A9B" w:rsidP="00A86A9B">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rPr>
      </w:pPr>
    </w:p>
    <w:p w:rsidR="00A86A9B" w:rsidRPr="00F7698E" w:rsidRDefault="00A86A9B" w:rsidP="00A86A9B">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A86A9B" w:rsidRPr="00F7698E" w:rsidTr="003D20AF">
        <w:tc>
          <w:tcPr>
            <w:tcW w:w="4800" w:type="dxa"/>
          </w:tcPr>
          <w:p w:rsidR="00A86A9B" w:rsidRPr="00F7698E" w:rsidRDefault="00A86A9B" w:rsidP="003D20AF">
            <w:pPr>
              <w:jc w:val="both"/>
              <w:rPr>
                <w:rFonts w:ascii="Times New Roman" w:hAnsi="Times New Roman" w:cs="Times New Roman"/>
                <w:sz w:val="28"/>
                <w:szCs w:val="28"/>
              </w:rPr>
            </w:pPr>
            <w:r w:rsidRPr="00F7698E">
              <w:rPr>
                <w:rFonts w:ascii="Times New Roman" w:hAnsi="Times New Roman" w:cs="Times New Roman"/>
                <w:sz w:val="28"/>
                <w:szCs w:val="28"/>
              </w:rPr>
              <w:t>Секретар міської ради</w:t>
            </w:r>
          </w:p>
        </w:tc>
        <w:tc>
          <w:tcPr>
            <w:tcW w:w="4800" w:type="dxa"/>
          </w:tcPr>
          <w:p w:rsidR="00A86A9B" w:rsidRPr="00F7698E" w:rsidRDefault="00A86A9B" w:rsidP="003D20AF">
            <w:pPr>
              <w:jc w:val="right"/>
              <w:rPr>
                <w:rFonts w:ascii="Times New Roman" w:hAnsi="Times New Roman" w:cs="Times New Roman"/>
                <w:sz w:val="28"/>
                <w:szCs w:val="28"/>
              </w:rPr>
            </w:pPr>
            <w:r w:rsidRPr="00F7698E">
              <w:rPr>
                <w:rFonts w:ascii="Times New Roman" w:hAnsi="Times New Roman" w:cs="Times New Roman"/>
                <w:sz w:val="28"/>
                <w:szCs w:val="28"/>
              </w:rPr>
              <w:t>Олег БАБІЙ</w:t>
            </w:r>
          </w:p>
        </w:tc>
      </w:tr>
    </w:tbl>
    <w:p w:rsidR="00A86A9B" w:rsidRDefault="00A86A9B" w:rsidP="00A86A9B"/>
    <w:p w:rsidR="00A86A9B" w:rsidRDefault="00A86A9B" w:rsidP="00A86A9B"/>
    <w:p w:rsidR="00A86A9B" w:rsidRDefault="00A86A9B" w:rsidP="00A86A9B"/>
    <w:p w:rsidR="0017774A" w:rsidRPr="0017774A" w:rsidRDefault="0017774A" w:rsidP="0017774A">
      <w:pPr>
        <w:spacing w:after="0" w:line="240" w:lineRule="auto"/>
        <w:rPr>
          <w:rFonts w:ascii="Times New Roman" w:eastAsia="Times New Roman" w:hAnsi="Times New Roman" w:cs="Times New Roman"/>
          <w:sz w:val="28"/>
          <w:szCs w:val="28"/>
          <w:lang w:val="uk-UA" w:eastAsia="uk-UA"/>
        </w:rPr>
      </w:pPr>
      <w:bookmarkStart w:id="0" w:name="_GoBack"/>
      <w:bookmarkEnd w:id="0"/>
    </w:p>
    <w:p w:rsidR="0017774A" w:rsidRDefault="0017774A" w:rsidP="00CD3D52">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val="uk-UA"/>
        </w:rPr>
      </w:pPr>
    </w:p>
    <w:p w:rsidR="0017774A" w:rsidRDefault="0017774A" w:rsidP="00CD3D52">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val="uk-UA"/>
        </w:rPr>
      </w:pPr>
    </w:p>
    <w:p w:rsidR="0017774A" w:rsidRDefault="0017774A" w:rsidP="00CD3D52">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val="uk-UA"/>
        </w:rPr>
      </w:pPr>
    </w:p>
    <w:p w:rsidR="0017774A" w:rsidRDefault="0017774A" w:rsidP="00CD3D52">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val="uk-UA"/>
        </w:rPr>
      </w:pPr>
    </w:p>
    <w:p w:rsidR="0017774A" w:rsidRDefault="0017774A" w:rsidP="00CD3D52">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val="uk-UA"/>
        </w:rPr>
      </w:pPr>
    </w:p>
    <w:p w:rsidR="0017774A" w:rsidRDefault="0017774A" w:rsidP="00CD3D52">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val="uk-UA"/>
        </w:rPr>
      </w:pPr>
    </w:p>
    <w:p w:rsidR="0017774A" w:rsidRDefault="0017774A" w:rsidP="00CD3D52">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val="uk-UA"/>
        </w:rPr>
      </w:pPr>
    </w:p>
    <w:sectPr w:rsidR="0017774A" w:rsidSect="00930912">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10B" w:rsidRDefault="002E010B" w:rsidP="00B3460D">
      <w:pPr>
        <w:spacing w:after="0" w:line="240" w:lineRule="auto"/>
      </w:pPr>
      <w:r>
        <w:separator/>
      </w:r>
    </w:p>
  </w:endnote>
  <w:endnote w:type="continuationSeparator" w:id="0">
    <w:p w:rsidR="002E010B" w:rsidRDefault="002E010B" w:rsidP="00B3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obaPro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10B" w:rsidRDefault="002E010B" w:rsidP="00B3460D">
      <w:pPr>
        <w:spacing w:after="0" w:line="240" w:lineRule="auto"/>
      </w:pPr>
      <w:r>
        <w:separator/>
      </w:r>
    </w:p>
  </w:footnote>
  <w:footnote w:type="continuationSeparator" w:id="0">
    <w:p w:rsidR="002E010B" w:rsidRDefault="002E010B" w:rsidP="00B346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E0C81"/>
    <w:multiLevelType w:val="hybridMultilevel"/>
    <w:tmpl w:val="35C29CCE"/>
    <w:lvl w:ilvl="0" w:tplc="5F4ED1CC">
      <w:start w:val="1"/>
      <w:numFmt w:val="decimal"/>
      <w:lvlText w:val="%1."/>
      <w:lvlJc w:val="left"/>
      <w:pPr>
        <w:ind w:left="50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8213DB1"/>
    <w:multiLevelType w:val="hybridMultilevel"/>
    <w:tmpl w:val="6CD48692"/>
    <w:lvl w:ilvl="0" w:tplc="92B22AAC">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6950D94"/>
    <w:multiLevelType w:val="hybridMultilevel"/>
    <w:tmpl w:val="B3BCD33E"/>
    <w:lvl w:ilvl="0" w:tplc="08B4366E">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 w15:restartNumberingAfterBreak="0">
    <w:nsid w:val="48EF355A"/>
    <w:multiLevelType w:val="hybridMultilevel"/>
    <w:tmpl w:val="8BEAF77A"/>
    <w:lvl w:ilvl="0" w:tplc="9A2E666A">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4" w15:restartNumberingAfterBreak="0">
    <w:nsid w:val="654B4884"/>
    <w:multiLevelType w:val="hybridMultilevel"/>
    <w:tmpl w:val="94B0CEB4"/>
    <w:lvl w:ilvl="0" w:tplc="E31AF206">
      <w:start w:val="17"/>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5" w15:restartNumberingAfterBreak="0">
    <w:nsid w:val="72307EDA"/>
    <w:multiLevelType w:val="hybridMultilevel"/>
    <w:tmpl w:val="2BE8A898"/>
    <w:lvl w:ilvl="0" w:tplc="D7A6B52E">
      <w:start w:val="8"/>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9C"/>
    <w:rsid w:val="00021782"/>
    <w:rsid w:val="0004037E"/>
    <w:rsid w:val="00051262"/>
    <w:rsid w:val="0008182F"/>
    <w:rsid w:val="000B4F38"/>
    <w:rsid w:val="00110B24"/>
    <w:rsid w:val="00110C32"/>
    <w:rsid w:val="00121B9F"/>
    <w:rsid w:val="001235AC"/>
    <w:rsid w:val="001363D0"/>
    <w:rsid w:val="001443DB"/>
    <w:rsid w:val="0015626E"/>
    <w:rsid w:val="001579E2"/>
    <w:rsid w:val="00163BC0"/>
    <w:rsid w:val="0017774A"/>
    <w:rsid w:val="001A0900"/>
    <w:rsid w:val="001A0FE3"/>
    <w:rsid w:val="001C72FD"/>
    <w:rsid w:val="001D00A1"/>
    <w:rsid w:val="00202EA1"/>
    <w:rsid w:val="00221A84"/>
    <w:rsid w:val="0022577B"/>
    <w:rsid w:val="0023588A"/>
    <w:rsid w:val="00250CD4"/>
    <w:rsid w:val="0027578C"/>
    <w:rsid w:val="00275E09"/>
    <w:rsid w:val="002A64B3"/>
    <w:rsid w:val="002B17DC"/>
    <w:rsid w:val="002C6DD3"/>
    <w:rsid w:val="002D220A"/>
    <w:rsid w:val="002D3050"/>
    <w:rsid w:val="002E010B"/>
    <w:rsid w:val="002F665A"/>
    <w:rsid w:val="002F6C83"/>
    <w:rsid w:val="00333731"/>
    <w:rsid w:val="0035760C"/>
    <w:rsid w:val="0037714C"/>
    <w:rsid w:val="00393033"/>
    <w:rsid w:val="00393D08"/>
    <w:rsid w:val="003B2ECE"/>
    <w:rsid w:val="003B7E7A"/>
    <w:rsid w:val="003D516B"/>
    <w:rsid w:val="004016C7"/>
    <w:rsid w:val="004338CD"/>
    <w:rsid w:val="00476784"/>
    <w:rsid w:val="00483BAA"/>
    <w:rsid w:val="0049419E"/>
    <w:rsid w:val="00494BA6"/>
    <w:rsid w:val="00495172"/>
    <w:rsid w:val="004A320B"/>
    <w:rsid w:val="004C5E89"/>
    <w:rsid w:val="004C61AE"/>
    <w:rsid w:val="004F0250"/>
    <w:rsid w:val="004F6D83"/>
    <w:rsid w:val="00510BE6"/>
    <w:rsid w:val="00542C82"/>
    <w:rsid w:val="005910D0"/>
    <w:rsid w:val="005B7B13"/>
    <w:rsid w:val="005C532E"/>
    <w:rsid w:val="005D7321"/>
    <w:rsid w:val="005D7D36"/>
    <w:rsid w:val="005E690B"/>
    <w:rsid w:val="005F5482"/>
    <w:rsid w:val="0061161F"/>
    <w:rsid w:val="006321CD"/>
    <w:rsid w:val="00644207"/>
    <w:rsid w:val="00647299"/>
    <w:rsid w:val="006569AE"/>
    <w:rsid w:val="00664253"/>
    <w:rsid w:val="006650E4"/>
    <w:rsid w:val="006820C5"/>
    <w:rsid w:val="006879A2"/>
    <w:rsid w:val="00697ED1"/>
    <w:rsid w:val="006C69E8"/>
    <w:rsid w:val="006C6BED"/>
    <w:rsid w:val="0071679A"/>
    <w:rsid w:val="007310A9"/>
    <w:rsid w:val="00774886"/>
    <w:rsid w:val="00776511"/>
    <w:rsid w:val="00791671"/>
    <w:rsid w:val="007A1BFE"/>
    <w:rsid w:val="007B6BBF"/>
    <w:rsid w:val="007C085E"/>
    <w:rsid w:val="007C2E87"/>
    <w:rsid w:val="007E3C9E"/>
    <w:rsid w:val="00805692"/>
    <w:rsid w:val="0081627A"/>
    <w:rsid w:val="00820FB7"/>
    <w:rsid w:val="0082519C"/>
    <w:rsid w:val="008266E8"/>
    <w:rsid w:val="0083509E"/>
    <w:rsid w:val="008A1DAD"/>
    <w:rsid w:val="008A6E87"/>
    <w:rsid w:val="008B233C"/>
    <w:rsid w:val="008B3EFA"/>
    <w:rsid w:val="008B6CBD"/>
    <w:rsid w:val="008E6A82"/>
    <w:rsid w:val="00930912"/>
    <w:rsid w:val="00933270"/>
    <w:rsid w:val="00985B80"/>
    <w:rsid w:val="009A44E5"/>
    <w:rsid w:val="009A5937"/>
    <w:rsid w:val="009A6A5B"/>
    <w:rsid w:val="009C35B4"/>
    <w:rsid w:val="009D2A0B"/>
    <w:rsid w:val="009F3D49"/>
    <w:rsid w:val="00A02F12"/>
    <w:rsid w:val="00A20C5B"/>
    <w:rsid w:val="00A219C4"/>
    <w:rsid w:val="00A4784D"/>
    <w:rsid w:val="00A67260"/>
    <w:rsid w:val="00A86A9B"/>
    <w:rsid w:val="00AB3E68"/>
    <w:rsid w:val="00AD0C91"/>
    <w:rsid w:val="00AF10B3"/>
    <w:rsid w:val="00B003B7"/>
    <w:rsid w:val="00B3460D"/>
    <w:rsid w:val="00B401D3"/>
    <w:rsid w:val="00B507FC"/>
    <w:rsid w:val="00B80E43"/>
    <w:rsid w:val="00B93629"/>
    <w:rsid w:val="00BA0B00"/>
    <w:rsid w:val="00BA6F2D"/>
    <w:rsid w:val="00C11DA0"/>
    <w:rsid w:val="00C23944"/>
    <w:rsid w:val="00C33AD4"/>
    <w:rsid w:val="00C41524"/>
    <w:rsid w:val="00C70B61"/>
    <w:rsid w:val="00C80381"/>
    <w:rsid w:val="00C818A0"/>
    <w:rsid w:val="00CA265F"/>
    <w:rsid w:val="00CB6FD7"/>
    <w:rsid w:val="00CB7E77"/>
    <w:rsid w:val="00CD3ACB"/>
    <w:rsid w:val="00CD3D52"/>
    <w:rsid w:val="00CE37F5"/>
    <w:rsid w:val="00CF2F83"/>
    <w:rsid w:val="00D06AA0"/>
    <w:rsid w:val="00D0751B"/>
    <w:rsid w:val="00D41F5E"/>
    <w:rsid w:val="00D53DEE"/>
    <w:rsid w:val="00D60756"/>
    <w:rsid w:val="00D719EC"/>
    <w:rsid w:val="00D7465C"/>
    <w:rsid w:val="00D83AD9"/>
    <w:rsid w:val="00D876A9"/>
    <w:rsid w:val="00D92ABE"/>
    <w:rsid w:val="00DB701D"/>
    <w:rsid w:val="00DB7528"/>
    <w:rsid w:val="00DC36A8"/>
    <w:rsid w:val="00DD5A80"/>
    <w:rsid w:val="00DE75F1"/>
    <w:rsid w:val="00DF0AE6"/>
    <w:rsid w:val="00DF3A82"/>
    <w:rsid w:val="00E20096"/>
    <w:rsid w:val="00E33F72"/>
    <w:rsid w:val="00E421A1"/>
    <w:rsid w:val="00EA4CA5"/>
    <w:rsid w:val="00EC1FEB"/>
    <w:rsid w:val="00EC3400"/>
    <w:rsid w:val="00EC63CC"/>
    <w:rsid w:val="00ED0642"/>
    <w:rsid w:val="00F21972"/>
    <w:rsid w:val="00F263CE"/>
    <w:rsid w:val="00F34F6B"/>
    <w:rsid w:val="00F36E51"/>
    <w:rsid w:val="00F619B1"/>
    <w:rsid w:val="00FB54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75B137-6BBD-4B72-8F37-F765C37F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217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19C"/>
    <w:pPr>
      <w:ind w:left="720"/>
      <w:contextualSpacing/>
    </w:pPr>
  </w:style>
  <w:style w:type="paragraph" w:styleId="a4">
    <w:name w:val="Balloon Text"/>
    <w:basedOn w:val="a"/>
    <w:link w:val="a5"/>
    <w:uiPriority w:val="99"/>
    <w:semiHidden/>
    <w:unhideWhenUsed/>
    <w:rsid w:val="00121B9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1B9F"/>
    <w:rPr>
      <w:rFonts w:ascii="Segoe UI" w:hAnsi="Segoe UI" w:cs="Segoe UI"/>
      <w:sz w:val="18"/>
      <w:szCs w:val="18"/>
    </w:rPr>
  </w:style>
  <w:style w:type="paragraph" w:styleId="a6">
    <w:name w:val="Normal (Web)"/>
    <w:basedOn w:val="a"/>
    <w:uiPriority w:val="99"/>
    <w:unhideWhenUsed/>
    <w:rsid w:val="007310A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7E3C9E"/>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021782"/>
    <w:rPr>
      <w:rFonts w:ascii="Times New Roman" w:eastAsia="Times New Roman" w:hAnsi="Times New Roman" w:cs="Times New Roman"/>
      <w:b/>
      <w:bCs/>
      <w:kern w:val="36"/>
      <w:sz w:val="48"/>
      <w:szCs w:val="48"/>
      <w:lang w:eastAsia="ru-RU"/>
    </w:rPr>
  </w:style>
  <w:style w:type="paragraph" w:styleId="a8">
    <w:name w:val="header"/>
    <w:basedOn w:val="a"/>
    <w:link w:val="a9"/>
    <w:uiPriority w:val="99"/>
    <w:unhideWhenUsed/>
    <w:rsid w:val="00B3460D"/>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B3460D"/>
  </w:style>
  <w:style w:type="paragraph" w:styleId="aa">
    <w:name w:val="footer"/>
    <w:basedOn w:val="a"/>
    <w:link w:val="ab"/>
    <w:uiPriority w:val="99"/>
    <w:unhideWhenUsed/>
    <w:rsid w:val="00B3460D"/>
    <w:pPr>
      <w:tabs>
        <w:tab w:val="center" w:pos="4819"/>
        <w:tab w:val="right" w:pos="9639"/>
      </w:tabs>
      <w:spacing w:after="0" w:line="240" w:lineRule="auto"/>
    </w:pPr>
  </w:style>
  <w:style w:type="character" w:customStyle="1" w:styleId="ab">
    <w:name w:val="Нижний колонтитул Знак"/>
    <w:basedOn w:val="a0"/>
    <w:link w:val="aa"/>
    <w:uiPriority w:val="99"/>
    <w:rsid w:val="00B3460D"/>
  </w:style>
  <w:style w:type="table" w:styleId="ac">
    <w:name w:val="Table Grid"/>
    <w:basedOn w:val="a1"/>
    <w:uiPriority w:val="39"/>
    <w:rsid w:val="00A86A9B"/>
    <w:pPr>
      <w:spacing w:after="0" w:line="240" w:lineRule="auto"/>
    </w:pPr>
    <w:rPr>
      <w:rFonts w:eastAsiaTheme="minorHAns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2528">
      <w:bodyDiv w:val="1"/>
      <w:marLeft w:val="0"/>
      <w:marRight w:val="0"/>
      <w:marTop w:val="0"/>
      <w:marBottom w:val="0"/>
      <w:divBdr>
        <w:top w:val="none" w:sz="0" w:space="0" w:color="auto"/>
        <w:left w:val="none" w:sz="0" w:space="0" w:color="auto"/>
        <w:bottom w:val="none" w:sz="0" w:space="0" w:color="auto"/>
        <w:right w:val="none" w:sz="0" w:space="0" w:color="auto"/>
      </w:divBdr>
    </w:div>
    <w:div w:id="278269252">
      <w:bodyDiv w:val="1"/>
      <w:marLeft w:val="0"/>
      <w:marRight w:val="0"/>
      <w:marTop w:val="0"/>
      <w:marBottom w:val="0"/>
      <w:divBdr>
        <w:top w:val="none" w:sz="0" w:space="0" w:color="auto"/>
        <w:left w:val="none" w:sz="0" w:space="0" w:color="auto"/>
        <w:bottom w:val="none" w:sz="0" w:space="0" w:color="auto"/>
        <w:right w:val="none" w:sz="0" w:space="0" w:color="auto"/>
      </w:divBdr>
      <w:divsChild>
        <w:div w:id="1322585706">
          <w:marLeft w:val="-225"/>
          <w:marRight w:val="-225"/>
          <w:marTop w:val="0"/>
          <w:marBottom w:val="0"/>
          <w:divBdr>
            <w:top w:val="none" w:sz="0" w:space="0" w:color="auto"/>
            <w:left w:val="none" w:sz="0" w:space="0" w:color="auto"/>
            <w:bottom w:val="none" w:sz="0" w:space="0" w:color="auto"/>
            <w:right w:val="none" w:sz="0" w:space="0" w:color="auto"/>
          </w:divBdr>
          <w:divsChild>
            <w:div w:id="1195001865">
              <w:marLeft w:val="0"/>
              <w:marRight w:val="0"/>
              <w:marTop w:val="0"/>
              <w:marBottom w:val="0"/>
              <w:divBdr>
                <w:top w:val="none" w:sz="0" w:space="0" w:color="auto"/>
                <w:left w:val="none" w:sz="0" w:space="0" w:color="auto"/>
                <w:bottom w:val="none" w:sz="0" w:space="0" w:color="auto"/>
                <w:right w:val="none" w:sz="0" w:space="0" w:color="auto"/>
              </w:divBdr>
            </w:div>
            <w:div w:id="5278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8741">
      <w:bodyDiv w:val="1"/>
      <w:marLeft w:val="0"/>
      <w:marRight w:val="0"/>
      <w:marTop w:val="0"/>
      <w:marBottom w:val="0"/>
      <w:divBdr>
        <w:top w:val="none" w:sz="0" w:space="0" w:color="auto"/>
        <w:left w:val="none" w:sz="0" w:space="0" w:color="auto"/>
        <w:bottom w:val="none" w:sz="0" w:space="0" w:color="auto"/>
        <w:right w:val="none" w:sz="0" w:space="0" w:color="auto"/>
      </w:divBdr>
    </w:div>
    <w:div w:id="181733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5D0FE-384B-48B7-B61E-3A7861CE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14854</Words>
  <Characters>8467</Characters>
  <Application>Microsoft Office Word</Application>
  <DocSecurity>0</DocSecurity>
  <Lines>70</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Asus</cp:lastModifiedBy>
  <cp:revision>39</cp:revision>
  <cp:lastPrinted>2025-12-19T07:10:00Z</cp:lastPrinted>
  <dcterms:created xsi:type="dcterms:W3CDTF">2024-08-08T11:08:00Z</dcterms:created>
  <dcterms:modified xsi:type="dcterms:W3CDTF">2025-12-19T07:12:00Z</dcterms:modified>
</cp:coreProperties>
</file>