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C49F" w14:textId="3BF2134B" w:rsidR="00A844AC" w:rsidRPr="006545F3" w:rsidRDefault="00A25A18" w:rsidP="00A25A18">
      <w:pPr>
        <w:pStyle w:val="a5"/>
        <w:spacing w:line="0" w:lineRule="atLeas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</w:t>
      </w:r>
      <w:r w:rsidRPr="006545F3">
        <w:rPr>
          <w:rFonts w:ascii="Times New Roman CYR" w:hAnsi="Times New Roman CYR" w:cs="Times New Roman CYR"/>
          <w:color w:val="000000"/>
          <w:szCs w:val="36"/>
          <w:lang w:eastAsia="ru-RU"/>
        </w:rPr>
        <w:t xml:space="preserve"> П</w:t>
      </w:r>
      <w:r w:rsidR="006545F3" w:rsidRPr="006545F3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14:paraId="3C7C00FF" w14:textId="77777777"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C3F0C6D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 wp14:anchorId="68ACA83F" wp14:editId="42BF7857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19CCB0FA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5CAE3891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22BCF309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5C46A60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1B31B101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5C603BD1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72E3B390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246C9812" w14:textId="7A920196" w:rsidR="00ED53DE" w:rsidRPr="000E5D37" w:rsidRDefault="000E5D37" w:rsidP="00ED53DE">
      <w:pPr>
        <w:pStyle w:val="2"/>
        <w:rPr>
          <w:b/>
        </w:rPr>
      </w:pPr>
      <w:r w:rsidRPr="000E5D37">
        <w:rPr>
          <w:b/>
          <w:lang w:val="ru-RU"/>
        </w:rPr>
        <w:t xml:space="preserve"> </w:t>
      </w:r>
      <w:r w:rsidR="009E710E">
        <w:rPr>
          <w:b/>
          <w:lang w:val="ru-RU"/>
        </w:rPr>
        <w:t>30</w:t>
      </w:r>
      <w:r w:rsidR="007C5A9C">
        <w:rPr>
          <w:b/>
          <w:lang w:val="ru-RU"/>
        </w:rPr>
        <w:t xml:space="preserve"> </w:t>
      </w:r>
      <w:r w:rsidR="009E710E">
        <w:rPr>
          <w:b/>
          <w:lang w:val="ru-RU"/>
        </w:rPr>
        <w:t>січня</w:t>
      </w:r>
      <w:r w:rsidR="00296A68">
        <w:rPr>
          <w:b/>
          <w:lang w:val="ru-RU"/>
        </w:rPr>
        <w:t xml:space="preserve"> 202</w:t>
      </w:r>
      <w:r w:rsidR="009E710E">
        <w:rPr>
          <w:b/>
          <w:lang w:val="ru-RU"/>
        </w:rPr>
        <w:t>6</w:t>
      </w:r>
      <w:r w:rsidRPr="000E5D37">
        <w:rPr>
          <w:b/>
          <w:lang w:val="ru-RU"/>
        </w:rPr>
        <w:t xml:space="preserve"> року</w:t>
      </w:r>
      <w:r w:rsidR="00C84F2C" w:rsidRPr="000E5D37">
        <w:rPr>
          <w:b/>
          <w:lang w:val="ru-RU"/>
        </w:rPr>
        <w:t xml:space="preserve">                                       </w:t>
      </w:r>
      <w:r w:rsidR="00676DFB" w:rsidRPr="000E5D37">
        <w:rPr>
          <w:b/>
          <w:lang w:val="ru-RU"/>
        </w:rPr>
        <w:t xml:space="preserve">             </w:t>
      </w:r>
      <w:r w:rsidR="00C84F2C" w:rsidRPr="000E5D37">
        <w:rPr>
          <w:b/>
          <w:lang w:val="ru-RU"/>
        </w:rPr>
        <w:t xml:space="preserve">             № ________</w:t>
      </w:r>
    </w:p>
    <w:p w14:paraId="68C2F46A" w14:textId="6DAFDD59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1A2765BF" w14:textId="5322BBB8" w:rsidR="009A5486" w:rsidRPr="00E83A0A" w:rsidRDefault="009A5486" w:rsidP="000E5D37">
      <w:pPr>
        <w:pStyle w:val="aa"/>
        <w:ind w:right="4676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9E710E">
        <w:rPr>
          <w:sz w:val="28"/>
          <w:szCs w:val="28"/>
        </w:rPr>
        <w:t xml:space="preserve">затвердження Порядку </w:t>
      </w:r>
      <w:r w:rsidR="00F67A76">
        <w:rPr>
          <w:sz w:val="28"/>
          <w:szCs w:val="28"/>
        </w:rPr>
        <w:t xml:space="preserve">щодо </w:t>
      </w:r>
      <w:r w:rsidR="009E710E">
        <w:rPr>
          <w:sz w:val="28"/>
          <w:szCs w:val="28"/>
        </w:rPr>
        <w:t xml:space="preserve">розподілу коштів бюджету </w:t>
      </w:r>
      <w:r w:rsidR="00F90FAE">
        <w:rPr>
          <w:sz w:val="28"/>
          <w:szCs w:val="28"/>
        </w:rPr>
        <w:t xml:space="preserve">Здолбунівської </w:t>
      </w:r>
      <w:r w:rsidR="009E710E">
        <w:rPr>
          <w:sz w:val="28"/>
          <w:szCs w:val="28"/>
        </w:rPr>
        <w:t>міської територіальної громади на підготовку та реалізацію публічних інвестиційних проектів та програм публічних інвестицій Здолбунівської міської ради</w:t>
      </w:r>
    </w:p>
    <w:p w14:paraId="7476FEB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34F23DBA" w14:textId="5AEA31CA" w:rsidR="009E710E" w:rsidRPr="0080400B" w:rsidRDefault="009E710E" w:rsidP="009E710E">
      <w:pPr>
        <w:pStyle w:val="af4"/>
        <w:spacing w:before="120" w:beforeAutospacing="0" w:after="120" w:afterAutospacing="0"/>
        <w:ind w:firstLine="540"/>
        <w:jc w:val="both"/>
        <w:rPr>
          <w:sz w:val="28"/>
          <w:szCs w:val="28"/>
          <w:lang w:val="uk-UA"/>
        </w:rPr>
      </w:pPr>
      <w:r w:rsidRPr="00623A0B">
        <w:rPr>
          <w:sz w:val="28"/>
          <w:szCs w:val="28"/>
          <w:lang w:val="uk-UA"/>
        </w:rPr>
        <w:t>Керуючись Бюджетн</w:t>
      </w:r>
      <w:r>
        <w:rPr>
          <w:sz w:val="28"/>
          <w:szCs w:val="28"/>
          <w:lang w:val="uk-UA"/>
        </w:rPr>
        <w:t>им</w:t>
      </w:r>
      <w:r w:rsidRPr="00623A0B">
        <w:rPr>
          <w:sz w:val="28"/>
          <w:szCs w:val="28"/>
          <w:lang w:val="uk-UA"/>
        </w:rPr>
        <w:t xml:space="preserve"> кодекс</w:t>
      </w:r>
      <w:r>
        <w:rPr>
          <w:sz w:val="28"/>
          <w:szCs w:val="28"/>
          <w:lang w:val="uk-UA"/>
        </w:rPr>
        <w:t>ом України,</w:t>
      </w:r>
      <w:r w:rsidRPr="00623A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статтею 40 </w:t>
      </w:r>
      <w:r w:rsidRPr="002C2957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6545F3">
        <w:rPr>
          <w:sz w:val="28"/>
          <w:szCs w:val="28"/>
          <w:lang w:val="uk-UA"/>
        </w:rPr>
        <w:t xml:space="preserve"> України                «</w:t>
      </w:r>
      <w:r w:rsidRPr="00623A0B">
        <w:rPr>
          <w:sz w:val="28"/>
          <w:szCs w:val="28"/>
          <w:lang w:val="uk-UA"/>
        </w:rPr>
        <w:t>Про м</w:t>
      </w:r>
      <w:r w:rsidR="006545F3">
        <w:rPr>
          <w:sz w:val="28"/>
          <w:szCs w:val="28"/>
          <w:lang w:val="uk-UA"/>
        </w:rPr>
        <w:t>ісцеве самоврядування в Україні»</w:t>
      </w:r>
      <w:r w:rsidRPr="00623A0B">
        <w:rPr>
          <w:sz w:val="28"/>
          <w:szCs w:val="28"/>
          <w:lang w:val="uk-UA"/>
        </w:rPr>
        <w:t xml:space="preserve">, </w:t>
      </w:r>
      <w:r w:rsidRPr="00856B48">
        <w:rPr>
          <w:color w:val="000000"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остановами Кабінету Міністрів України</w:t>
      </w:r>
      <w:r w:rsidRPr="009E71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28.02.2025 № 232 «Деякі питання розподілу публічних інвестицій», від 28.02.2025 № 527 «Деякі питання управління публічними інвестиціями», наказом Міністерства фінансів України від 23.09.2025  № 480 «Про </w:t>
      </w:r>
      <w:r w:rsidRPr="0080400B">
        <w:rPr>
          <w:sz w:val="28"/>
          <w:szCs w:val="28"/>
          <w:lang w:val="uk-UA"/>
        </w:rPr>
        <w:t>затвердження Методичних рекомендацій щодо розподілу коштів місцевого бюджету на підготовку та реалізацію публічних інвестиційних про</w:t>
      </w:r>
      <w:r>
        <w:rPr>
          <w:sz w:val="28"/>
          <w:szCs w:val="28"/>
          <w:lang w:val="uk-UA"/>
        </w:rPr>
        <w:t>е</w:t>
      </w:r>
      <w:r w:rsidRPr="0080400B">
        <w:rPr>
          <w:sz w:val="28"/>
          <w:szCs w:val="28"/>
          <w:lang w:val="uk-UA"/>
        </w:rPr>
        <w:t>ктів та програм публічних інвестицій</w:t>
      </w:r>
      <w:r w:rsidRPr="0080400B">
        <w:rPr>
          <w:color w:val="000000"/>
          <w:sz w:val="28"/>
          <w:szCs w:val="28"/>
          <w:lang w:val="uk-UA"/>
        </w:rPr>
        <w:t>»</w:t>
      </w:r>
      <w:r w:rsidRPr="0080400B">
        <w:rPr>
          <w:sz w:val="28"/>
          <w:szCs w:val="28"/>
          <w:lang w:val="uk-UA"/>
        </w:rPr>
        <w:t>, виконавчий комітет</w:t>
      </w:r>
      <w:r>
        <w:rPr>
          <w:sz w:val="28"/>
          <w:szCs w:val="28"/>
          <w:lang w:val="uk-UA"/>
        </w:rPr>
        <w:t xml:space="preserve"> Здолбунівської</w:t>
      </w:r>
      <w:r w:rsidRPr="0080400B">
        <w:rPr>
          <w:sz w:val="28"/>
          <w:szCs w:val="28"/>
          <w:lang w:val="uk-UA"/>
        </w:rPr>
        <w:t xml:space="preserve"> міської ради</w:t>
      </w:r>
    </w:p>
    <w:p w14:paraId="006AA061" w14:textId="77777777" w:rsidR="009E710E" w:rsidRDefault="009E710E" w:rsidP="009E710E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4C36E674" w14:textId="37F9B1C9" w:rsidR="009E710E" w:rsidRPr="006545F3" w:rsidRDefault="009E710E" w:rsidP="006545F3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7133E0D5" w14:textId="3E0B52BC" w:rsidR="009E710E" w:rsidRDefault="009E710E" w:rsidP="009E710E">
      <w:pPr>
        <w:pStyle w:val="af4"/>
        <w:numPr>
          <w:ilvl w:val="0"/>
          <w:numId w:val="6"/>
        </w:numPr>
        <w:spacing w:before="120" w:beforeAutospacing="0" w:after="12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0400B">
        <w:rPr>
          <w:color w:val="000000"/>
          <w:sz w:val="28"/>
          <w:szCs w:val="28"/>
          <w:lang w:val="uk-UA"/>
        </w:rPr>
        <w:t xml:space="preserve">Затвердити Порядок </w:t>
      </w:r>
      <w:r w:rsidR="00F67A76">
        <w:rPr>
          <w:color w:val="000000"/>
          <w:sz w:val="28"/>
          <w:szCs w:val="28"/>
          <w:lang w:val="uk-UA"/>
        </w:rPr>
        <w:t xml:space="preserve">щодо </w:t>
      </w:r>
      <w:r w:rsidRPr="0080400B">
        <w:rPr>
          <w:color w:val="000000"/>
          <w:sz w:val="28"/>
          <w:szCs w:val="28"/>
          <w:lang w:val="uk-UA"/>
        </w:rPr>
        <w:t xml:space="preserve">розподілу коштів бюджету </w:t>
      </w:r>
      <w:r>
        <w:rPr>
          <w:color w:val="000000"/>
          <w:sz w:val="28"/>
          <w:szCs w:val="28"/>
          <w:lang w:val="uk-UA"/>
        </w:rPr>
        <w:t xml:space="preserve">Здолбунівської </w:t>
      </w:r>
      <w:r w:rsidRPr="0080400B">
        <w:rPr>
          <w:color w:val="000000"/>
          <w:sz w:val="28"/>
          <w:szCs w:val="28"/>
          <w:lang w:val="uk-UA"/>
        </w:rPr>
        <w:t>міської територіальної громади на підготовку та реалізацію публічних інвестиційних про</w:t>
      </w:r>
      <w:r>
        <w:rPr>
          <w:color w:val="000000"/>
          <w:sz w:val="28"/>
          <w:szCs w:val="28"/>
          <w:lang w:val="uk-UA"/>
        </w:rPr>
        <w:t>е</w:t>
      </w:r>
      <w:r w:rsidRPr="0080400B">
        <w:rPr>
          <w:color w:val="000000"/>
          <w:sz w:val="28"/>
          <w:szCs w:val="28"/>
          <w:lang w:val="uk-UA"/>
        </w:rPr>
        <w:t xml:space="preserve">ктів та програм публічних інвестицій </w:t>
      </w:r>
      <w:r>
        <w:rPr>
          <w:color w:val="000000"/>
          <w:sz w:val="28"/>
          <w:szCs w:val="28"/>
          <w:lang w:val="uk-UA"/>
        </w:rPr>
        <w:t xml:space="preserve">Здолбунівської </w:t>
      </w:r>
      <w:r w:rsidRPr="0080400B">
        <w:rPr>
          <w:color w:val="000000"/>
          <w:sz w:val="28"/>
          <w:szCs w:val="28"/>
          <w:lang w:val="uk-UA"/>
        </w:rPr>
        <w:t>міської ради</w:t>
      </w:r>
      <w:r w:rsidR="006545F3">
        <w:rPr>
          <w:color w:val="000000"/>
          <w:sz w:val="28"/>
          <w:szCs w:val="28"/>
          <w:lang w:val="uk-UA"/>
        </w:rPr>
        <w:t>, що додається</w:t>
      </w:r>
      <w:r w:rsidRPr="0080400B">
        <w:rPr>
          <w:color w:val="000000"/>
          <w:sz w:val="28"/>
          <w:szCs w:val="28"/>
          <w:lang w:val="uk-UA"/>
        </w:rPr>
        <w:t xml:space="preserve">. </w:t>
      </w:r>
    </w:p>
    <w:p w14:paraId="2CFFF536" w14:textId="2A1CF675" w:rsidR="009E710E" w:rsidRPr="0080400B" w:rsidRDefault="009E710E" w:rsidP="00652792">
      <w:pPr>
        <w:pStyle w:val="af4"/>
        <w:numPr>
          <w:ilvl w:val="0"/>
          <w:numId w:val="6"/>
        </w:numPr>
        <w:spacing w:before="120" w:beforeAutospacing="0" w:after="120" w:afterAutospacing="0"/>
        <w:ind w:left="0" w:firstLine="540"/>
        <w:jc w:val="both"/>
        <w:rPr>
          <w:color w:val="000000"/>
          <w:sz w:val="28"/>
          <w:szCs w:val="28"/>
          <w:lang w:val="uk-UA"/>
        </w:rPr>
      </w:pPr>
      <w:r w:rsidRPr="00F0458D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67A76">
        <w:rPr>
          <w:sz w:val="28"/>
          <w:szCs w:val="28"/>
          <w:lang w:val="uk-UA"/>
        </w:rPr>
        <w:t>керуючу справами виконкому</w:t>
      </w:r>
      <w:r w:rsidR="006545F3">
        <w:rPr>
          <w:sz w:val="28"/>
          <w:szCs w:val="28"/>
          <w:lang w:val="uk-UA"/>
        </w:rPr>
        <w:t xml:space="preserve"> Здолбунівської </w:t>
      </w:r>
      <w:r w:rsidR="003A48EB" w:rsidRPr="003A48EB">
        <w:rPr>
          <w:sz w:val="28"/>
          <w:szCs w:val="28"/>
          <w:lang w:val="uk-UA"/>
        </w:rPr>
        <w:t xml:space="preserve"> </w:t>
      </w:r>
      <w:r w:rsidR="003A48EB">
        <w:rPr>
          <w:sz w:val="28"/>
          <w:szCs w:val="28"/>
          <w:lang w:val="uk-UA"/>
        </w:rPr>
        <w:t>міської ради Капітулу В.В.</w:t>
      </w:r>
      <w:r w:rsidR="00F67A76">
        <w:rPr>
          <w:sz w:val="28"/>
          <w:szCs w:val="28"/>
          <w:lang w:val="uk-UA"/>
        </w:rPr>
        <w:t xml:space="preserve"> </w:t>
      </w:r>
    </w:p>
    <w:p w14:paraId="67DCA6DB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FA132D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E633E" w14:textId="77777777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14:paraId="2CF1F659" w14:textId="04CFF110" w:rsidR="00223363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85FAE4E" w14:textId="49AEC8B7" w:rsidR="006545F3" w:rsidRDefault="006545F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1570147" w14:textId="11D8D0BF" w:rsidR="006545F3" w:rsidRDefault="006545F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5CCDB98" w14:textId="5F113680" w:rsidR="006545F3" w:rsidRDefault="006545F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264B600" w14:textId="77777777" w:rsidR="006545F3" w:rsidRPr="00B758E1" w:rsidRDefault="006545F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FE73001" w14:textId="0B0ED556" w:rsidR="003A48EB" w:rsidRPr="003A48EB" w:rsidRDefault="003A48EB" w:rsidP="006545F3">
      <w:pPr>
        <w:pStyle w:val="1"/>
        <w:ind w:right="-143"/>
        <w:rPr>
          <w:b w:val="0"/>
          <w:bCs w:val="0"/>
        </w:rPr>
      </w:pPr>
      <w:r>
        <w:t xml:space="preserve">      </w:t>
      </w:r>
      <w:r w:rsidR="006545F3">
        <w:t xml:space="preserve">                               </w:t>
      </w:r>
      <w:r w:rsidR="00647753" w:rsidRPr="003A48EB">
        <w:rPr>
          <w:b w:val="0"/>
          <w:bCs w:val="0"/>
        </w:rPr>
        <w:t>Додаток</w:t>
      </w:r>
    </w:p>
    <w:p w14:paraId="558DC740" w14:textId="73A87913" w:rsidR="00647753" w:rsidRPr="006545F3" w:rsidRDefault="003A48EB" w:rsidP="006545F3">
      <w:pPr>
        <w:pStyle w:val="1"/>
        <w:ind w:left="5664" w:right="-143"/>
        <w:jc w:val="left"/>
        <w:rPr>
          <w:b w:val="0"/>
          <w:bCs w:val="0"/>
        </w:rPr>
      </w:pPr>
      <w:r>
        <w:rPr>
          <w:b w:val="0"/>
          <w:bCs w:val="0"/>
        </w:rPr>
        <w:t>д</w:t>
      </w:r>
      <w:r w:rsidR="00647753" w:rsidRPr="003A48EB">
        <w:rPr>
          <w:b w:val="0"/>
          <w:bCs w:val="0"/>
        </w:rPr>
        <w:t xml:space="preserve">о рішення виконавчого комітету </w:t>
      </w:r>
      <w:r>
        <w:rPr>
          <w:b w:val="0"/>
          <w:bCs w:val="0"/>
        </w:rPr>
        <w:t xml:space="preserve">Здолбунівської </w:t>
      </w:r>
      <w:r w:rsidR="00647753" w:rsidRPr="003A48EB">
        <w:rPr>
          <w:b w:val="0"/>
          <w:bCs w:val="0"/>
          <w:color w:val="000000"/>
        </w:rPr>
        <w:t>міської ради</w:t>
      </w:r>
    </w:p>
    <w:p w14:paraId="19F1D707" w14:textId="21054AF5" w:rsidR="006545F3" w:rsidRPr="006545F3" w:rsidRDefault="00647753" w:rsidP="00647753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775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545F3">
        <w:rPr>
          <w:rFonts w:ascii="Times New Roman" w:hAnsi="Times New Roman"/>
          <w:color w:val="000000"/>
          <w:sz w:val="28"/>
          <w:szCs w:val="28"/>
          <w:lang w:val="uk-UA"/>
        </w:rPr>
        <w:t>30.01.2026 №_____</w:t>
      </w:r>
      <w:bookmarkStart w:id="0" w:name="_GoBack"/>
      <w:bookmarkEnd w:id="0"/>
    </w:p>
    <w:p w14:paraId="4CC764E3" w14:textId="77777777" w:rsidR="006545F3" w:rsidRDefault="00647753" w:rsidP="00EE0741">
      <w:pPr>
        <w:pStyle w:val="2"/>
        <w:jc w:val="center"/>
        <w:rPr>
          <w:b/>
        </w:rPr>
      </w:pPr>
      <w:r w:rsidRPr="006545F3">
        <w:rPr>
          <w:b/>
        </w:rPr>
        <w:t>Порядок</w:t>
      </w:r>
      <w:r w:rsidR="00EE0741" w:rsidRPr="006545F3">
        <w:rPr>
          <w:b/>
        </w:rPr>
        <w:t xml:space="preserve"> щодо </w:t>
      </w:r>
      <w:r w:rsidRPr="006545F3">
        <w:rPr>
          <w:b/>
        </w:rPr>
        <w:t xml:space="preserve">розподілу  коштів бюджету </w:t>
      </w:r>
    </w:p>
    <w:p w14:paraId="0763C3CF" w14:textId="77777777" w:rsidR="006545F3" w:rsidRDefault="00647753" w:rsidP="00EE0741">
      <w:pPr>
        <w:pStyle w:val="2"/>
        <w:jc w:val="center"/>
        <w:rPr>
          <w:b/>
        </w:rPr>
      </w:pPr>
      <w:r w:rsidRPr="006545F3">
        <w:rPr>
          <w:b/>
        </w:rPr>
        <w:t xml:space="preserve">Здолбунівської  міської територіальної громади на підготовку та реалізацію публічних інвестиційних проектів </w:t>
      </w:r>
    </w:p>
    <w:p w14:paraId="06F7B01C" w14:textId="18762485" w:rsidR="00647753" w:rsidRPr="006545F3" w:rsidRDefault="00647753" w:rsidP="00EE0741">
      <w:pPr>
        <w:pStyle w:val="2"/>
        <w:jc w:val="center"/>
        <w:rPr>
          <w:b/>
        </w:rPr>
      </w:pPr>
      <w:r w:rsidRPr="006545F3">
        <w:rPr>
          <w:b/>
        </w:rPr>
        <w:t>та програм публічних інвестицій Здолбунівської міської ради</w:t>
      </w:r>
    </w:p>
    <w:p w14:paraId="672BD725" w14:textId="77777777" w:rsidR="00647753" w:rsidRPr="00647753" w:rsidRDefault="00647753" w:rsidP="00EE0741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7E99065" w14:textId="77777777" w:rsidR="00647753" w:rsidRPr="006545F3" w:rsidRDefault="00647753" w:rsidP="0064775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45F3">
        <w:rPr>
          <w:rFonts w:ascii="Times New Roman" w:hAnsi="Times New Roman"/>
          <w:b/>
          <w:sz w:val="28"/>
          <w:szCs w:val="28"/>
          <w:lang w:val="uk-UA"/>
        </w:rPr>
        <w:t xml:space="preserve">І. Загальні </w:t>
      </w:r>
      <w:r w:rsidRPr="006545F3">
        <w:rPr>
          <w:rFonts w:ascii="Times New Roman" w:hAnsi="Times New Roman"/>
          <w:b/>
          <w:spacing w:val="-2"/>
          <w:sz w:val="28"/>
          <w:szCs w:val="28"/>
          <w:lang w:val="uk-UA"/>
        </w:rPr>
        <w:t>положення</w:t>
      </w:r>
    </w:p>
    <w:p w14:paraId="3ABA5BE6" w14:textId="6E889387" w:rsidR="00647753" w:rsidRPr="0064775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45F3">
        <w:rPr>
          <w:rFonts w:ascii="Times New Roman" w:hAnsi="Times New Roman"/>
          <w:sz w:val="28"/>
          <w:szCs w:val="28"/>
          <w:lang w:val="uk-UA"/>
        </w:rPr>
        <w:t>Ц</w:t>
      </w:r>
      <w:r w:rsidRPr="00647753">
        <w:rPr>
          <w:rFonts w:ascii="Times New Roman" w:hAnsi="Times New Roman"/>
          <w:sz w:val="28"/>
          <w:szCs w:val="28"/>
          <w:lang w:val="uk-UA"/>
        </w:rPr>
        <w:t>ей</w:t>
      </w:r>
      <w:r w:rsidRPr="00654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Pr="006545F3">
        <w:rPr>
          <w:rFonts w:ascii="Times New Roman" w:hAnsi="Times New Roman"/>
          <w:sz w:val="28"/>
          <w:szCs w:val="28"/>
          <w:lang w:val="uk-UA"/>
        </w:rPr>
        <w:t>розроблено з метою визначення процедури розподілу коштів б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підготовку та</w:t>
      </w:r>
      <w:r w:rsidRPr="0064775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реалізацію</w:t>
      </w:r>
      <w:r w:rsidRPr="0064775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64775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проектів</w:t>
      </w:r>
      <w:r w:rsidRPr="0064775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та</w:t>
      </w:r>
      <w:r w:rsidRPr="0064775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програм</w:t>
      </w:r>
      <w:r w:rsidRPr="0064775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інвестицій єдиного проектного портфеля публічних інвестицій </w:t>
      </w:r>
      <w:r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з урахуванням обсягу місцевих гарантій, що можуть надаватися для забезпечення виконання боргових зобов’язань суб’єктів господарювання – резидентів України, що належать до комунальної власності міської територіальної громади  (далі - МТГ), здійснюють на цій території реалізацію публічних інвестиційних проектів, метою яких є розвиток комунальної інфраструктури або впровадження ресурсозберігаючих технологій, за рішенням міської ради, які залучаються для підготовки та реалізації публічних інвестиційних проектів та програм.</w:t>
      </w:r>
    </w:p>
    <w:p w14:paraId="16A7E1D1" w14:textId="0890A266" w:rsidR="00647753" w:rsidRPr="00647753" w:rsidRDefault="00647753" w:rsidP="006545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</w:rPr>
        <w:t>У ц</w:t>
      </w:r>
      <w:r w:rsidRPr="00647753">
        <w:rPr>
          <w:rFonts w:ascii="Times New Roman" w:hAnsi="Times New Roman"/>
          <w:sz w:val="28"/>
          <w:szCs w:val="28"/>
          <w:lang w:val="uk-UA"/>
        </w:rPr>
        <w:t>ьому</w:t>
      </w:r>
      <w:r w:rsidRPr="00647753">
        <w:rPr>
          <w:rFonts w:ascii="Times New Roman" w:hAnsi="Times New Roman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Порядку</w:t>
      </w:r>
      <w:r w:rsidRPr="00647753">
        <w:rPr>
          <w:rFonts w:ascii="Times New Roman" w:hAnsi="Times New Roman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вживаються </w:t>
      </w:r>
      <w:r w:rsidRPr="00647753">
        <w:rPr>
          <w:rFonts w:ascii="Times New Roman" w:hAnsi="Times New Roman"/>
          <w:sz w:val="28"/>
          <w:szCs w:val="28"/>
        </w:rPr>
        <w:t>терміни у значеннях, наведених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у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Бюджетному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кодексі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України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(далі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–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Кодекс)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Порядку</w:t>
      </w:r>
      <w:r w:rsidRPr="006477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розподілу коштів державного бюджету на підготовку та реалізацію публічних інвестиційних проектів та програм публічних інвестицій, затвердженому постановою Кабінету Міністрів України від 28 лютого 2025 року № 232 «Деякі питання розподілу публічних інвестицій».</w:t>
      </w:r>
    </w:p>
    <w:p w14:paraId="418EC88C" w14:textId="77777777" w:rsidR="00647753" w:rsidRPr="006545F3" w:rsidRDefault="00647753" w:rsidP="006545F3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545F3">
        <w:rPr>
          <w:rFonts w:ascii="Times New Roman" w:hAnsi="Times New Roman"/>
          <w:b/>
          <w:bCs/>
          <w:sz w:val="28"/>
          <w:szCs w:val="28"/>
        </w:rPr>
        <w:t>ІІ.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Основні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критерії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щодо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розподілу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публічних</w:t>
      </w:r>
      <w:r w:rsidRPr="006545F3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інвестицій та проведення аналізу</w:t>
      </w:r>
    </w:p>
    <w:p w14:paraId="14D825C8" w14:textId="66E83B38" w:rsidR="00647753" w:rsidRPr="0064775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</w:rPr>
        <w:t xml:space="preserve">З метою здійснення розподілу публічних інвестицій на плановий бюджетний період та два наступні за плановим бюджетні періоди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головним розпорядникам коштів (даті - ГРК) </w:t>
      </w:r>
      <w:r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 xml:space="preserve">міської </w:t>
      </w:r>
      <w:r w:rsidRPr="00647753">
        <w:rPr>
          <w:rFonts w:ascii="Times New Roman" w:hAnsi="Times New Roman"/>
          <w:spacing w:val="-2"/>
          <w:sz w:val="28"/>
          <w:szCs w:val="28"/>
        </w:rPr>
        <w:t>ради</w:t>
      </w:r>
      <w:r w:rsidRPr="0064775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у межах орієнтовного розподілу коштів за основними напрямами публічного інвестування у розрізі сфер діяльності в затвердженому середньостроковому</w:t>
      </w:r>
      <w:r w:rsidRPr="00647753">
        <w:rPr>
          <w:rFonts w:ascii="Times New Roman" w:hAnsi="Times New Roman"/>
          <w:spacing w:val="46"/>
          <w:w w:val="150"/>
          <w:sz w:val="28"/>
          <w:szCs w:val="28"/>
        </w:rPr>
        <w:t xml:space="preserve">  </w:t>
      </w:r>
      <w:r w:rsidRPr="00647753">
        <w:rPr>
          <w:rFonts w:ascii="Times New Roman" w:hAnsi="Times New Roman"/>
          <w:sz w:val="28"/>
          <w:szCs w:val="28"/>
        </w:rPr>
        <w:t>плані</w:t>
      </w:r>
      <w:r w:rsidRPr="00647753">
        <w:rPr>
          <w:rFonts w:ascii="Times New Roman" w:hAnsi="Times New Roman"/>
          <w:spacing w:val="48"/>
          <w:w w:val="150"/>
          <w:sz w:val="28"/>
          <w:szCs w:val="28"/>
        </w:rPr>
        <w:t xml:space="preserve">  </w:t>
      </w:r>
      <w:r w:rsidRPr="00647753">
        <w:rPr>
          <w:rFonts w:ascii="Times New Roman" w:hAnsi="Times New Roman"/>
          <w:sz w:val="28"/>
          <w:szCs w:val="28"/>
        </w:rPr>
        <w:t>пріоритетних</w:t>
      </w:r>
      <w:r w:rsidRPr="00647753">
        <w:rPr>
          <w:rFonts w:ascii="Times New Roman" w:hAnsi="Times New Roman"/>
          <w:spacing w:val="49"/>
          <w:w w:val="150"/>
          <w:sz w:val="28"/>
          <w:szCs w:val="28"/>
        </w:rPr>
        <w:t xml:space="preserve">  </w:t>
      </w:r>
      <w:r w:rsidRPr="00647753">
        <w:rPr>
          <w:rFonts w:ascii="Times New Roman" w:hAnsi="Times New Roman"/>
          <w:sz w:val="28"/>
          <w:szCs w:val="28"/>
        </w:rPr>
        <w:t>публічних</w:t>
      </w:r>
      <w:r w:rsidRPr="00647753">
        <w:rPr>
          <w:rFonts w:ascii="Times New Roman" w:hAnsi="Times New Roman"/>
          <w:spacing w:val="48"/>
          <w:w w:val="150"/>
          <w:sz w:val="28"/>
          <w:szCs w:val="28"/>
        </w:rPr>
        <w:t xml:space="preserve">  </w:t>
      </w:r>
      <w:r w:rsidRPr="00647753">
        <w:rPr>
          <w:rFonts w:ascii="Times New Roman" w:hAnsi="Times New Roman"/>
          <w:sz w:val="28"/>
          <w:szCs w:val="28"/>
        </w:rPr>
        <w:t>інвестицій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МТГ </w:t>
      </w:r>
      <w:r w:rsidRPr="00647753">
        <w:rPr>
          <w:rFonts w:ascii="Times New Roman" w:hAnsi="Times New Roman"/>
          <w:sz w:val="28"/>
          <w:szCs w:val="28"/>
        </w:rPr>
        <w:t xml:space="preserve"> на основі схваленого </w:t>
      </w:r>
      <w:r w:rsidRPr="00647753">
        <w:rPr>
          <w:rFonts w:ascii="Times New Roman" w:hAnsi="Times New Roman"/>
          <w:sz w:val="28"/>
          <w:szCs w:val="28"/>
          <w:lang w:val="uk-UA"/>
        </w:rPr>
        <w:t>І</w:t>
      </w:r>
      <w:r w:rsidRPr="00647753">
        <w:rPr>
          <w:rFonts w:ascii="Times New Roman" w:hAnsi="Times New Roman"/>
          <w:sz w:val="28"/>
          <w:szCs w:val="28"/>
        </w:rPr>
        <w:t>нвестиційною радою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( далі – </w:t>
      </w:r>
      <w:r w:rsidRPr="00647753">
        <w:rPr>
          <w:rFonts w:ascii="Times New Roman" w:hAnsi="Times New Roman"/>
          <w:sz w:val="28"/>
          <w:szCs w:val="28"/>
          <w:lang w:val="uk-UA"/>
        </w:rPr>
        <w:lastRenderedPageBreak/>
        <w:t xml:space="preserve">Інвестиційна рада) єдиного проектного портфеля публічних інвестицій МТГ сформувати переліки розпочатих та нових публічних інвестиційних проектів та програм публічних інвестицій за формою, визначеною додатком 1 до цього Порядку з урахуванням таких </w:t>
      </w:r>
      <w:r w:rsidRPr="00647753">
        <w:rPr>
          <w:rFonts w:ascii="Times New Roman" w:hAnsi="Times New Roman"/>
          <w:spacing w:val="-2"/>
          <w:sz w:val="28"/>
          <w:szCs w:val="28"/>
          <w:lang w:val="uk-UA"/>
        </w:rPr>
        <w:t>критеріїв:</w:t>
      </w:r>
    </w:p>
    <w:p w14:paraId="432E303D" w14:textId="61ECA751" w:rsidR="00647753" w:rsidRPr="0064775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47753">
        <w:rPr>
          <w:rFonts w:ascii="Times New Roman" w:hAnsi="Times New Roman"/>
          <w:sz w:val="28"/>
          <w:szCs w:val="28"/>
          <w:lang w:val="uk-UA"/>
        </w:rPr>
        <w:t>пріоритетність − до переліку включають публічні інвестиційні проекти з найвищими балами пріоритизації в єдиному проектному портфелі публічних інвестицій МТГ у відповідній галузі;</w:t>
      </w:r>
    </w:p>
    <w:p w14:paraId="5DFD720B" w14:textId="1004E8EA" w:rsidR="00647753" w:rsidRPr="0064775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47753">
        <w:rPr>
          <w:rFonts w:ascii="Times New Roman" w:hAnsi="Times New Roman"/>
          <w:sz w:val="28"/>
          <w:szCs w:val="28"/>
          <w:lang w:val="uk-UA"/>
        </w:rPr>
        <w:t>ступінь готовності − до переліку насамперед включають розпочаті публічні інвестиційні проекти та програми публічних інвестицій, стратегічна доцільність яких залишається актуальною, нові публічні інвестиційні проекти, які мають завершені передінвестиційні дослідження (попереднє техніко- економічне обґрунтування для проектів вартістю до 50 млн грн, повне техніко- економічне обґрунтування для проектів вартістю понад 50 млн грн), пройшли відповідну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оцінку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та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готові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до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реалізації,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нові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публічні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інвестиційні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проекти та програми, які визначено Інвестиційною радою пріоритетними для подальшої підготовки, але не відповідають критеріям наявних програм, визначених методологією розподілу проектів єдиного портфелю серед програм для підтримки підготовки проектів;</w:t>
      </w:r>
    </w:p>
    <w:p w14:paraId="5F0D00B0" w14:textId="5CB3EE3A" w:rsidR="00647753" w:rsidRPr="006545F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545F3">
        <w:rPr>
          <w:rFonts w:ascii="Times New Roman" w:hAnsi="Times New Roman"/>
          <w:sz w:val="28"/>
          <w:szCs w:val="28"/>
          <w:lang w:val="uk-UA"/>
        </w:rPr>
        <w:t>наявність відповідного джерела фінансового забезпечення − до переліку включають</w:t>
      </w:r>
      <w:r w:rsidRPr="006545F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нові</w:t>
      </w:r>
      <w:r w:rsidRPr="006545F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програми</w:t>
      </w:r>
      <w:r w:rsidRPr="006545F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545F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інвестицій</w:t>
      </w:r>
      <w:r w:rsidRPr="006545F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у</w:t>
      </w:r>
      <w:r w:rsidRPr="006545F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разі</w:t>
      </w:r>
      <w:r w:rsidRPr="006545F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наявності</w:t>
      </w:r>
      <w:r w:rsidRPr="006545F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підтвердженого джерела фінансового забезпечення, нові публічні інвестиційні проекти − у разі наявності джерела фінансового забезпечення, що відповідає характеристикам такого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проекту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згідно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з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Методикою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  </w:t>
      </w:r>
      <w:r w:rsidRPr="006545F3">
        <w:rPr>
          <w:rFonts w:ascii="Times New Roman" w:hAnsi="Times New Roman"/>
          <w:sz w:val="28"/>
          <w:szCs w:val="28"/>
          <w:lang w:val="uk-UA"/>
        </w:rPr>
        <w:t>джерел і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механізмів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проектів</w:t>
      </w:r>
      <w:r w:rsidRPr="006545F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та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програм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інвестицій,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затвердженою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наказом</w:t>
      </w:r>
      <w:r w:rsidRPr="006545F3">
        <w:rPr>
          <w:rFonts w:ascii="Times New Roman" w:hAnsi="Times New Roman"/>
          <w:spacing w:val="80"/>
          <w:sz w:val="28"/>
          <w:szCs w:val="28"/>
          <w:lang w:val="uk-UA"/>
        </w:rPr>
        <w:t xml:space="preserve">  </w:t>
      </w:r>
      <w:r w:rsidRPr="006545F3">
        <w:rPr>
          <w:rFonts w:ascii="Times New Roman" w:hAnsi="Times New Roman"/>
          <w:sz w:val="28"/>
          <w:szCs w:val="28"/>
          <w:lang w:val="uk-UA"/>
        </w:rPr>
        <w:t>Мінфіну від 28 лютого 2025 року № 131, зареєстрованою в Міністерстві юстиції України 09 квітня 2025 року за № 541/43947.</w:t>
      </w:r>
    </w:p>
    <w:p w14:paraId="10E040F9" w14:textId="43ACCF9B" w:rsidR="00647753" w:rsidRPr="006545F3" w:rsidRDefault="00647753" w:rsidP="006477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>Головним розпорядникам коштів</w:t>
      </w:r>
      <w:r w:rsidRPr="00647753">
        <w:rPr>
          <w:rFonts w:ascii="Times New Roman" w:hAnsi="Times New Roman"/>
          <w:sz w:val="28"/>
          <w:szCs w:val="28"/>
        </w:rPr>
        <w:t xml:space="preserve"> подавати сформовані переліки публічних інвестиційних проектів та програм публічних інвестицій фінансово</w:t>
      </w:r>
      <w:r w:rsidRPr="00647753">
        <w:rPr>
          <w:rFonts w:ascii="Times New Roman" w:hAnsi="Times New Roman"/>
          <w:sz w:val="28"/>
          <w:szCs w:val="28"/>
          <w:lang w:val="uk-UA"/>
        </w:rPr>
        <w:t>му управлінню</w:t>
      </w:r>
      <w:r>
        <w:rPr>
          <w:rFonts w:ascii="Times New Roman" w:hAnsi="Times New Roman"/>
          <w:sz w:val="28"/>
          <w:szCs w:val="28"/>
          <w:lang w:val="uk-UA"/>
        </w:rPr>
        <w:t xml:space="preserve"> Здолбунівської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6545F3">
        <w:rPr>
          <w:rFonts w:ascii="Times New Roman" w:hAnsi="Times New Roman"/>
          <w:sz w:val="28"/>
          <w:szCs w:val="28"/>
          <w:lang w:val="uk-UA"/>
        </w:rPr>
        <w:t>до 05 жовтня року, що передує плановому, разом з обґрунтуванням відповідності критеріям, визначеним пунктом 1 цього розділу.</w:t>
      </w:r>
    </w:p>
    <w:p w14:paraId="06294C8E" w14:textId="109821CC" w:rsidR="00647753" w:rsidRPr="006545F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>Ф</w:t>
      </w:r>
      <w:r w:rsidRPr="006545F3">
        <w:rPr>
          <w:rFonts w:ascii="Times New Roman" w:hAnsi="Times New Roman"/>
          <w:sz w:val="28"/>
          <w:szCs w:val="28"/>
          <w:lang w:val="uk-UA"/>
        </w:rPr>
        <w:t xml:space="preserve">інансовому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управлінню 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6545F3">
        <w:rPr>
          <w:rFonts w:ascii="Times New Roman" w:hAnsi="Times New Roman"/>
          <w:sz w:val="28"/>
          <w:szCs w:val="28"/>
          <w:lang w:val="uk-UA"/>
        </w:rPr>
        <w:t xml:space="preserve"> здійсн</w:t>
      </w:r>
      <w:r w:rsidRPr="00647753">
        <w:rPr>
          <w:rFonts w:ascii="Times New Roman" w:hAnsi="Times New Roman"/>
          <w:sz w:val="28"/>
          <w:szCs w:val="28"/>
          <w:lang w:val="uk-UA"/>
        </w:rPr>
        <w:t>и</w:t>
      </w:r>
      <w:r w:rsidRPr="006545F3">
        <w:rPr>
          <w:rFonts w:ascii="Times New Roman" w:hAnsi="Times New Roman"/>
          <w:sz w:val="28"/>
          <w:szCs w:val="28"/>
          <w:lang w:val="uk-UA"/>
        </w:rPr>
        <w:t>ти аналіз поданих</w:t>
      </w:r>
      <w:r w:rsidRPr="006545F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pacing w:val="-18"/>
          <w:sz w:val="28"/>
          <w:szCs w:val="28"/>
          <w:lang w:val="uk-UA"/>
        </w:rPr>
        <w:t>ГРК</w:t>
      </w:r>
      <w:r w:rsidRPr="006545F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переліків</w:t>
      </w:r>
      <w:r w:rsidRPr="006545F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545F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6545F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проектів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діяльності, інформації,</w:t>
      </w:r>
      <w:r w:rsidRPr="006545F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що</w:t>
      </w:r>
      <w:r w:rsidRPr="006545F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міститься</w:t>
      </w:r>
      <w:r w:rsidRPr="006545F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в</w:t>
      </w:r>
      <w:r w:rsidRPr="006545F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єдиному</w:t>
      </w:r>
      <w:r w:rsidRPr="006545F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проектному</w:t>
      </w:r>
      <w:r w:rsidRPr="006545F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портфелі</w:t>
      </w:r>
      <w:r w:rsidRPr="006545F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pacing w:val="-2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 xml:space="preserve">інвестицій </w:t>
      </w:r>
      <w:r w:rsidRPr="00647753">
        <w:rPr>
          <w:rFonts w:ascii="Times New Roman" w:hAnsi="Times New Roman"/>
          <w:sz w:val="28"/>
          <w:szCs w:val="28"/>
          <w:lang w:val="uk-UA"/>
        </w:rPr>
        <w:t>МТГ</w:t>
      </w:r>
      <w:r w:rsidRPr="006545F3">
        <w:rPr>
          <w:rFonts w:ascii="Times New Roman" w:hAnsi="Times New Roman"/>
          <w:sz w:val="28"/>
          <w:szCs w:val="28"/>
          <w:lang w:val="uk-UA"/>
        </w:rPr>
        <w:t>, та підходам до визначення джерел і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механізмів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забезпечення,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а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також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lastRenderedPageBreak/>
        <w:t>щодо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обґрунтованості</w:t>
      </w:r>
      <w:r w:rsidRPr="006545F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6545F3">
        <w:rPr>
          <w:rFonts w:ascii="Times New Roman" w:hAnsi="Times New Roman"/>
          <w:sz w:val="28"/>
          <w:szCs w:val="28"/>
          <w:lang w:val="uk-UA"/>
        </w:rPr>
        <w:t>зазначеної потреби у фінансовому забезпеченні з огляду на поточний стан та плани реалізації відповідних проектів та програм.</w:t>
      </w:r>
    </w:p>
    <w:p w14:paraId="0754E7F5" w14:textId="77777777" w:rsidR="00647753" w:rsidRPr="006545F3" w:rsidRDefault="00647753" w:rsidP="00E260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45F3">
        <w:rPr>
          <w:rFonts w:ascii="Times New Roman" w:hAnsi="Times New Roman"/>
          <w:b/>
          <w:bCs/>
          <w:sz w:val="28"/>
          <w:szCs w:val="28"/>
        </w:rPr>
        <w:t>ІІІ.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Формування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консолідованого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переліку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публічних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інвестиційних проектів та програм публічних інвестицій</w:t>
      </w:r>
    </w:p>
    <w:p w14:paraId="19FAAD42" w14:textId="75F12B3D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>Ф</w:t>
      </w:r>
      <w:r w:rsidRPr="00647753">
        <w:rPr>
          <w:rFonts w:ascii="Times New Roman" w:hAnsi="Times New Roman"/>
          <w:sz w:val="28"/>
          <w:szCs w:val="28"/>
        </w:rPr>
        <w:t>інансов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е управління 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647753">
        <w:rPr>
          <w:rFonts w:ascii="Times New Roman" w:hAnsi="Times New Roman"/>
          <w:sz w:val="28"/>
          <w:szCs w:val="28"/>
        </w:rPr>
        <w:t xml:space="preserve"> за результатами здійсненого аналізу, передбаченого пунктом 3 розділу ІІ ц</w:t>
      </w:r>
      <w:r w:rsidRPr="00647753">
        <w:rPr>
          <w:rFonts w:ascii="Times New Roman" w:hAnsi="Times New Roman"/>
          <w:sz w:val="28"/>
          <w:szCs w:val="28"/>
          <w:lang w:val="uk-UA"/>
        </w:rPr>
        <w:t>ього Порядку</w:t>
      </w:r>
      <w:r w:rsidRPr="00647753">
        <w:rPr>
          <w:rFonts w:ascii="Times New Roman" w:hAnsi="Times New Roman"/>
          <w:sz w:val="28"/>
          <w:szCs w:val="28"/>
        </w:rPr>
        <w:t>, формує консолідований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перелік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публічних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інвестиційних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проектів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програм</w:t>
      </w:r>
      <w:r w:rsidRPr="0064775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 xml:space="preserve">публічних інвестицій єдиного проектного портфеля публічних інвестицій </w:t>
      </w:r>
      <w:r w:rsidRPr="00647753">
        <w:rPr>
          <w:rFonts w:ascii="Times New Roman" w:hAnsi="Times New Roman"/>
          <w:sz w:val="28"/>
          <w:szCs w:val="28"/>
          <w:lang w:val="uk-UA"/>
        </w:rPr>
        <w:t>МТГ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розподіл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публічних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інвестицій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їх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підготовку та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реалізацію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плановий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два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наступні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за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плановим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бюджетні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періоди в розрізі джерел і механізмів фінансового забезпечення (далі – консолідований перелік) з урахуванням:</w:t>
      </w:r>
    </w:p>
    <w:p w14:paraId="40D56B82" w14:textId="75C02DBD" w:rsidR="00647753" w:rsidRPr="00647753" w:rsidRDefault="00E260F0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7753" w:rsidRPr="00647753">
        <w:rPr>
          <w:rFonts w:ascii="Times New Roman" w:hAnsi="Times New Roman"/>
          <w:sz w:val="28"/>
          <w:szCs w:val="28"/>
        </w:rPr>
        <w:t>вимог щодо спрямування не менше ніж 70 відсотків загального обсягу публічних інвестицій на продовження (завершення) реалізації розпочатих публічних інвестиційних проектів відповідно до планів їх реалізації та строків введення в експлуатацію основних засобів;</w:t>
      </w:r>
    </w:p>
    <w:p w14:paraId="568A2C59" w14:textId="7F8CF113" w:rsidR="00647753" w:rsidRPr="00647753" w:rsidRDefault="00E260F0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7753" w:rsidRPr="00647753">
        <w:rPr>
          <w:rFonts w:ascii="Times New Roman" w:hAnsi="Times New Roman"/>
          <w:sz w:val="28"/>
          <w:szCs w:val="28"/>
        </w:rPr>
        <w:t>граничного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z w:val="28"/>
          <w:szCs w:val="28"/>
        </w:rPr>
        <w:t>обсягу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z w:val="28"/>
          <w:szCs w:val="28"/>
        </w:rPr>
        <w:t>місцевого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z w:val="28"/>
          <w:szCs w:val="28"/>
        </w:rPr>
        <w:t>боргу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z w:val="28"/>
          <w:szCs w:val="28"/>
        </w:rPr>
        <w:t>та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z w:val="28"/>
          <w:szCs w:val="28"/>
        </w:rPr>
        <w:t>гарантованого</w:t>
      </w:r>
      <w:r w:rsidR="00647753"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47753" w:rsidRPr="00647753">
        <w:rPr>
          <w:rFonts w:ascii="Times New Roman" w:hAnsi="Times New Roman"/>
          <w:spacing w:val="40"/>
          <w:sz w:val="28"/>
          <w:szCs w:val="28"/>
          <w:lang w:val="uk-UA"/>
        </w:rPr>
        <w:t xml:space="preserve">МТГ </w:t>
      </w:r>
      <w:r w:rsidR="00647753" w:rsidRPr="00647753">
        <w:rPr>
          <w:rFonts w:ascii="Times New Roman" w:hAnsi="Times New Roman"/>
          <w:sz w:val="28"/>
          <w:szCs w:val="28"/>
        </w:rPr>
        <w:t>боргу;</w:t>
      </w:r>
    </w:p>
    <w:p w14:paraId="0DD42F2C" w14:textId="4A68A51B" w:rsidR="00647753" w:rsidRPr="00647753" w:rsidRDefault="00E260F0" w:rsidP="00E260F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7753" w:rsidRPr="00647753">
        <w:rPr>
          <w:rFonts w:ascii="Times New Roman" w:hAnsi="Times New Roman"/>
          <w:sz w:val="28"/>
          <w:szCs w:val="28"/>
        </w:rPr>
        <w:t>оптимального щорічного боргового навантаження на бюджет</w:t>
      </w:r>
      <w:r w:rsidR="00647753" w:rsidRPr="00647753">
        <w:rPr>
          <w:rFonts w:ascii="Times New Roman" w:hAnsi="Times New Roman"/>
          <w:sz w:val="28"/>
          <w:szCs w:val="28"/>
          <w:lang w:val="uk-UA"/>
        </w:rPr>
        <w:t xml:space="preserve"> МТГ</w:t>
      </w:r>
      <w:r w:rsidR="00647753" w:rsidRPr="00647753">
        <w:rPr>
          <w:rFonts w:ascii="Times New Roman" w:hAnsi="Times New Roman"/>
          <w:sz w:val="28"/>
          <w:szCs w:val="28"/>
        </w:rPr>
        <w:t xml:space="preserve">; </w:t>
      </w:r>
      <w:r w:rsidR="00647753" w:rsidRPr="0064775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022607C" w14:textId="22C86C75" w:rsidR="00647753" w:rsidRPr="00647753" w:rsidRDefault="00647753" w:rsidP="00647753">
      <w:pPr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260F0"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Pr="00647753">
        <w:rPr>
          <w:rFonts w:ascii="Times New Roman" w:hAnsi="Times New Roman"/>
          <w:sz w:val="28"/>
          <w:szCs w:val="28"/>
        </w:rPr>
        <w:t>встановлених</w:t>
      </w:r>
      <w:r w:rsidRPr="00647753">
        <w:rPr>
          <w:rFonts w:ascii="Times New Roman" w:hAnsi="Times New Roman"/>
          <w:spacing w:val="53"/>
          <w:w w:val="15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обсягів</w:t>
      </w:r>
      <w:r w:rsidRPr="00647753">
        <w:rPr>
          <w:rFonts w:ascii="Times New Roman" w:hAnsi="Times New Roman"/>
          <w:spacing w:val="56"/>
          <w:w w:val="15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щорічних</w:t>
      </w:r>
      <w:r w:rsidRPr="00647753">
        <w:rPr>
          <w:rFonts w:ascii="Times New Roman" w:hAnsi="Times New Roman"/>
          <w:spacing w:val="56"/>
          <w:w w:val="15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видатків</w:t>
      </w:r>
      <w:r w:rsidRPr="00647753">
        <w:rPr>
          <w:rFonts w:ascii="Times New Roman" w:hAnsi="Times New Roman"/>
          <w:spacing w:val="56"/>
          <w:w w:val="15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</w:t>
      </w:r>
      <w:r w:rsidRPr="00647753">
        <w:rPr>
          <w:rFonts w:ascii="Times New Roman" w:hAnsi="Times New Roman"/>
          <w:spacing w:val="56"/>
          <w:w w:val="15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виконання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pacing w:val="-2"/>
          <w:sz w:val="28"/>
          <w:szCs w:val="28"/>
        </w:rPr>
        <w:t>довгострокових</w:t>
      </w:r>
      <w:r w:rsidRPr="0064775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 xml:space="preserve">зобов’язань у межах державно-приватного партнерства на відповідні бюджетні </w:t>
      </w:r>
      <w:r w:rsidRPr="00647753">
        <w:rPr>
          <w:rFonts w:ascii="Times New Roman" w:hAnsi="Times New Roman"/>
          <w:spacing w:val="-2"/>
          <w:sz w:val="28"/>
          <w:szCs w:val="28"/>
        </w:rPr>
        <w:t>періоди.</w:t>
      </w:r>
    </w:p>
    <w:p w14:paraId="61DC430C" w14:textId="5F69D207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>Ф</w:t>
      </w:r>
      <w:r w:rsidRPr="00647753">
        <w:rPr>
          <w:rFonts w:ascii="Times New Roman" w:hAnsi="Times New Roman"/>
          <w:sz w:val="28"/>
          <w:szCs w:val="28"/>
        </w:rPr>
        <w:t xml:space="preserve">інансовому </w:t>
      </w:r>
      <w:r w:rsidRPr="00647753">
        <w:rPr>
          <w:rFonts w:ascii="Times New Roman" w:hAnsi="Times New Roman"/>
          <w:sz w:val="28"/>
          <w:szCs w:val="28"/>
          <w:lang w:val="uk-UA"/>
        </w:rPr>
        <w:t>управлінню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 Здолбунівської </w:t>
      </w:r>
      <w:r w:rsidRPr="00647753">
        <w:rPr>
          <w:rFonts w:ascii="Times New Roman" w:hAnsi="Times New Roman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647753">
        <w:rPr>
          <w:rFonts w:ascii="Times New Roman" w:hAnsi="Times New Roman"/>
          <w:sz w:val="28"/>
          <w:szCs w:val="28"/>
        </w:rPr>
        <w:t xml:space="preserve">до 10 жовтня року, що передує плановому, подавати </w:t>
      </w:r>
      <w:r w:rsidRPr="00647753">
        <w:rPr>
          <w:rFonts w:ascii="Times New Roman" w:hAnsi="Times New Roman"/>
          <w:sz w:val="28"/>
          <w:szCs w:val="28"/>
          <w:lang w:val="uk-UA"/>
        </w:rPr>
        <w:t>до К</w:t>
      </w:r>
      <w:r w:rsidRPr="00647753">
        <w:rPr>
          <w:rFonts w:ascii="Times New Roman" w:hAnsi="Times New Roman"/>
          <w:sz w:val="28"/>
          <w:szCs w:val="28"/>
        </w:rPr>
        <w:t>омісії з питань розподілу публічних інвестицій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60F0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</w:t>
      </w:r>
      <w:r w:rsidRPr="00647753">
        <w:rPr>
          <w:rFonts w:ascii="Times New Roman" w:hAnsi="Times New Roman"/>
          <w:sz w:val="28"/>
          <w:szCs w:val="28"/>
        </w:rPr>
        <w:t>(далі – Комісія) консолідований перелік за формою, визначеною додатком 2 до ц</w:t>
      </w:r>
      <w:r w:rsidRPr="00647753">
        <w:rPr>
          <w:rFonts w:ascii="Times New Roman" w:hAnsi="Times New Roman"/>
          <w:sz w:val="28"/>
          <w:szCs w:val="28"/>
          <w:lang w:val="uk-UA"/>
        </w:rPr>
        <w:t>ього Порядку</w:t>
      </w:r>
      <w:r w:rsidRPr="00647753">
        <w:rPr>
          <w:rFonts w:ascii="Times New Roman" w:hAnsi="Times New Roman"/>
          <w:sz w:val="28"/>
          <w:szCs w:val="28"/>
        </w:rPr>
        <w:t>.</w:t>
      </w:r>
    </w:p>
    <w:p w14:paraId="0CF3B962" w14:textId="77777777" w:rsidR="00647753" w:rsidRPr="00647753" w:rsidRDefault="00647753" w:rsidP="00E260F0">
      <w:pPr>
        <w:jc w:val="center"/>
        <w:rPr>
          <w:rFonts w:ascii="Times New Roman" w:hAnsi="Times New Roman"/>
          <w:b/>
          <w:sz w:val="28"/>
          <w:szCs w:val="28"/>
        </w:rPr>
      </w:pPr>
      <w:r w:rsidRPr="00647753">
        <w:rPr>
          <w:rFonts w:ascii="Times New Roman" w:hAnsi="Times New Roman"/>
          <w:b/>
          <w:sz w:val="28"/>
          <w:szCs w:val="28"/>
        </w:rPr>
        <w:t>IV.</w:t>
      </w:r>
      <w:r w:rsidRPr="0064775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47753">
        <w:rPr>
          <w:rFonts w:ascii="Times New Roman" w:hAnsi="Times New Roman"/>
          <w:b/>
          <w:sz w:val="28"/>
          <w:szCs w:val="28"/>
        </w:rPr>
        <w:t xml:space="preserve">Рішення Комісії щодо розподілу публічних </w:t>
      </w:r>
      <w:r w:rsidRPr="00647753">
        <w:rPr>
          <w:rFonts w:ascii="Times New Roman" w:hAnsi="Times New Roman"/>
          <w:b/>
          <w:spacing w:val="-2"/>
          <w:sz w:val="28"/>
          <w:szCs w:val="28"/>
        </w:rPr>
        <w:t>інвестицій</w:t>
      </w:r>
    </w:p>
    <w:p w14:paraId="27891EB9" w14:textId="78E3077A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</w:rPr>
        <w:t xml:space="preserve">Комісія на підставі інформації, отриманої від фінансового </w:t>
      </w:r>
      <w:r w:rsidRPr="00647753">
        <w:rPr>
          <w:rFonts w:ascii="Times New Roman" w:hAnsi="Times New Roman"/>
          <w:sz w:val="28"/>
          <w:szCs w:val="28"/>
          <w:lang w:val="uk-UA"/>
        </w:rPr>
        <w:t>управління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 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647753">
        <w:rPr>
          <w:rFonts w:ascii="Times New Roman" w:hAnsi="Times New Roman"/>
          <w:sz w:val="28"/>
          <w:szCs w:val="28"/>
        </w:rPr>
        <w:t>відповідно до пункту 2 розділу ІІІ ц</w:t>
      </w:r>
      <w:r w:rsidRPr="00647753">
        <w:rPr>
          <w:rFonts w:ascii="Times New Roman" w:hAnsi="Times New Roman"/>
          <w:sz w:val="28"/>
          <w:szCs w:val="28"/>
          <w:lang w:val="uk-UA"/>
        </w:rPr>
        <w:t>ього Порядку</w:t>
      </w:r>
      <w:r w:rsidRPr="00647753">
        <w:rPr>
          <w:rFonts w:ascii="Times New Roman" w:hAnsi="Times New Roman"/>
          <w:sz w:val="28"/>
          <w:szCs w:val="28"/>
        </w:rPr>
        <w:t>, у тижневий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строк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приймає</w:t>
      </w:r>
      <w:r w:rsidRPr="0064775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своєму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засіданні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рішення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щодо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розподілу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публічних інвестицій на підготовку та реалізацію публічних інвестиційних проектів та програм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публічних</w:t>
      </w:r>
      <w:r w:rsidRPr="0064775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інвестицій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у</w:t>
      </w:r>
      <w:r w:rsidRPr="0064775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розрізі</w:t>
      </w:r>
      <w:r w:rsidRPr="006477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таких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проектів</w:t>
      </w:r>
      <w:r w:rsidRPr="0064775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</w:t>
      </w:r>
      <w:r w:rsidRPr="0064775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програм</w:t>
      </w:r>
      <w:r w:rsidRPr="006477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із</w:t>
      </w:r>
      <w:r w:rsidRPr="0064775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47753">
        <w:rPr>
          <w:rFonts w:ascii="Times New Roman" w:hAnsi="Times New Roman"/>
          <w:spacing w:val="-2"/>
          <w:sz w:val="28"/>
          <w:szCs w:val="28"/>
        </w:rPr>
        <w:t>зазначенням</w:t>
      </w:r>
      <w:r w:rsidRPr="0064775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відповідних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джерел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механізмів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їх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фінансового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забезпечення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з</w:t>
      </w:r>
      <w:r w:rsidRPr="0064775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47753">
        <w:rPr>
          <w:rFonts w:ascii="Times New Roman" w:hAnsi="Times New Roman"/>
          <w:spacing w:val="40"/>
          <w:sz w:val="28"/>
          <w:szCs w:val="28"/>
          <w:lang w:val="uk-UA"/>
        </w:rPr>
        <w:t>ур</w:t>
      </w:r>
      <w:r w:rsidRPr="00647753">
        <w:rPr>
          <w:rFonts w:ascii="Times New Roman" w:hAnsi="Times New Roman"/>
          <w:sz w:val="28"/>
          <w:szCs w:val="28"/>
        </w:rPr>
        <w:t>ахуванням вимог</w:t>
      </w:r>
      <w:r w:rsidRPr="0064775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статті</w:t>
      </w:r>
      <w:r w:rsidRPr="0064775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75</w:t>
      </w:r>
      <w:r w:rsidRPr="00647753">
        <w:rPr>
          <w:rFonts w:ascii="Times New Roman" w:hAnsi="Times New Roman"/>
          <w:position w:val="8"/>
          <w:sz w:val="28"/>
          <w:szCs w:val="28"/>
        </w:rPr>
        <w:t>2</w:t>
      </w:r>
      <w:r w:rsidRPr="00647753">
        <w:rPr>
          <w:rFonts w:ascii="Times New Roman" w:hAnsi="Times New Roman"/>
          <w:spacing w:val="25"/>
          <w:position w:val="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Кодексу</w:t>
      </w:r>
      <w:r w:rsidRPr="0064775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 пункту</w:t>
      </w:r>
      <w:r w:rsidRPr="0064775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1 розділу</w:t>
      </w:r>
      <w:r w:rsidRPr="0064775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ІІІ ц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ього Порядку. </w:t>
      </w:r>
    </w:p>
    <w:p w14:paraId="526C6603" w14:textId="5897B7B5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</w:rPr>
        <w:t xml:space="preserve">Рішення Комісії та консолідований перелік розміщуються на офіційному вебсайті 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міської ради. </w:t>
      </w:r>
    </w:p>
    <w:p w14:paraId="239273E2" w14:textId="7474F8D6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lastRenderedPageBreak/>
        <w:t xml:space="preserve">На підставі рішення Комісії щодо розподілу публічних інвестицій, здійсненого відповідно до пункту 1 цього розділу, фінансове управління </w:t>
      </w:r>
      <w:r w:rsidR="00E260F0">
        <w:rPr>
          <w:rFonts w:ascii="Times New Roman" w:hAnsi="Times New Roman"/>
          <w:sz w:val="28"/>
          <w:szCs w:val="28"/>
          <w:lang w:val="uk-UA"/>
        </w:rPr>
        <w:t xml:space="preserve">Здолбунівської  </w:t>
      </w:r>
      <w:r w:rsidRPr="00647753">
        <w:rPr>
          <w:rFonts w:ascii="Times New Roman" w:hAnsi="Times New Roman"/>
          <w:sz w:val="28"/>
          <w:szCs w:val="28"/>
          <w:lang w:val="uk-UA"/>
        </w:rPr>
        <w:t>міської ради доводить до ГРК бюджетних коштів розподілений обсяг публічних інвестицій на підготовку та реалізацію публічних інвестиційних проектів</w:t>
      </w:r>
      <w:r w:rsidRPr="00647753">
        <w:rPr>
          <w:rFonts w:ascii="Times New Roman" w:hAnsi="Times New Roman"/>
          <w:spacing w:val="65"/>
          <w:w w:val="150"/>
          <w:sz w:val="28"/>
          <w:szCs w:val="28"/>
          <w:lang w:val="uk-UA"/>
        </w:rPr>
        <w:t xml:space="preserve">    </w:t>
      </w:r>
      <w:r w:rsidRPr="00647753">
        <w:rPr>
          <w:rFonts w:ascii="Times New Roman" w:hAnsi="Times New Roman"/>
          <w:sz w:val="28"/>
          <w:szCs w:val="28"/>
          <w:lang w:val="uk-UA"/>
        </w:rPr>
        <w:t>та</w:t>
      </w:r>
      <w:r w:rsidRPr="00647753">
        <w:rPr>
          <w:rFonts w:ascii="Times New Roman" w:hAnsi="Times New Roman"/>
          <w:spacing w:val="65"/>
          <w:w w:val="150"/>
          <w:sz w:val="28"/>
          <w:szCs w:val="28"/>
          <w:lang w:val="uk-UA"/>
        </w:rPr>
        <w:t xml:space="preserve">    </w:t>
      </w:r>
      <w:r w:rsidRPr="00647753">
        <w:rPr>
          <w:rFonts w:ascii="Times New Roman" w:hAnsi="Times New Roman"/>
          <w:sz w:val="28"/>
          <w:szCs w:val="28"/>
          <w:lang w:val="uk-UA"/>
        </w:rPr>
        <w:t>програм</w:t>
      </w:r>
      <w:r w:rsidRPr="00647753">
        <w:rPr>
          <w:rFonts w:ascii="Times New Roman" w:hAnsi="Times New Roman"/>
          <w:spacing w:val="65"/>
          <w:w w:val="150"/>
          <w:sz w:val="28"/>
          <w:szCs w:val="28"/>
          <w:lang w:val="uk-UA"/>
        </w:rPr>
        <w:t xml:space="preserve">   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65"/>
          <w:w w:val="150"/>
          <w:sz w:val="28"/>
          <w:szCs w:val="28"/>
          <w:lang w:val="uk-UA"/>
        </w:rPr>
        <w:t xml:space="preserve">    </w:t>
      </w:r>
      <w:r w:rsidRPr="00647753">
        <w:rPr>
          <w:rFonts w:ascii="Times New Roman" w:hAnsi="Times New Roman"/>
          <w:sz w:val="28"/>
          <w:szCs w:val="28"/>
          <w:lang w:val="uk-UA"/>
        </w:rPr>
        <w:t>інвестицій,</w:t>
      </w:r>
      <w:r w:rsidRPr="00647753">
        <w:rPr>
          <w:rFonts w:ascii="Times New Roman" w:hAnsi="Times New Roman"/>
          <w:spacing w:val="65"/>
          <w:w w:val="150"/>
          <w:sz w:val="28"/>
          <w:szCs w:val="28"/>
          <w:lang w:val="uk-UA"/>
        </w:rPr>
        <w:t xml:space="preserve">    </w:t>
      </w:r>
      <w:r w:rsidRPr="00647753">
        <w:rPr>
          <w:rFonts w:ascii="Times New Roman" w:hAnsi="Times New Roman"/>
          <w:sz w:val="28"/>
          <w:szCs w:val="28"/>
          <w:lang w:val="uk-UA"/>
        </w:rPr>
        <w:t>визначений у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консолідованому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переліку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для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включення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його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до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бюджетних</w:t>
      </w:r>
      <w:r w:rsidRPr="00647753">
        <w:rPr>
          <w:rFonts w:ascii="Times New Roman" w:hAnsi="Times New Roman"/>
          <w:spacing w:val="80"/>
          <w:w w:val="150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запитів за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бюджетними</w:t>
      </w:r>
      <w:r w:rsidRPr="0064775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програмами,</w:t>
      </w:r>
      <w:r w:rsidRPr="0064775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в</w:t>
      </w:r>
      <w:r w:rsidRPr="0064775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межах</w:t>
      </w:r>
      <w:r w:rsidRPr="0064775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яких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передбачено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підготовку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та</w:t>
      </w:r>
      <w:r w:rsidRPr="0064775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реалізацію відповідних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64775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проектів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та</w:t>
      </w:r>
      <w:r w:rsidRPr="0064775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програм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публічних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pacing w:val="-2"/>
          <w:sz w:val="28"/>
          <w:szCs w:val="28"/>
          <w:lang w:val="uk-UA"/>
        </w:rPr>
        <w:t>інвестицій.</w:t>
      </w:r>
    </w:p>
    <w:p w14:paraId="44746311" w14:textId="77777777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753">
        <w:rPr>
          <w:rFonts w:ascii="Times New Roman" w:hAnsi="Times New Roman"/>
          <w:sz w:val="28"/>
          <w:szCs w:val="28"/>
          <w:lang w:val="uk-UA"/>
        </w:rPr>
        <w:t>Обсяг місцевих гарантій, які надають для забезпечення виконання боргових зобов’язань суб’єктів господарювання комунальної власності за кредитами, кошти яких спрямовують на підготовку та реалізацію публічних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проектів,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визначається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рішенням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про</w:t>
      </w:r>
      <w:r w:rsidRPr="0064775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47753">
        <w:rPr>
          <w:rFonts w:ascii="Times New Roman" w:hAnsi="Times New Roman"/>
          <w:sz w:val="28"/>
          <w:szCs w:val="28"/>
          <w:lang w:val="uk-UA"/>
        </w:rPr>
        <w:t>бюджет МТГ на відповідний рік згідно з переліком публічних інвестиційних проектів, визначеним відповідно до розподілу публічних інвестицій, передбаченого пунктом 1 цього розділу.</w:t>
      </w:r>
    </w:p>
    <w:p w14:paraId="438145C5" w14:textId="77777777" w:rsidR="00647753" w:rsidRPr="006545F3" w:rsidRDefault="00647753" w:rsidP="00E260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45F3">
        <w:rPr>
          <w:rFonts w:ascii="Times New Roman" w:hAnsi="Times New Roman"/>
          <w:b/>
          <w:bCs/>
          <w:sz w:val="28"/>
          <w:szCs w:val="28"/>
        </w:rPr>
        <w:t>V.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Питання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моніторингу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публічних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інвестиційних</w:t>
      </w:r>
      <w:r w:rsidRPr="006545F3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6545F3">
        <w:rPr>
          <w:rFonts w:ascii="Times New Roman" w:hAnsi="Times New Roman"/>
          <w:b/>
          <w:bCs/>
          <w:sz w:val="28"/>
          <w:szCs w:val="28"/>
        </w:rPr>
        <w:t>проектів та програм публічних інвестицій</w:t>
      </w:r>
    </w:p>
    <w:p w14:paraId="2F69F330" w14:textId="4E34548C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</w:rPr>
        <w:t>Якщо протягом бюджетного періоду за результатами піврічного моніторингу стану підготовки та реалізації публічних інвестиційних проектів</w:t>
      </w:r>
      <w:r w:rsidRPr="0064775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 програм публічних інвестицій встановлено порушення строків розроблення або реалізації проекту чи програми, або підвищення вартості проекту чи програми більш як на 10 відсотків, або виявлено невідповідність предмета закупівель</w:t>
      </w:r>
      <w:r w:rsidRPr="00647753">
        <w:rPr>
          <w:rFonts w:ascii="Times New Roman" w:hAnsi="Times New Roman"/>
          <w:sz w:val="28"/>
          <w:szCs w:val="28"/>
          <w:lang w:val="uk-UA"/>
        </w:rPr>
        <w:t>,</w:t>
      </w:r>
      <w:r w:rsidRPr="00647753">
        <w:rPr>
          <w:rFonts w:ascii="Times New Roman" w:hAnsi="Times New Roman"/>
          <w:sz w:val="28"/>
          <w:szCs w:val="28"/>
        </w:rPr>
        <w:t xml:space="preserve"> меті та кінцевому результату, який заплановано досягти в результаті реалізації проекту або програми, такі проекти або програми за пропозицією фінансового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 xml:space="preserve">управління </w:t>
      </w:r>
      <w:r w:rsidR="00E260F0">
        <w:rPr>
          <w:rFonts w:ascii="Times New Roman" w:hAnsi="Times New Roman"/>
          <w:spacing w:val="-7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pacing w:val="-7"/>
          <w:sz w:val="28"/>
          <w:szCs w:val="28"/>
          <w:lang w:val="uk-UA"/>
        </w:rPr>
        <w:t>міської ради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чи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інших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членів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Комісії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рекомендується</w:t>
      </w:r>
      <w:r w:rsidRPr="0064775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 xml:space="preserve">подавати на повторний розгляд Комісією в установленому порядку. Рішення Комісії є підставою для розгляду питання про передання коштів бюджету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МТГ </w:t>
      </w:r>
      <w:r w:rsidRPr="00647753">
        <w:rPr>
          <w:rFonts w:ascii="Times New Roman" w:hAnsi="Times New Roman"/>
          <w:sz w:val="28"/>
          <w:szCs w:val="28"/>
        </w:rPr>
        <w:t xml:space="preserve">на публічні інвестиційні проекти та програми публічних інвестицій, які реалізуються у визначені строки, у встановленому бюджетним законодавством </w:t>
      </w:r>
      <w:r w:rsidRPr="00647753">
        <w:rPr>
          <w:rFonts w:ascii="Times New Roman" w:hAnsi="Times New Roman"/>
          <w:spacing w:val="-2"/>
          <w:sz w:val="28"/>
          <w:szCs w:val="28"/>
        </w:rPr>
        <w:t>порядку.</w:t>
      </w:r>
    </w:p>
    <w:p w14:paraId="0EA33CED" w14:textId="30E101D4" w:rsidR="00647753" w:rsidRPr="00647753" w:rsidRDefault="00647753" w:rsidP="00E260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</w:rPr>
        <w:t>У разі встановлення за результатами піврічного моніторингу випадків ненабрання чинності кредитними угодами в межах підготовки та реалізації публічних інвестиційних проектів, під які було передбачено надання місцевих гарантій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відповідно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до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розподілу,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здійсненого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відповідно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до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пункту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1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розділу</w:t>
      </w:r>
      <w:r w:rsidRPr="0064775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IV ц</w:t>
      </w:r>
      <w:r w:rsidRPr="00647753">
        <w:rPr>
          <w:rFonts w:ascii="Times New Roman" w:hAnsi="Times New Roman"/>
          <w:sz w:val="28"/>
          <w:szCs w:val="28"/>
          <w:lang w:val="uk-UA"/>
        </w:rPr>
        <w:t>ього Порядку</w:t>
      </w:r>
      <w:r w:rsidRPr="00647753">
        <w:rPr>
          <w:rFonts w:ascii="Times New Roman" w:hAnsi="Times New Roman"/>
          <w:sz w:val="28"/>
          <w:szCs w:val="28"/>
        </w:rPr>
        <w:t xml:space="preserve">, за пропозицією фінансового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469E2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647753">
        <w:rPr>
          <w:rFonts w:ascii="Times New Roman" w:hAnsi="Times New Roman"/>
          <w:sz w:val="28"/>
          <w:szCs w:val="28"/>
        </w:rPr>
        <w:t xml:space="preserve"> Комісія може переглядати перелік таких проектів. За результатами такого перегляду та у разі наявності в єдиному проектному портфелі публічних інвестицій </w:t>
      </w:r>
      <w:r w:rsidRPr="00647753">
        <w:rPr>
          <w:rFonts w:ascii="Times New Roman" w:hAnsi="Times New Roman"/>
          <w:sz w:val="28"/>
          <w:szCs w:val="28"/>
          <w:lang w:val="uk-UA"/>
        </w:rPr>
        <w:t>МТГ</w:t>
      </w:r>
      <w:r w:rsidRPr="00647753">
        <w:rPr>
          <w:rFonts w:ascii="Times New Roman" w:hAnsi="Times New Roman"/>
          <w:sz w:val="28"/>
          <w:szCs w:val="28"/>
        </w:rPr>
        <w:t xml:space="preserve"> проектів, під які може бути надано місцеві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гарантії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які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перебувають</w:t>
      </w:r>
      <w:r w:rsidRPr="0064775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на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відповідній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стадії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готовності,</w:t>
      </w:r>
      <w:r w:rsidRPr="0064775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Комісія</w:t>
      </w:r>
      <w:r w:rsidRPr="0064775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 xml:space="preserve">може приймати рішення про заміну або включення додаткових проектів до переліку з дотриманням </w:t>
      </w:r>
      <w:r w:rsidRPr="00647753">
        <w:rPr>
          <w:rFonts w:ascii="Times New Roman" w:hAnsi="Times New Roman"/>
          <w:sz w:val="28"/>
          <w:szCs w:val="28"/>
        </w:rPr>
        <w:lastRenderedPageBreak/>
        <w:t>граничного обсягу надання місцевих гарантій, встановленого рішенням про бюджет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 МТГ</w:t>
      </w:r>
      <w:r w:rsidRPr="00647753">
        <w:rPr>
          <w:rFonts w:ascii="Times New Roman" w:hAnsi="Times New Roman"/>
          <w:sz w:val="28"/>
          <w:szCs w:val="28"/>
        </w:rPr>
        <w:t xml:space="preserve"> на відповідний бюджетний період.</w:t>
      </w:r>
    </w:p>
    <w:p w14:paraId="27650453" w14:textId="337523CE" w:rsidR="00647753" w:rsidRPr="00647753" w:rsidRDefault="00647753" w:rsidP="00C469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7753">
        <w:rPr>
          <w:rFonts w:ascii="Times New Roman" w:hAnsi="Times New Roman"/>
          <w:sz w:val="28"/>
          <w:szCs w:val="28"/>
        </w:rPr>
        <w:t>Якщо під час реалізації публічних інвестиційних проектів та програм публічних</w:t>
      </w:r>
      <w:r w:rsidRPr="0064775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інвестицій</w:t>
      </w:r>
      <w:r w:rsidRPr="0064775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виявлено</w:t>
      </w:r>
      <w:r w:rsidRPr="0064775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та</w:t>
      </w:r>
      <w:r w:rsidRPr="0064775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документально</w:t>
      </w:r>
      <w:r w:rsidRPr="0064775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підтверджено</w:t>
      </w:r>
      <w:r w:rsidRPr="0064775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факт</w:t>
      </w:r>
      <w:r w:rsidRPr="0064775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47753">
        <w:rPr>
          <w:rFonts w:ascii="Times New Roman" w:hAnsi="Times New Roman"/>
          <w:sz w:val="28"/>
          <w:szCs w:val="28"/>
        </w:rPr>
        <w:t>шахрайства чи вчинення корупційного або пов’язаного з корупцією правопорушення стосовно підготовки або реалізації таких проектів та програм, фінансов</w:t>
      </w:r>
      <w:r w:rsidRPr="00647753">
        <w:rPr>
          <w:rFonts w:ascii="Times New Roman" w:hAnsi="Times New Roman"/>
          <w:sz w:val="28"/>
          <w:szCs w:val="28"/>
          <w:lang w:val="uk-UA"/>
        </w:rPr>
        <w:t>е управління</w:t>
      </w:r>
      <w:r w:rsidRPr="00647753">
        <w:rPr>
          <w:rFonts w:ascii="Times New Roman" w:hAnsi="Times New Roman"/>
          <w:sz w:val="28"/>
          <w:szCs w:val="28"/>
        </w:rPr>
        <w:t xml:space="preserve"> </w:t>
      </w:r>
      <w:r w:rsidR="00C469E2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64775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647753">
        <w:rPr>
          <w:rFonts w:ascii="Times New Roman" w:hAnsi="Times New Roman"/>
          <w:sz w:val="28"/>
          <w:szCs w:val="28"/>
        </w:rPr>
        <w:t>за рішенням Комісії готує та подає міжрегіональн</w:t>
      </w:r>
      <w:r w:rsidRPr="00647753">
        <w:rPr>
          <w:rFonts w:ascii="Times New Roman" w:hAnsi="Times New Roman"/>
          <w:sz w:val="28"/>
          <w:szCs w:val="28"/>
          <w:lang w:val="uk-UA"/>
        </w:rPr>
        <w:t>ому</w:t>
      </w:r>
      <w:r w:rsidRPr="00647753">
        <w:rPr>
          <w:rFonts w:ascii="Times New Roman" w:hAnsi="Times New Roman"/>
          <w:sz w:val="28"/>
          <w:szCs w:val="28"/>
        </w:rPr>
        <w:t xml:space="preserve"> територіальн</w:t>
      </w:r>
      <w:r w:rsidRPr="00647753">
        <w:rPr>
          <w:rFonts w:ascii="Times New Roman" w:hAnsi="Times New Roman"/>
          <w:sz w:val="28"/>
          <w:szCs w:val="28"/>
          <w:lang w:val="uk-UA"/>
        </w:rPr>
        <w:t>ому</w:t>
      </w:r>
      <w:r w:rsidRPr="00647753">
        <w:rPr>
          <w:rFonts w:ascii="Times New Roman" w:hAnsi="Times New Roman"/>
          <w:sz w:val="28"/>
          <w:szCs w:val="28"/>
        </w:rPr>
        <w:t xml:space="preserve"> орган</w:t>
      </w:r>
      <w:r w:rsidRPr="00647753">
        <w:rPr>
          <w:rFonts w:ascii="Times New Roman" w:hAnsi="Times New Roman"/>
          <w:sz w:val="28"/>
          <w:szCs w:val="28"/>
          <w:lang w:val="uk-UA"/>
        </w:rPr>
        <w:t>у</w:t>
      </w:r>
      <w:r w:rsidRPr="00647753">
        <w:rPr>
          <w:rFonts w:ascii="Times New Roman" w:hAnsi="Times New Roman"/>
          <w:sz w:val="28"/>
          <w:szCs w:val="28"/>
        </w:rPr>
        <w:t xml:space="preserve"> Державної аудиторської служби України пропозиції для проведення фінансового аудиту за публічними інвестиційними проектами та програмами публічних інвестицій.</w:t>
      </w:r>
    </w:p>
    <w:p w14:paraId="7D15477F" w14:textId="195B863D" w:rsidR="00647753" w:rsidRPr="00647753" w:rsidRDefault="00647753" w:rsidP="00647753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779B237" w14:textId="77777777" w:rsidR="006545F3" w:rsidRDefault="00647753" w:rsidP="00EE0741">
      <w:pPr>
        <w:pStyle w:val="2"/>
      </w:pPr>
      <w:r w:rsidRPr="00647753">
        <w:t>Керуюч</w:t>
      </w:r>
      <w:r w:rsidR="00C469E2">
        <w:t>а</w:t>
      </w:r>
      <w:r w:rsidRPr="00647753">
        <w:t xml:space="preserve"> справами виконкому </w:t>
      </w:r>
    </w:p>
    <w:p w14:paraId="1968D53D" w14:textId="08B70F26" w:rsidR="00647753" w:rsidRPr="00647753" w:rsidRDefault="006545F3" w:rsidP="00EE0741">
      <w:pPr>
        <w:pStyle w:val="2"/>
      </w:pPr>
      <w:r>
        <w:t xml:space="preserve">Здолбунівської </w:t>
      </w:r>
      <w:r w:rsidR="00647753" w:rsidRPr="00647753">
        <w:t xml:space="preserve">міської ради              </w:t>
      </w:r>
      <w:r>
        <w:t xml:space="preserve">                              </w:t>
      </w:r>
      <w:r w:rsidR="00647753" w:rsidRPr="00647753">
        <w:t xml:space="preserve"> </w:t>
      </w:r>
      <w:r w:rsidR="00C469E2">
        <w:t>Валентина КАПІТУЛА</w:t>
      </w:r>
    </w:p>
    <w:p w14:paraId="1D605349" w14:textId="77777777" w:rsidR="00647753" w:rsidRPr="00647753" w:rsidRDefault="00647753" w:rsidP="00647753">
      <w:pPr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4DA25BE8" w14:textId="77777777" w:rsidR="003E36FE" w:rsidRPr="00647753" w:rsidRDefault="003E36FE" w:rsidP="00647753">
      <w:pPr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3E36FE" w:rsidRPr="00647753" w:rsidSect="00647753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80EB4" w14:textId="77777777" w:rsidR="005921B5" w:rsidRDefault="005921B5" w:rsidP="00F15FE6">
      <w:pPr>
        <w:spacing w:after="0" w:line="240" w:lineRule="auto"/>
      </w:pPr>
      <w:r>
        <w:separator/>
      </w:r>
    </w:p>
  </w:endnote>
  <w:endnote w:type="continuationSeparator" w:id="0">
    <w:p w14:paraId="6C2729D6" w14:textId="77777777" w:rsidR="005921B5" w:rsidRDefault="005921B5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7AC2" w14:textId="77777777" w:rsidR="005921B5" w:rsidRDefault="005921B5" w:rsidP="00F15FE6">
      <w:pPr>
        <w:spacing w:after="0" w:line="240" w:lineRule="auto"/>
      </w:pPr>
      <w:r>
        <w:separator/>
      </w:r>
    </w:p>
  </w:footnote>
  <w:footnote w:type="continuationSeparator" w:id="0">
    <w:p w14:paraId="0DEBB009" w14:textId="77777777" w:rsidR="005921B5" w:rsidRDefault="005921B5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0C0"/>
    <w:multiLevelType w:val="hybridMultilevel"/>
    <w:tmpl w:val="6FEE5F00"/>
    <w:lvl w:ilvl="0" w:tplc="0772EECA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45938">
      <w:numFmt w:val="bullet"/>
      <w:lvlText w:val="•"/>
      <w:lvlJc w:val="left"/>
      <w:pPr>
        <w:ind w:left="1256" w:hanging="280"/>
      </w:pPr>
      <w:rPr>
        <w:lang w:val="uk-UA" w:eastAsia="en-US" w:bidi="ar-SA"/>
      </w:rPr>
    </w:lvl>
    <w:lvl w:ilvl="2" w:tplc="55122BBC">
      <w:numFmt w:val="bullet"/>
      <w:lvlText w:val="•"/>
      <w:lvlJc w:val="left"/>
      <w:pPr>
        <w:ind w:left="2233" w:hanging="280"/>
      </w:pPr>
      <w:rPr>
        <w:lang w:val="uk-UA" w:eastAsia="en-US" w:bidi="ar-SA"/>
      </w:rPr>
    </w:lvl>
    <w:lvl w:ilvl="3" w:tplc="3D8C9FF6">
      <w:numFmt w:val="bullet"/>
      <w:lvlText w:val="•"/>
      <w:lvlJc w:val="left"/>
      <w:pPr>
        <w:ind w:left="3209" w:hanging="280"/>
      </w:pPr>
      <w:rPr>
        <w:lang w:val="uk-UA" w:eastAsia="en-US" w:bidi="ar-SA"/>
      </w:rPr>
    </w:lvl>
    <w:lvl w:ilvl="4" w:tplc="47A2A01A">
      <w:numFmt w:val="bullet"/>
      <w:lvlText w:val="•"/>
      <w:lvlJc w:val="left"/>
      <w:pPr>
        <w:ind w:left="4186" w:hanging="280"/>
      </w:pPr>
      <w:rPr>
        <w:lang w:val="uk-UA" w:eastAsia="en-US" w:bidi="ar-SA"/>
      </w:rPr>
    </w:lvl>
    <w:lvl w:ilvl="5" w:tplc="9894DE36">
      <w:numFmt w:val="bullet"/>
      <w:lvlText w:val="•"/>
      <w:lvlJc w:val="left"/>
      <w:pPr>
        <w:ind w:left="5163" w:hanging="280"/>
      </w:pPr>
      <w:rPr>
        <w:lang w:val="uk-UA" w:eastAsia="en-US" w:bidi="ar-SA"/>
      </w:rPr>
    </w:lvl>
    <w:lvl w:ilvl="6" w:tplc="5AC22BE2">
      <w:numFmt w:val="bullet"/>
      <w:lvlText w:val="•"/>
      <w:lvlJc w:val="left"/>
      <w:pPr>
        <w:ind w:left="6139" w:hanging="280"/>
      </w:pPr>
      <w:rPr>
        <w:lang w:val="uk-UA" w:eastAsia="en-US" w:bidi="ar-SA"/>
      </w:rPr>
    </w:lvl>
    <w:lvl w:ilvl="7" w:tplc="D7C0795E">
      <w:numFmt w:val="bullet"/>
      <w:lvlText w:val="•"/>
      <w:lvlJc w:val="left"/>
      <w:pPr>
        <w:ind w:left="7116" w:hanging="280"/>
      </w:pPr>
      <w:rPr>
        <w:lang w:val="uk-UA" w:eastAsia="en-US" w:bidi="ar-SA"/>
      </w:rPr>
    </w:lvl>
    <w:lvl w:ilvl="8" w:tplc="92FE9B0A">
      <w:numFmt w:val="bullet"/>
      <w:lvlText w:val="•"/>
      <w:lvlJc w:val="left"/>
      <w:pPr>
        <w:ind w:left="8092" w:hanging="280"/>
      </w:pPr>
      <w:rPr>
        <w:lang w:val="uk-UA" w:eastAsia="en-US" w:bidi="ar-SA"/>
      </w:rPr>
    </w:lvl>
  </w:abstractNum>
  <w:abstractNum w:abstractNumId="1" w15:restartNumberingAfterBreak="0">
    <w:nsid w:val="0C251907"/>
    <w:multiLevelType w:val="hybridMultilevel"/>
    <w:tmpl w:val="C8FE6EEA"/>
    <w:lvl w:ilvl="0" w:tplc="84622CD4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86B4A0">
      <w:numFmt w:val="bullet"/>
      <w:lvlText w:val="•"/>
      <w:lvlJc w:val="left"/>
      <w:pPr>
        <w:ind w:left="1256" w:hanging="280"/>
      </w:pPr>
      <w:rPr>
        <w:lang w:val="uk-UA" w:eastAsia="en-US" w:bidi="ar-SA"/>
      </w:rPr>
    </w:lvl>
    <w:lvl w:ilvl="2" w:tplc="D9BA598E">
      <w:numFmt w:val="bullet"/>
      <w:lvlText w:val="•"/>
      <w:lvlJc w:val="left"/>
      <w:pPr>
        <w:ind w:left="2233" w:hanging="280"/>
      </w:pPr>
      <w:rPr>
        <w:lang w:val="uk-UA" w:eastAsia="en-US" w:bidi="ar-SA"/>
      </w:rPr>
    </w:lvl>
    <w:lvl w:ilvl="3" w:tplc="2BFE1956">
      <w:numFmt w:val="bullet"/>
      <w:lvlText w:val="•"/>
      <w:lvlJc w:val="left"/>
      <w:pPr>
        <w:ind w:left="3209" w:hanging="280"/>
      </w:pPr>
      <w:rPr>
        <w:lang w:val="uk-UA" w:eastAsia="en-US" w:bidi="ar-SA"/>
      </w:rPr>
    </w:lvl>
    <w:lvl w:ilvl="4" w:tplc="6EE6C578">
      <w:numFmt w:val="bullet"/>
      <w:lvlText w:val="•"/>
      <w:lvlJc w:val="left"/>
      <w:pPr>
        <w:ind w:left="4186" w:hanging="280"/>
      </w:pPr>
      <w:rPr>
        <w:lang w:val="uk-UA" w:eastAsia="en-US" w:bidi="ar-SA"/>
      </w:rPr>
    </w:lvl>
    <w:lvl w:ilvl="5" w:tplc="0BCCEC76">
      <w:numFmt w:val="bullet"/>
      <w:lvlText w:val="•"/>
      <w:lvlJc w:val="left"/>
      <w:pPr>
        <w:ind w:left="5163" w:hanging="280"/>
      </w:pPr>
      <w:rPr>
        <w:lang w:val="uk-UA" w:eastAsia="en-US" w:bidi="ar-SA"/>
      </w:rPr>
    </w:lvl>
    <w:lvl w:ilvl="6" w:tplc="0B5AB58E">
      <w:numFmt w:val="bullet"/>
      <w:lvlText w:val="•"/>
      <w:lvlJc w:val="left"/>
      <w:pPr>
        <w:ind w:left="6139" w:hanging="280"/>
      </w:pPr>
      <w:rPr>
        <w:lang w:val="uk-UA" w:eastAsia="en-US" w:bidi="ar-SA"/>
      </w:rPr>
    </w:lvl>
    <w:lvl w:ilvl="7" w:tplc="96EECBCC">
      <w:numFmt w:val="bullet"/>
      <w:lvlText w:val="•"/>
      <w:lvlJc w:val="left"/>
      <w:pPr>
        <w:ind w:left="7116" w:hanging="280"/>
      </w:pPr>
      <w:rPr>
        <w:lang w:val="uk-UA" w:eastAsia="en-US" w:bidi="ar-SA"/>
      </w:rPr>
    </w:lvl>
    <w:lvl w:ilvl="8" w:tplc="06D20C64">
      <w:numFmt w:val="bullet"/>
      <w:lvlText w:val="•"/>
      <w:lvlJc w:val="left"/>
      <w:pPr>
        <w:ind w:left="8092" w:hanging="280"/>
      </w:pPr>
      <w:rPr>
        <w:lang w:val="uk-UA" w:eastAsia="en-US" w:bidi="ar-SA"/>
      </w:rPr>
    </w:lvl>
  </w:abstractNum>
  <w:abstractNum w:abstractNumId="2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" w15:restartNumberingAfterBreak="0">
    <w:nsid w:val="35ED099C"/>
    <w:multiLevelType w:val="hybridMultilevel"/>
    <w:tmpl w:val="AE58D6A4"/>
    <w:lvl w:ilvl="0" w:tplc="D4660780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30E3F4">
      <w:numFmt w:val="bullet"/>
      <w:lvlText w:val="•"/>
      <w:lvlJc w:val="left"/>
      <w:pPr>
        <w:ind w:left="1256" w:hanging="280"/>
      </w:pPr>
      <w:rPr>
        <w:lang w:val="uk-UA" w:eastAsia="en-US" w:bidi="ar-SA"/>
      </w:rPr>
    </w:lvl>
    <w:lvl w:ilvl="2" w:tplc="A614D3C6">
      <w:numFmt w:val="bullet"/>
      <w:lvlText w:val="•"/>
      <w:lvlJc w:val="left"/>
      <w:pPr>
        <w:ind w:left="2233" w:hanging="280"/>
      </w:pPr>
      <w:rPr>
        <w:lang w:val="uk-UA" w:eastAsia="en-US" w:bidi="ar-SA"/>
      </w:rPr>
    </w:lvl>
    <w:lvl w:ilvl="3" w:tplc="069AB8D0">
      <w:numFmt w:val="bullet"/>
      <w:lvlText w:val="•"/>
      <w:lvlJc w:val="left"/>
      <w:pPr>
        <w:ind w:left="3209" w:hanging="280"/>
      </w:pPr>
      <w:rPr>
        <w:lang w:val="uk-UA" w:eastAsia="en-US" w:bidi="ar-SA"/>
      </w:rPr>
    </w:lvl>
    <w:lvl w:ilvl="4" w:tplc="7B7E30CE">
      <w:numFmt w:val="bullet"/>
      <w:lvlText w:val="•"/>
      <w:lvlJc w:val="left"/>
      <w:pPr>
        <w:ind w:left="4186" w:hanging="280"/>
      </w:pPr>
      <w:rPr>
        <w:lang w:val="uk-UA" w:eastAsia="en-US" w:bidi="ar-SA"/>
      </w:rPr>
    </w:lvl>
    <w:lvl w:ilvl="5" w:tplc="A816E45A">
      <w:numFmt w:val="bullet"/>
      <w:lvlText w:val="•"/>
      <w:lvlJc w:val="left"/>
      <w:pPr>
        <w:ind w:left="5163" w:hanging="280"/>
      </w:pPr>
      <w:rPr>
        <w:lang w:val="uk-UA" w:eastAsia="en-US" w:bidi="ar-SA"/>
      </w:rPr>
    </w:lvl>
    <w:lvl w:ilvl="6" w:tplc="FFF61D22">
      <w:numFmt w:val="bullet"/>
      <w:lvlText w:val="•"/>
      <w:lvlJc w:val="left"/>
      <w:pPr>
        <w:ind w:left="6139" w:hanging="280"/>
      </w:pPr>
      <w:rPr>
        <w:lang w:val="uk-UA" w:eastAsia="en-US" w:bidi="ar-SA"/>
      </w:rPr>
    </w:lvl>
    <w:lvl w:ilvl="7" w:tplc="1812BBE0">
      <w:numFmt w:val="bullet"/>
      <w:lvlText w:val="•"/>
      <w:lvlJc w:val="left"/>
      <w:pPr>
        <w:ind w:left="7116" w:hanging="280"/>
      </w:pPr>
      <w:rPr>
        <w:lang w:val="uk-UA" w:eastAsia="en-US" w:bidi="ar-SA"/>
      </w:rPr>
    </w:lvl>
    <w:lvl w:ilvl="8" w:tplc="19AAD330">
      <w:numFmt w:val="bullet"/>
      <w:lvlText w:val="•"/>
      <w:lvlJc w:val="left"/>
      <w:pPr>
        <w:ind w:left="8092" w:hanging="280"/>
      </w:pPr>
      <w:rPr>
        <w:lang w:val="uk-UA" w:eastAsia="en-US" w:bidi="ar-SA"/>
      </w:rPr>
    </w:lvl>
  </w:abstractNum>
  <w:abstractNum w:abstractNumId="4" w15:restartNumberingAfterBreak="0">
    <w:nsid w:val="37957F00"/>
    <w:multiLevelType w:val="hybridMultilevel"/>
    <w:tmpl w:val="2D4622F0"/>
    <w:lvl w:ilvl="0" w:tplc="AB3EF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4C6BF0"/>
    <w:multiLevelType w:val="hybridMultilevel"/>
    <w:tmpl w:val="5FA836B6"/>
    <w:lvl w:ilvl="0" w:tplc="44947750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D9A217E">
      <w:numFmt w:val="bullet"/>
      <w:lvlText w:val="•"/>
      <w:lvlJc w:val="left"/>
      <w:pPr>
        <w:ind w:left="1256" w:hanging="280"/>
      </w:pPr>
      <w:rPr>
        <w:lang w:val="uk-UA" w:eastAsia="en-US" w:bidi="ar-SA"/>
      </w:rPr>
    </w:lvl>
    <w:lvl w:ilvl="2" w:tplc="433E254A">
      <w:numFmt w:val="bullet"/>
      <w:lvlText w:val="•"/>
      <w:lvlJc w:val="left"/>
      <w:pPr>
        <w:ind w:left="2233" w:hanging="280"/>
      </w:pPr>
      <w:rPr>
        <w:lang w:val="uk-UA" w:eastAsia="en-US" w:bidi="ar-SA"/>
      </w:rPr>
    </w:lvl>
    <w:lvl w:ilvl="3" w:tplc="F4560BA6">
      <w:numFmt w:val="bullet"/>
      <w:lvlText w:val="•"/>
      <w:lvlJc w:val="left"/>
      <w:pPr>
        <w:ind w:left="3209" w:hanging="280"/>
      </w:pPr>
      <w:rPr>
        <w:lang w:val="uk-UA" w:eastAsia="en-US" w:bidi="ar-SA"/>
      </w:rPr>
    </w:lvl>
    <w:lvl w:ilvl="4" w:tplc="39FE2C66">
      <w:numFmt w:val="bullet"/>
      <w:lvlText w:val="•"/>
      <w:lvlJc w:val="left"/>
      <w:pPr>
        <w:ind w:left="4186" w:hanging="280"/>
      </w:pPr>
      <w:rPr>
        <w:lang w:val="uk-UA" w:eastAsia="en-US" w:bidi="ar-SA"/>
      </w:rPr>
    </w:lvl>
    <w:lvl w:ilvl="5" w:tplc="AEDA86DC">
      <w:numFmt w:val="bullet"/>
      <w:lvlText w:val="•"/>
      <w:lvlJc w:val="left"/>
      <w:pPr>
        <w:ind w:left="5163" w:hanging="280"/>
      </w:pPr>
      <w:rPr>
        <w:lang w:val="uk-UA" w:eastAsia="en-US" w:bidi="ar-SA"/>
      </w:rPr>
    </w:lvl>
    <w:lvl w:ilvl="6" w:tplc="244E05D8">
      <w:numFmt w:val="bullet"/>
      <w:lvlText w:val="•"/>
      <w:lvlJc w:val="left"/>
      <w:pPr>
        <w:ind w:left="6139" w:hanging="280"/>
      </w:pPr>
      <w:rPr>
        <w:lang w:val="uk-UA" w:eastAsia="en-US" w:bidi="ar-SA"/>
      </w:rPr>
    </w:lvl>
    <w:lvl w:ilvl="7" w:tplc="AE42A842">
      <w:numFmt w:val="bullet"/>
      <w:lvlText w:val="•"/>
      <w:lvlJc w:val="left"/>
      <w:pPr>
        <w:ind w:left="7116" w:hanging="280"/>
      </w:pPr>
      <w:rPr>
        <w:lang w:val="uk-UA" w:eastAsia="en-US" w:bidi="ar-SA"/>
      </w:rPr>
    </w:lvl>
    <w:lvl w:ilvl="8" w:tplc="7F92938A">
      <w:numFmt w:val="bullet"/>
      <w:lvlText w:val="•"/>
      <w:lvlJc w:val="left"/>
      <w:pPr>
        <w:ind w:left="8092" w:hanging="280"/>
      </w:pPr>
      <w:rPr>
        <w:lang w:val="uk-UA" w:eastAsia="en-US" w:bidi="ar-SA"/>
      </w:rPr>
    </w:lvl>
  </w:abstractNum>
  <w:abstractNum w:abstractNumId="6" w15:restartNumberingAfterBreak="0">
    <w:nsid w:val="55352CDF"/>
    <w:multiLevelType w:val="hybridMultilevel"/>
    <w:tmpl w:val="69ECEE9C"/>
    <w:lvl w:ilvl="0" w:tplc="9790DC42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C07782">
      <w:numFmt w:val="bullet"/>
      <w:lvlText w:val="•"/>
      <w:lvlJc w:val="left"/>
      <w:pPr>
        <w:ind w:left="1256" w:hanging="280"/>
      </w:pPr>
      <w:rPr>
        <w:lang w:val="uk-UA" w:eastAsia="en-US" w:bidi="ar-SA"/>
      </w:rPr>
    </w:lvl>
    <w:lvl w:ilvl="2" w:tplc="470635EC">
      <w:numFmt w:val="bullet"/>
      <w:lvlText w:val="•"/>
      <w:lvlJc w:val="left"/>
      <w:pPr>
        <w:ind w:left="2233" w:hanging="280"/>
      </w:pPr>
      <w:rPr>
        <w:lang w:val="uk-UA" w:eastAsia="en-US" w:bidi="ar-SA"/>
      </w:rPr>
    </w:lvl>
    <w:lvl w:ilvl="3" w:tplc="2C3AF880">
      <w:numFmt w:val="bullet"/>
      <w:lvlText w:val="•"/>
      <w:lvlJc w:val="left"/>
      <w:pPr>
        <w:ind w:left="3209" w:hanging="280"/>
      </w:pPr>
      <w:rPr>
        <w:lang w:val="uk-UA" w:eastAsia="en-US" w:bidi="ar-SA"/>
      </w:rPr>
    </w:lvl>
    <w:lvl w:ilvl="4" w:tplc="DE5C27AC">
      <w:numFmt w:val="bullet"/>
      <w:lvlText w:val="•"/>
      <w:lvlJc w:val="left"/>
      <w:pPr>
        <w:ind w:left="4186" w:hanging="280"/>
      </w:pPr>
      <w:rPr>
        <w:lang w:val="uk-UA" w:eastAsia="en-US" w:bidi="ar-SA"/>
      </w:rPr>
    </w:lvl>
    <w:lvl w:ilvl="5" w:tplc="3572D508">
      <w:numFmt w:val="bullet"/>
      <w:lvlText w:val="•"/>
      <w:lvlJc w:val="left"/>
      <w:pPr>
        <w:ind w:left="5163" w:hanging="280"/>
      </w:pPr>
      <w:rPr>
        <w:lang w:val="uk-UA" w:eastAsia="en-US" w:bidi="ar-SA"/>
      </w:rPr>
    </w:lvl>
    <w:lvl w:ilvl="6" w:tplc="42226312">
      <w:numFmt w:val="bullet"/>
      <w:lvlText w:val="•"/>
      <w:lvlJc w:val="left"/>
      <w:pPr>
        <w:ind w:left="6139" w:hanging="280"/>
      </w:pPr>
      <w:rPr>
        <w:lang w:val="uk-UA" w:eastAsia="en-US" w:bidi="ar-SA"/>
      </w:rPr>
    </w:lvl>
    <w:lvl w:ilvl="7" w:tplc="47FAABAE">
      <w:numFmt w:val="bullet"/>
      <w:lvlText w:val="•"/>
      <w:lvlJc w:val="left"/>
      <w:pPr>
        <w:ind w:left="7116" w:hanging="280"/>
      </w:pPr>
      <w:rPr>
        <w:lang w:val="uk-UA" w:eastAsia="en-US" w:bidi="ar-SA"/>
      </w:rPr>
    </w:lvl>
    <w:lvl w:ilvl="8" w:tplc="A43AD500">
      <w:numFmt w:val="bullet"/>
      <w:lvlText w:val="•"/>
      <w:lvlJc w:val="left"/>
      <w:pPr>
        <w:ind w:left="8092" w:hanging="280"/>
      </w:pPr>
      <w:rPr>
        <w:lang w:val="uk-UA" w:eastAsia="en-US" w:bidi="ar-SA"/>
      </w:rPr>
    </w:lvl>
  </w:abstractNum>
  <w:abstractNum w:abstractNumId="7" w15:restartNumberingAfterBreak="0">
    <w:nsid w:val="5A6A4BB4"/>
    <w:multiLevelType w:val="hybridMultilevel"/>
    <w:tmpl w:val="034AAFC4"/>
    <w:lvl w:ilvl="0" w:tplc="5ECE9978">
      <w:start w:val="1"/>
      <w:numFmt w:val="decimal"/>
      <w:lvlText w:val="%1)"/>
      <w:lvlJc w:val="left"/>
      <w:pPr>
        <w:ind w:left="28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B2615C">
      <w:numFmt w:val="bullet"/>
      <w:lvlText w:val="•"/>
      <w:lvlJc w:val="left"/>
      <w:pPr>
        <w:ind w:left="1256" w:hanging="304"/>
      </w:pPr>
      <w:rPr>
        <w:lang w:val="uk-UA" w:eastAsia="en-US" w:bidi="ar-SA"/>
      </w:rPr>
    </w:lvl>
    <w:lvl w:ilvl="2" w:tplc="856049BC">
      <w:numFmt w:val="bullet"/>
      <w:lvlText w:val="•"/>
      <w:lvlJc w:val="left"/>
      <w:pPr>
        <w:ind w:left="2233" w:hanging="304"/>
      </w:pPr>
      <w:rPr>
        <w:lang w:val="uk-UA" w:eastAsia="en-US" w:bidi="ar-SA"/>
      </w:rPr>
    </w:lvl>
    <w:lvl w:ilvl="3" w:tplc="3822C4E8">
      <w:numFmt w:val="bullet"/>
      <w:lvlText w:val="•"/>
      <w:lvlJc w:val="left"/>
      <w:pPr>
        <w:ind w:left="3209" w:hanging="304"/>
      </w:pPr>
      <w:rPr>
        <w:lang w:val="uk-UA" w:eastAsia="en-US" w:bidi="ar-SA"/>
      </w:rPr>
    </w:lvl>
    <w:lvl w:ilvl="4" w:tplc="B406F752">
      <w:numFmt w:val="bullet"/>
      <w:lvlText w:val="•"/>
      <w:lvlJc w:val="left"/>
      <w:pPr>
        <w:ind w:left="4186" w:hanging="304"/>
      </w:pPr>
      <w:rPr>
        <w:lang w:val="uk-UA" w:eastAsia="en-US" w:bidi="ar-SA"/>
      </w:rPr>
    </w:lvl>
    <w:lvl w:ilvl="5" w:tplc="8C22975A">
      <w:numFmt w:val="bullet"/>
      <w:lvlText w:val="•"/>
      <w:lvlJc w:val="left"/>
      <w:pPr>
        <w:ind w:left="5163" w:hanging="304"/>
      </w:pPr>
      <w:rPr>
        <w:lang w:val="uk-UA" w:eastAsia="en-US" w:bidi="ar-SA"/>
      </w:rPr>
    </w:lvl>
    <w:lvl w:ilvl="6" w:tplc="F09C12D2">
      <w:numFmt w:val="bullet"/>
      <w:lvlText w:val="•"/>
      <w:lvlJc w:val="left"/>
      <w:pPr>
        <w:ind w:left="6139" w:hanging="304"/>
      </w:pPr>
      <w:rPr>
        <w:lang w:val="uk-UA" w:eastAsia="en-US" w:bidi="ar-SA"/>
      </w:rPr>
    </w:lvl>
    <w:lvl w:ilvl="7" w:tplc="562EAD8C">
      <w:numFmt w:val="bullet"/>
      <w:lvlText w:val="•"/>
      <w:lvlJc w:val="left"/>
      <w:pPr>
        <w:ind w:left="7116" w:hanging="304"/>
      </w:pPr>
      <w:rPr>
        <w:lang w:val="uk-UA" w:eastAsia="en-US" w:bidi="ar-SA"/>
      </w:rPr>
    </w:lvl>
    <w:lvl w:ilvl="8" w:tplc="55A4EEF6">
      <w:numFmt w:val="bullet"/>
      <w:lvlText w:val="•"/>
      <w:lvlJc w:val="left"/>
      <w:pPr>
        <w:ind w:left="8092" w:hanging="304"/>
      </w:pPr>
      <w:rPr>
        <w:lang w:val="uk-UA" w:eastAsia="en-US" w:bidi="ar-SA"/>
      </w:rPr>
    </w:lvl>
  </w:abstractNum>
  <w:abstractNum w:abstractNumId="8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85130"/>
    <w:rsid w:val="000A0D90"/>
    <w:rsid w:val="000C3945"/>
    <w:rsid w:val="000D01E2"/>
    <w:rsid w:val="000E5D37"/>
    <w:rsid w:val="000F525A"/>
    <w:rsid w:val="000F7A91"/>
    <w:rsid w:val="00110C64"/>
    <w:rsid w:val="00112F53"/>
    <w:rsid w:val="00115003"/>
    <w:rsid w:val="0013707A"/>
    <w:rsid w:val="00171447"/>
    <w:rsid w:val="00185B8B"/>
    <w:rsid w:val="00194AFD"/>
    <w:rsid w:val="001B0E07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72120"/>
    <w:rsid w:val="00296A68"/>
    <w:rsid w:val="00297273"/>
    <w:rsid w:val="002D1F06"/>
    <w:rsid w:val="002E2669"/>
    <w:rsid w:val="002E2B52"/>
    <w:rsid w:val="002F2421"/>
    <w:rsid w:val="00302616"/>
    <w:rsid w:val="00302DBF"/>
    <w:rsid w:val="00316347"/>
    <w:rsid w:val="003205C0"/>
    <w:rsid w:val="003231E5"/>
    <w:rsid w:val="003438CB"/>
    <w:rsid w:val="003841F4"/>
    <w:rsid w:val="003A48EB"/>
    <w:rsid w:val="003C09FF"/>
    <w:rsid w:val="003C1A05"/>
    <w:rsid w:val="003C5549"/>
    <w:rsid w:val="003E36FE"/>
    <w:rsid w:val="003F5B03"/>
    <w:rsid w:val="004008DC"/>
    <w:rsid w:val="00437E58"/>
    <w:rsid w:val="004408A8"/>
    <w:rsid w:val="00463371"/>
    <w:rsid w:val="00463394"/>
    <w:rsid w:val="004724BD"/>
    <w:rsid w:val="00491F00"/>
    <w:rsid w:val="00493674"/>
    <w:rsid w:val="00493FAD"/>
    <w:rsid w:val="004A3DE3"/>
    <w:rsid w:val="004B66D5"/>
    <w:rsid w:val="004C1C29"/>
    <w:rsid w:val="004D5A98"/>
    <w:rsid w:val="004D61C4"/>
    <w:rsid w:val="004F76EC"/>
    <w:rsid w:val="00511A49"/>
    <w:rsid w:val="00522B3C"/>
    <w:rsid w:val="00522F93"/>
    <w:rsid w:val="005325D4"/>
    <w:rsid w:val="00541270"/>
    <w:rsid w:val="005654C8"/>
    <w:rsid w:val="0056584A"/>
    <w:rsid w:val="005921B5"/>
    <w:rsid w:val="0059796A"/>
    <w:rsid w:val="005C08DB"/>
    <w:rsid w:val="00612E97"/>
    <w:rsid w:val="00624750"/>
    <w:rsid w:val="006265DE"/>
    <w:rsid w:val="00647753"/>
    <w:rsid w:val="00652792"/>
    <w:rsid w:val="006545F3"/>
    <w:rsid w:val="00656D0F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A9C"/>
    <w:rsid w:val="007C5C05"/>
    <w:rsid w:val="007C7110"/>
    <w:rsid w:val="007C73AE"/>
    <w:rsid w:val="007D3A25"/>
    <w:rsid w:val="007E550E"/>
    <w:rsid w:val="008100AA"/>
    <w:rsid w:val="008167D7"/>
    <w:rsid w:val="008575A4"/>
    <w:rsid w:val="00860DAC"/>
    <w:rsid w:val="00864521"/>
    <w:rsid w:val="00885768"/>
    <w:rsid w:val="008A0CDE"/>
    <w:rsid w:val="008A1F49"/>
    <w:rsid w:val="008B0C6B"/>
    <w:rsid w:val="008E6B27"/>
    <w:rsid w:val="0098135F"/>
    <w:rsid w:val="009921C1"/>
    <w:rsid w:val="00997A7F"/>
    <w:rsid w:val="009A5486"/>
    <w:rsid w:val="009A6230"/>
    <w:rsid w:val="009B6073"/>
    <w:rsid w:val="009C4B5D"/>
    <w:rsid w:val="009D7C24"/>
    <w:rsid w:val="009E710E"/>
    <w:rsid w:val="009F0032"/>
    <w:rsid w:val="00A13658"/>
    <w:rsid w:val="00A25A18"/>
    <w:rsid w:val="00A25B17"/>
    <w:rsid w:val="00A2743F"/>
    <w:rsid w:val="00A3458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7186"/>
    <w:rsid w:val="00C23A43"/>
    <w:rsid w:val="00C30850"/>
    <w:rsid w:val="00C469E2"/>
    <w:rsid w:val="00C62DA7"/>
    <w:rsid w:val="00C63DBF"/>
    <w:rsid w:val="00C84F2C"/>
    <w:rsid w:val="00CC2E18"/>
    <w:rsid w:val="00CD2A78"/>
    <w:rsid w:val="00CF0195"/>
    <w:rsid w:val="00D13A00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260F0"/>
    <w:rsid w:val="00E44622"/>
    <w:rsid w:val="00E44B61"/>
    <w:rsid w:val="00E74870"/>
    <w:rsid w:val="00E8418E"/>
    <w:rsid w:val="00EA379C"/>
    <w:rsid w:val="00EC5738"/>
    <w:rsid w:val="00ED3347"/>
    <w:rsid w:val="00ED53DE"/>
    <w:rsid w:val="00EE0741"/>
    <w:rsid w:val="00EE12E9"/>
    <w:rsid w:val="00F00010"/>
    <w:rsid w:val="00F06759"/>
    <w:rsid w:val="00F15FE6"/>
    <w:rsid w:val="00F30269"/>
    <w:rsid w:val="00F51273"/>
    <w:rsid w:val="00F65018"/>
    <w:rsid w:val="00F67A76"/>
    <w:rsid w:val="00F77F05"/>
    <w:rsid w:val="00F8597E"/>
    <w:rsid w:val="00F87914"/>
    <w:rsid w:val="00F90FAE"/>
    <w:rsid w:val="00FB580D"/>
    <w:rsid w:val="00FB63EA"/>
    <w:rsid w:val="00FC01E5"/>
    <w:rsid w:val="00FC074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29FE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1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styleId="af4">
    <w:name w:val="Normal (Web)"/>
    <w:basedOn w:val="a"/>
    <w:rsid w:val="009E7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7777</Words>
  <Characters>4434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25</cp:revision>
  <cp:lastPrinted>2025-04-17T08:30:00Z</cp:lastPrinted>
  <dcterms:created xsi:type="dcterms:W3CDTF">2023-04-04T07:27:00Z</dcterms:created>
  <dcterms:modified xsi:type="dcterms:W3CDTF">2026-01-27T07:55:00Z</dcterms:modified>
</cp:coreProperties>
</file>