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CFC" w:rsidRDefault="00567CFC" w:rsidP="00567CF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968EB" w:rsidRPr="009B4A5C" w:rsidRDefault="00F96935" w:rsidP="009B4A5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9B4A5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</w:t>
      </w:r>
      <w:r w:rsidR="009B4A5C" w:rsidRPr="009B4A5C"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 xml:space="preserve">Проєкт </w:t>
      </w:r>
      <w:r w:rsidRPr="009B4A5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  </w:t>
      </w:r>
      <w:r w:rsidR="009B4A5C" w:rsidRPr="009B4A5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</w:t>
      </w:r>
    </w:p>
    <w:p w:rsidR="009B4A5C" w:rsidRDefault="00097C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sdt>
        <w:sdtPr>
          <w:tag w:val="goog_rdk_1"/>
          <w:id w:val="-1826224720"/>
        </w:sdtPr>
        <w:sdtEndPr/>
        <w:sdtContent/>
      </w:sdt>
      <w:r w:rsidR="00F96935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</w:t>
      </w:r>
    </w:p>
    <w:p w:rsidR="007968EB" w:rsidRDefault="00F96935" w:rsidP="009B4A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114300" distR="114300">
            <wp:extent cx="433070" cy="60071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968EB" w:rsidRDefault="00F9693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:rsidR="007968EB" w:rsidRDefault="00F96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РІВНЕНСЬКОГО РАЙОНУ РІВНЕНСЬКОЇ  ОБЛАСТІ</w:t>
      </w:r>
    </w:p>
    <w:p w:rsidR="007968EB" w:rsidRDefault="00F9693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8EB" w:rsidRDefault="00F9693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Н Я</w:t>
      </w:r>
    </w:p>
    <w:p w:rsidR="007968EB" w:rsidRDefault="007968E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68EB" w:rsidRDefault="00F96935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30 січня 2026 року                                                                                       № ___</w:t>
      </w: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8EB" w:rsidRDefault="00F96935" w:rsidP="009B4A5C">
      <w:pPr>
        <w:pBdr>
          <w:between w:val="nil"/>
        </w:pBdr>
        <w:ind w:right="5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розгляд звернення товариства з обмеженою відповідальністю «КОМПАНІЯ ТЕХНОЛОГІЙ» щодо</w:t>
      </w:r>
      <w:r w:rsidR="009B4A5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коригування розміру тарифу на  теплову енергію </w:t>
      </w:r>
    </w:p>
    <w:p w:rsidR="007968EB" w:rsidRDefault="00F969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7968EB" w:rsidRDefault="009B4A5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 w:rsidR="00F96935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 до  статті 28  Закону України «Про місцеве самоврядування в Україні», статей 13, 20 Закону України «Про теплопостачання», постанови Кабінету Міністрів України від 01.06.2011 № 869 «Про забезпечення єдиного підходу до формування тарифів на комунальні послуги» із змінами, наказу Міністерства регіонального розвитку, будівництва та житлово-комунального господарства України від 12.09.2018 № 239 «Про затвердження Порядку розгляду органами місцевого самоврядування розрахунків тарифів на теплову енергію, її виробництво, транспортування та постачання, а також розрахунків тарифів на комунальні послуги, поданих для їх встановлення», зареєстрованого в Міністерстві юстиції України 18.10.2018 за  № 1172/32624, розглянувши клопотання  товариства з обмеженою відповідальністю «КОМПАНІЯ ТЕХНОЛОГІЙ»,  виконавчий комітет Здолбунівської міської ради</w:t>
      </w: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8EB" w:rsidRDefault="00F969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F96935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Коригувати тариф, встановлений рішенням виконавчого комітету Здолбунівської міської ради від 25.01.2022 № 27, на  теплову енергію, вироблену на установках з використанням альтернативних джерел енергії, яку надає товариство з обмеженою відповідальністю «КОМПАНІЯ ТЕХНОЛОГІЙ» для опалення приміщень:</w:t>
      </w:r>
    </w:p>
    <w:p w:rsidR="007968EB" w:rsidRDefault="00F96935" w:rsidP="009B4A5C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комунального некомерційного  підприємства «Здолбунівська центральна міська лікарня» Здолбунівської міської ради, яке розташоване по вулиці Степана Бандери,1</w:t>
      </w:r>
      <w:r w:rsidR="00567CF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міста Здолбунів;</w:t>
      </w:r>
    </w:p>
    <w:p w:rsidR="007968EB" w:rsidRDefault="00F96935" w:rsidP="009B4A5C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9B4A5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комунального некомерційного</w:t>
      </w:r>
      <w:r w:rsidR="009B4A5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B4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підприємства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«Здолбунівська                    стоматологічна поліклініка» Здолбунівської міської ради, яке розташоване по вулиці Степана Бандери,</w:t>
      </w:r>
      <w:r w:rsidR="00567CF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1А</w:t>
      </w:r>
      <w:r w:rsidR="00567CF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міста Здолбунів, в розмірі 3428,83 грн./Гкал </w:t>
      </w:r>
      <w:r w:rsidR="009B4A5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(без ПДВ) для введення в дію з 01.01.2026 під час проходження опалювального періоду 2025-2026 року.</w:t>
      </w:r>
    </w:p>
    <w:p w:rsidR="009B4A5C" w:rsidRDefault="009B4A5C" w:rsidP="009B4A5C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4A5C" w:rsidRDefault="009B4A5C" w:rsidP="009B4A5C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8EB" w:rsidRDefault="00F96935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4aymh0src8h1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2.   Коригувати тариф, встановлений рішенням виконавчого комітету Здолбунівської міської ради від 24.01.2025 № 3, на  теплову енергію, її виробництво, транспортування та постачання, яку надає товариство з обмеженою відповідальністю «КОМПАНІЯ ТЕХНОЛОГІЙ» для опалення приміщення комунального закладу «Здолбунівський геріатричний пансіонат» Рівненської обласної ради, в розмірі  4371,15 грн./Гкал (без ПДВ) для введення в дію з 01.01.2026 під час проходження опалювального періоду 2025-2026 року.</w:t>
      </w:r>
    </w:p>
    <w:p w:rsidR="007968EB" w:rsidRDefault="00F969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</w:p>
    <w:p w:rsidR="007968EB" w:rsidRDefault="00F969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3. </w:t>
      </w:r>
      <w:r w:rsidR="009B4A5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 на керуючу справами виконкому Здолбунівської міської ради Капітулу В.В., а організацію його виконання на директора товариства з обмеженою відповідальністю «КОМПАНІЯ ТЕХНОЛОГІЙ»  Баранчука О.Ю.</w:t>
      </w: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68EB" w:rsidRDefault="00F969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</w:t>
      </w:r>
    </w:p>
    <w:p w:rsidR="007968EB" w:rsidRDefault="00F969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Владислав СУХЛЯК</w:t>
      </w: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9B4A5C" w:rsidRDefault="009B4A5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9B4A5C" w:rsidRDefault="009B4A5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9B4A5C" w:rsidRDefault="009B4A5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9B4A5C" w:rsidRDefault="009B4A5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9B4A5C" w:rsidRDefault="009B4A5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9B4A5C" w:rsidRDefault="009B4A5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9B4A5C" w:rsidRDefault="009B4A5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9B4A5C" w:rsidRDefault="009B4A5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9B4A5C" w:rsidRDefault="009B4A5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7968E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9B4A5C" w:rsidRDefault="009B4A5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8"/>
          <w:szCs w:val="28"/>
        </w:rPr>
      </w:pPr>
    </w:p>
    <w:p w:rsidR="00567CFC" w:rsidRDefault="00F9693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bookmarkStart w:id="1" w:name="_GoBack"/>
      <w:bookmarkEnd w:id="1"/>
    </w:p>
    <w:p w:rsidR="009B4A5C" w:rsidRDefault="009B4A5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968EB" w:rsidRDefault="009B4A5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</w:t>
      </w:r>
      <w:r w:rsidR="00F96935">
        <w:rPr>
          <w:rFonts w:ascii="Times New Roman" w:eastAsia="Times New Roman" w:hAnsi="Times New Roman" w:cs="Times New Roman"/>
          <w:sz w:val="28"/>
          <w:szCs w:val="28"/>
        </w:rPr>
        <w:t xml:space="preserve">Додаток </w:t>
      </w:r>
    </w:p>
    <w:p w:rsidR="007968EB" w:rsidRDefault="00F9693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до рішення виконавчого комітету</w:t>
      </w:r>
    </w:p>
    <w:p w:rsidR="007968EB" w:rsidRDefault="00F9693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Здолбунівської міської ради</w:t>
      </w:r>
    </w:p>
    <w:p w:rsidR="007968EB" w:rsidRDefault="00F9693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30.01.2026 №____</w:t>
      </w:r>
    </w:p>
    <w:p w:rsidR="007968EB" w:rsidRDefault="007968E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968EB" w:rsidRDefault="00F96935" w:rsidP="009B4A5C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Розрахунок тарифу ТОВ «КОМПАНІЯ ТЕХНОЛОГІЙ»                                            на виробництво теплової енергії, що виробляється на установках з використанням альтернативних джерел енергії                                 </w:t>
      </w:r>
    </w:p>
    <w:p w:rsidR="007968EB" w:rsidRDefault="00F96935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Розрахунок здійснюється відповідно до частини четвертої-п’ятої статті 20 Закону України «Про теплопостачання» на рівні 90 відсотків від середньозваженого тарифу для потреб установ та організацій, що фінансуються з державного чи місцевого бюджету, який оприлюднений Державним агентством з енергоефективності та енергозбереження України 24.12.2025 для введення в дію з 01.01.2026 під час проходження опалювального періоду 2025-2026 року.</w:t>
      </w:r>
    </w:p>
    <w:p w:rsidR="007968EB" w:rsidRDefault="00F96935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4802,97 * 90% - 844,52 – 49,32 = 3428,83 грн./Гкал без ПДВ. - на теплову енергію, її виробництво, транспортування та постачання </w:t>
      </w:r>
    </w:p>
    <w:p w:rsidR="007968EB" w:rsidRDefault="00F96935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ТОВ «Компанія технологій» здійснює господарську діяльність з виробництва теплової енергії на установках з використанням альтернативних джерел енергії для потреб установ та організацій, що фінансуються з місцевого бюджету, в місті Здолбунів. Тарифи на теплову енергію, в тому числі її транспортування та постачання, вироблену з природного газу, в місті Здолбунів відсутні.</w:t>
      </w:r>
    </w:p>
    <w:p w:rsidR="007968EB" w:rsidRDefault="00F96935">
      <w:pPr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Тому розрахунок проводиться на основі тарифу на теплову енергію, вироблену на установках з використанням альтернативних джерел енергії, яку надає ТОВ «Компанія технологій» для опалення приміщень міста Здолбунів, в розмірі 3428,83 грн/Гкал (без ПДВ).</w:t>
      </w:r>
    </w:p>
    <w:p w:rsidR="007968EB" w:rsidRDefault="00F96935">
      <w:pPr>
        <w:spacing w:after="160"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Частину котельні за адресою м. Здолбунів, вул. Березнева, 40 взято в оренду в КП «Здолбунівкомуненергія». Транспортування теплової енергії здійснюватиметься КП «Здолбунівкомуненергія» власними мережами до КЗ «Здолбунівський геріатричний пансіонат». ТОВ «Компанія технологій» заключено договір з КП «Здолбунівкомуненергія» на транспортування теплової енергії від 17.02.2023 № 17/02.</w:t>
      </w:r>
    </w:p>
    <w:p w:rsidR="007968EB" w:rsidRDefault="00F96935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Враховуючи вищевикладене, тариф встановлено за такими складовими:</w:t>
      </w:r>
    </w:p>
    <w:p w:rsidR="007968EB" w:rsidRDefault="009B4A5C">
      <w:pPr>
        <w:spacing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F96935">
        <w:rPr>
          <w:rFonts w:ascii="Times New Roman" w:eastAsia="Times New Roman" w:hAnsi="Times New Roman" w:cs="Times New Roman"/>
          <w:sz w:val="28"/>
          <w:szCs w:val="28"/>
        </w:rPr>
        <w:t>ариф н</w:t>
      </w:r>
      <w:r>
        <w:rPr>
          <w:rFonts w:ascii="Times New Roman" w:eastAsia="Times New Roman" w:hAnsi="Times New Roman" w:cs="Times New Roman"/>
          <w:sz w:val="28"/>
          <w:szCs w:val="28"/>
        </w:rPr>
        <w:t>а виробництво теплової енергії -</w:t>
      </w:r>
      <w:r w:rsidR="00F96935">
        <w:rPr>
          <w:rFonts w:ascii="Times New Roman" w:eastAsia="Times New Roman" w:hAnsi="Times New Roman" w:cs="Times New Roman"/>
          <w:sz w:val="28"/>
          <w:szCs w:val="28"/>
        </w:rPr>
        <w:t xml:space="preserve"> 3428,83 грн/Гкал (без ПДВ);</w:t>
      </w:r>
    </w:p>
    <w:p w:rsidR="007968EB" w:rsidRDefault="009B4A5C">
      <w:pPr>
        <w:spacing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F96935">
        <w:rPr>
          <w:rFonts w:ascii="Times New Roman" w:eastAsia="Times New Roman" w:hAnsi="Times New Roman" w:cs="Times New Roman"/>
          <w:sz w:val="28"/>
          <w:szCs w:val="28"/>
        </w:rPr>
        <w:t>ариф на транспортування теплової енергії мережами КП «Здолбунів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F96935">
        <w:rPr>
          <w:rFonts w:ascii="Times New Roman" w:eastAsia="Times New Roman" w:hAnsi="Times New Roman" w:cs="Times New Roman"/>
          <w:sz w:val="28"/>
          <w:szCs w:val="28"/>
        </w:rPr>
        <w:t>комуненергія» - 893,00 грн/Гкал (з ПДВ) згідно листа КП «Здолбунів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F96935">
        <w:rPr>
          <w:rFonts w:ascii="Times New Roman" w:eastAsia="Times New Roman" w:hAnsi="Times New Roman" w:cs="Times New Roman"/>
          <w:sz w:val="28"/>
          <w:szCs w:val="28"/>
        </w:rPr>
        <w:t>комуненергія» від 28.01.2025 № 09-31;</w:t>
      </w:r>
    </w:p>
    <w:p w:rsidR="007968EB" w:rsidRDefault="009B4A5C" w:rsidP="009B4A5C">
      <w:pPr>
        <w:spacing w:line="259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F96935">
        <w:rPr>
          <w:rFonts w:ascii="Times New Roman" w:eastAsia="Times New Roman" w:hAnsi="Times New Roman" w:cs="Times New Roman"/>
          <w:sz w:val="28"/>
          <w:szCs w:val="28"/>
        </w:rPr>
        <w:t xml:space="preserve">ариф </w:t>
      </w:r>
      <w:r>
        <w:rPr>
          <w:rFonts w:ascii="Times New Roman" w:eastAsia="Times New Roman" w:hAnsi="Times New Roman" w:cs="Times New Roman"/>
          <w:sz w:val="28"/>
          <w:szCs w:val="28"/>
        </w:rPr>
        <w:t>на постачання теплової енергії -</w:t>
      </w:r>
      <w:r w:rsidR="00F96935">
        <w:rPr>
          <w:rFonts w:ascii="Times New Roman" w:eastAsia="Times New Roman" w:hAnsi="Times New Roman" w:cs="Times New Roman"/>
          <w:sz w:val="28"/>
          <w:szCs w:val="28"/>
        </w:rPr>
        <w:t xml:space="preserve"> 49,32 грн/Гкал (без ПДВ).</w:t>
      </w:r>
    </w:p>
    <w:p w:rsidR="007968EB" w:rsidRPr="009B4A5C" w:rsidRDefault="00F96935" w:rsidP="009B4A5C">
      <w:pPr>
        <w:spacing w:after="160" w:line="259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3428,83 + 893,00 + 49,32 =4371,15 грн/Гкал (без ПДВ)</w:t>
      </w:r>
    </w:p>
    <w:p w:rsidR="007968EB" w:rsidRDefault="00F96935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Керуюча справами виконкому</w:t>
      </w:r>
    </w:p>
    <w:p w:rsidR="007968EB" w:rsidRPr="009B4A5C" w:rsidRDefault="00F96935" w:rsidP="009B4A5C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Здолбунівської міської ради                                           Валентина КАПІТУЛА    </w:t>
      </w:r>
    </w:p>
    <w:sectPr w:rsidR="007968EB" w:rsidRPr="009B4A5C" w:rsidSect="009B4A5C">
      <w:pgSz w:w="11906" w:h="16838"/>
      <w:pgMar w:top="284" w:right="567" w:bottom="709" w:left="1701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CFD" w:rsidRDefault="00097CFD" w:rsidP="009B4A5C">
      <w:r>
        <w:separator/>
      </w:r>
    </w:p>
  </w:endnote>
  <w:endnote w:type="continuationSeparator" w:id="0">
    <w:p w:rsidR="00097CFD" w:rsidRDefault="00097CFD" w:rsidP="009B4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A49B734-758D-4691-819A-DC4510702E94}"/>
    <w:embedBold r:id="rId2" w:fontKey="{BD5995FF-5394-4BAD-9DF0-C0A7C52439E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F490EF38-8F69-4D24-9B08-8F43333E4A3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5E515F67-4596-4ECD-9CBB-E39D9CA5239A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F49BFFAC-76DF-4119-B24B-E671B2B79C2C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18FEE4E-C321-4677-9DFC-9D7F26B790C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CFD" w:rsidRDefault="00097CFD" w:rsidP="009B4A5C">
      <w:r>
        <w:separator/>
      </w:r>
    </w:p>
  </w:footnote>
  <w:footnote w:type="continuationSeparator" w:id="0">
    <w:p w:rsidR="00097CFD" w:rsidRDefault="00097CFD" w:rsidP="009B4A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8EB"/>
    <w:rsid w:val="00097CFD"/>
    <w:rsid w:val="00567CFC"/>
    <w:rsid w:val="007968EB"/>
    <w:rsid w:val="009B4A5C"/>
    <w:rsid w:val="00F9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6369B"/>
  <w15:docId w15:val="{EB608D66-9769-4539-9EDA-D0F3CD669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0"/>
    <w:next w:val="a0"/>
    <w:pPr>
      <w:keepNext/>
      <w:spacing w:after="0" w:line="240" w:lineRule="auto"/>
      <w:jc w:val="center"/>
    </w:pPr>
    <w:rPr>
      <w:rFonts w:ascii="Times New Roman" w:eastAsia="Arial Unicode MS" w:hAnsi="Times New Roman"/>
      <w:b/>
      <w:bCs/>
      <w:sz w:val="28"/>
      <w:szCs w:val="24"/>
      <w:lang w:val="uk-UA"/>
    </w:rPr>
  </w:style>
  <w:style w:type="paragraph" w:styleId="2">
    <w:name w:val="heading 2"/>
    <w:basedOn w:val="a0"/>
    <w:next w:val="a0"/>
    <w:qFormat/>
    <w:pPr>
      <w:keepNext/>
      <w:spacing w:after="0" w:line="240" w:lineRule="auto"/>
      <w:outlineLvl w:val="1"/>
    </w:pPr>
    <w:rPr>
      <w:rFonts w:ascii="Times New Roman" w:hAnsi="Times New Roman"/>
      <w:sz w:val="28"/>
      <w:szCs w:val="24"/>
      <w:lang w:val="uk-UA"/>
    </w:rPr>
  </w:style>
  <w:style w:type="paragraph" w:styleId="3">
    <w:name w:val="heading 3"/>
    <w:basedOn w:val="a0"/>
    <w:next w:val="a0"/>
    <w:qFormat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uk-UA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0">
    <w:name w:val="Звичайний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ru-RU"/>
    </w:rPr>
  </w:style>
  <w:style w:type="character" w:customStyle="1" w:styleId="a5">
    <w:name w:val="Шрифт абзацу за замовчуванням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Звичайна таблиця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має списку"/>
    <w:qFormat/>
  </w:style>
  <w:style w:type="character" w:customStyle="1" w:styleId="10">
    <w:name w:val="Заголовок 1 Знак"/>
    <w:rPr>
      <w:rFonts w:ascii="Times New Roman" w:eastAsia="Arial Unicode MS" w:hAnsi="Times New Roman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30">
    <w:name w:val="Заголовок 3 Знак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paragraph" w:customStyle="1" w:styleId="a8">
    <w:name w:val="Основний текст"/>
    <w:basedOn w:val="a0"/>
    <w:qFormat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a9">
    <w:name w:val="Основний текст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paragraph" w:customStyle="1" w:styleId="aa">
    <w:name w:val="Підзаголовок"/>
    <w:basedOn w:val="a0"/>
    <w:pPr>
      <w:spacing w:after="0" w:line="240" w:lineRule="auto"/>
      <w:jc w:val="center"/>
    </w:pPr>
    <w:rPr>
      <w:rFonts w:ascii="Times New Roman" w:hAnsi="Times New Roman"/>
      <w:sz w:val="36"/>
      <w:szCs w:val="24"/>
      <w:lang w:val="uk-UA"/>
    </w:rPr>
  </w:style>
  <w:style w:type="character" w:customStyle="1" w:styleId="ab">
    <w:name w:val="Підзаголовок Знак"/>
    <w:rPr>
      <w:rFonts w:ascii="Times New Roman" w:eastAsia="Times New Roman" w:hAnsi="Times New Roman" w:cs="Times New Roman"/>
      <w:w w:val="100"/>
      <w:position w:val="-1"/>
      <w:sz w:val="36"/>
      <w:szCs w:val="24"/>
      <w:effect w:val="none"/>
      <w:vertAlign w:val="baseline"/>
      <w:cs w:val="0"/>
      <w:em w:val="none"/>
      <w:lang w:val="uk-UA"/>
    </w:rPr>
  </w:style>
  <w:style w:type="paragraph" w:customStyle="1" w:styleId="ac">
    <w:name w:val="Абзац списку"/>
    <w:basedOn w:val="a0"/>
    <w:pPr>
      <w:ind w:left="720"/>
      <w:contextualSpacing/>
    </w:pPr>
  </w:style>
  <w:style w:type="paragraph" w:customStyle="1" w:styleId="ad">
    <w:name w:val="Текст у виносці"/>
    <w:basedOn w:val="a0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у виносці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af">
    <w:name w:val="Назва"/>
    <w:basedOn w:val="a0"/>
    <w:pPr>
      <w:spacing w:after="0" w:line="240" w:lineRule="auto"/>
      <w:jc w:val="center"/>
    </w:pPr>
    <w:rPr>
      <w:rFonts w:ascii="Times New Roman" w:hAnsi="Times New Roman"/>
      <w:sz w:val="36"/>
      <w:szCs w:val="20"/>
      <w:lang w:val="uk-UA"/>
    </w:rPr>
  </w:style>
  <w:style w:type="character" w:customStyle="1" w:styleId="af0">
    <w:name w:val="Назва Знак"/>
    <w:rPr>
      <w:rFonts w:ascii="Times New Roman" w:hAnsi="Times New Roman"/>
      <w:w w:val="100"/>
      <w:position w:val="-1"/>
      <w:sz w:val="36"/>
      <w:effect w:val="none"/>
      <w:vertAlign w:val="baseline"/>
      <w:cs w:val="0"/>
      <w:em w:val="none"/>
      <w:lang w:val="uk-UA"/>
    </w:rPr>
  </w:style>
  <w:style w:type="paragraph" w:customStyle="1" w:styleId="af1">
    <w:name w:val="Основний текст з відступом"/>
    <w:basedOn w:val="a0"/>
    <w:qFormat/>
    <w:pPr>
      <w:spacing w:after="120"/>
      <w:ind w:left="283"/>
    </w:pPr>
  </w:style>
  <w:style w:type="character" w:customStyle="1" w:styleId="af2">
    <w:name w:val="Основний текст з відступом Знак"/>
    <w:rPr>
      <w:w w:val="100"/>
      <w:position w:val="-1"/>
      <w:sz w:val="22"/>
      <w:szCs w:val="22"/>
      <w:effect w:val="none"/>
      <w:vertAlign w:val="baseline"/>
      <w:cs w:val="0"/>
      <w:em w:val="none"/>
      <w:lang w:val="ru-RU" w:eastAsia="ru-RU"/>
    </w:rPr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4">
    <w:name w:val="annotation text"/>
    <w:basedOn w:val="a"/>
    <w:link w:val="af5"/>
    <w:uiPriority w:val="99"/>
    <w:semiHidden/>
    <w:unhideWhenUsed/>
  </w:style>
  <w:style w:type="character" w:customStyle="1" w:styleId="af5">
    <w:name w:val="Текст примечания Знак"/>
    <w:basedOn w:val="a1"/>
    <w:link w:val="af4"/>
    <w:uiPriority w:val="99"/>
    <w:semiHidden/>
  </w:style>
  <w:style w:type="character" w:styleId="af6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f7">
    <w:name w:val="Balloon Text"/>
    <w:basedOn w:val="a"/>
    <w:link w:val="af8"/>
    <w:uiPriority w:val="99"/>
    <w:semiHidden/>
    <w:unhideWhenUsed/>
    <w:rsid w:val="009B4A5C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9B4A5C"/>
    <w:rPr>
      <w:rFonts w:ascii="Segoe UI" w:hAnsi="Segoe UI" w:cs="Segoe UI"/>
      <w:sz w:val="18"/>
      <w:szCs w:val="18"/>
    </w:rPr>
  </w:style>
  <w:style w:type="paragraph" w:styleId="af9">
    <w:name w:val="header"/>
    <w:basedOn w:val="a"/>
    <w:link w:val="afa"/>
    <w:uiPriority w:val="99"/>
    <w:unhideWhenUsed/>
    <w:rsid w:val="009B4A5C"/>
    <w:pPr>
      <w:tabs>
        <w:tab w:val="center" w:pos="4819"/>
        <w:tab w:val="right" w:pos="9639"/>
      </w:tabs>
    </w:pPr>
  </w:style>
  <w:style w:type="character" w:customStyle="1" w:styleId="afa">
    <w:name w:val="Верхний колонтитул Знак"/>
    <w:basedOn w:val="a1"/>
    <w:link w:val="af9"/>
    <w:uiPriority w:val="99"/>
    <w:rsid w:val="009B4A5C"/>
  </w:style>
  <w:style w:type="paragraph" w:styleId="afb">
    <w:name w:val="footer"/>
    <w:basedOn w:val="a"/>
    <w:link w:val="afc"/>
    <w:uiPriority w:val="99"/>
    <w:unhideWhenUsed/>
    <w:rsid w:val="009B4A5C"/>
    <w:pPr>
      <w:tabs>
        <w:tab w:val="center" w:pos="4819"/>
        <w:tab w:val="right" w:pos="9639"/>
      </w:tabs>
    </w:pPr>
  </w:style>
  <w:style w:type="character" w:customStyle="1" w:styleId="afc">
    <w:name w:val="Нижний колонтитул Знак"/>
    <w:basedOn w:val="a1"/>
    <w:link w:val="afb"/>
    <w:uiPriority w:val="99"/>
    <w:rsid w:val="009B4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XhhpnHGgosWT/qvn8yJSKxKtPA==">CgMxLjAaJwoBMBIiCiAIBCocCgtBQUFCdkNjMUhISRAIGgtBQUFCdkNjMUhISRonCgExEiIKIAgEKhwKC0FBQUJ5N29ZZU1REAgaC0FBQUJ5N29ZZU1RIr8DCgtBQUFCeTdvWWVNURKNAwoLQUFBQnk3b1llTVESC0FBQUJ5N29ZZU1RGncKCXRleHQvaHRtbBJqPGEgaHJlZj0ibWFpbHRvOnJvaS56ZGdyb21hZGFAZ21haWwuY29tIiB0YXJnZXQ9Il9ibGFuayI+cm9pLnpkZ3JvbWFkYUBnbWFpbC5jb208L2E+PGJyPtCf0J7Qk9Ce0JTQltCV0J3QniI4Cgp0ZXh0L3BsYWluEipyb2kuemRncm9tYWRhQGdtYWlsLmNvbQrQn9Ce0JPQntCU0JbQldCd0J4qGyIVMTEyNjc1MDAzNzEyODgyNTAwNDIwKAA4ADDlytemvjM45crXpr4zWgx0dzFjZWk2Z3owMHlyAiAAeACaAQYIABAAGACqAWwSajxhIGhyZWY9Im1haWx0bzpyb2kuemRncm9tYWRhQGdtYWlsLmNvbSIgdGFyZ2V0PSJfYmxhbmsiPnJvaS56ZGdyb21hZGFAZ21haWwuY29tPC9hPjxicj7Qn9Ce0JPQntCU0JbQldCd0J6wAQC4AQDIAQAY5crXpr4zIOXK16a+MzAAQhBraXguNDF3eXZqZ3I0MTBiItkFCgtBQUFCdkNjMUhISRKqBQoLQUFBQnZDYzFISEkSC0FBQUJ2Q2MxSEhJGtoBCgl0ZXh0L2h0bWwSzAFAPGEgaHJlZj0ibWFpbHRvOm1pc2tvLnpkZ3JvbWFkYUBnbWFpbC5jb20iIHRhcmdldD0iX2JsYW5rIj5taXNrby56ZGdyb21hZGFAZ21haWwuY29tPC9hPsKgPGJyPkA8YSBocmVmPSJtYWlsdG86cm9pLnpkZ3JvbWFkYUBnbWFpbC5jb20iIHRhcmdldD0iX2JsYW5rIj5yb2kuemRncm9tYWRhQGdtYWlsLmNvbTwvYT7CoDxicj7Qn9C+0LPQvtC00LbQtdC90L4iWAoKdGV4dC9wbGFpbhJKQG1pc2tvLnpkZ3JvbWFkYUBnbWFpbC5jb23CoApAcm9pLnpkZ3JvbWFkYUBnbWFpbC5jb23CoArQn9C+0LPQvtC00LbQtdC90L4qGyIVMTA5NDUwNDM2MTE5MDI1MDYzNjU5KAA4ADCAjICpvjM4gIyAqb4zShoKCnRleHQvcGxhaW4SDNCf0YDQvtGU0LrRglAEWgw0MTVtZXF6YTh3b3dyAiAAeACSAR0KGyIVMTEzMzgzOTg5OTYzMTgzNzYwMDIyKAA4AJoBBggAEAAYAKoBzwESzAFAPGEgaHJlZj0ibWFpbHRvOm1pc2tvLnpkZ3JvbWFkYUBnbWFpbC5jb20iIHRhcmdldD0iX2JsYW5rIj5taXNrby56ZGdyb21hZGFAZ21haWwuY29tPC9hPsKgPGJyPkA8YSBocmVmPSJtYWlsdG86cm9pLnpkZ3JvbWFkYUBnbWFpbC5jb20iIHRhcmdldD0iX2JsYW5rIj5yb2kuemRncm9tYWRhQGdtYWlsLmNvbTwvYT7CoDxicj7Qn9C+0LPQvtC00LbQtdC90L4YgIyAqb4zIICMgKm+M0IPa2l4LjE0enduNnQxYnFkMg5oLjRheW1oMHNyYzhoMTgAciExUEh2OFRMckdoYXR4VmpDSEQ4cVU0MEdYbzJPZUFJc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3889</Words>
  <Characters>2218</Characters>
  <Application>Microsoft Office Word</Application>
  <DocSecurity>0</DocSecurity>
  <Lines>18</Lines>
  <Paragraphs>12</Paragraphs>
  <ScaleCrop>false</ScaleCrop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2024-01-16T07:51:00Z</dcterms:created>
  <dcterms:modified xsi:type="dcterms:W3CDTF">2026-01-26T08:59:00Z</dcterms:modified>
</cp:coreProperties>
</file>