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F3" w:rsidRPr="004E68B9" w:rsidRDefault="004E68B9" w:rsidP="004E68B9">
      <w:pPr>
        <w:tabs>
          <w:tab w:val="left" w:pos="871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4E68B9">
        <w:rPr>
          <w:rFonts w:cs="Academy"/>
          <w:color w:val="000000" w:themeColor="text1"/>
        </w:rPr>
        <w:tab/>
      </w:r>
      <w:r w:rsidRPr="004E68B9"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:rsidR="00A126F3" w:rsidRPr="004E68B9" w:rsidRDefault="00A126F3" w:rsidP="00A126F3">
      <w:pPr>
        <w:jc w:val="center"/>
        <w:rPr>
          <w:rFonts w:ascii="Times New Roman" w:hAnsi="Times New Roman"/>
          <w:color w:val="000000" w:themeColor="text1"/>
        </w:rPr>
      </w:pPr>
      <w:r w:rsidRPr="004E68B9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01AA5F42" wp14:editId="001525B2">
            <wp:extent cx="427355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F3" w:rsidRPr="004E68B9" w:rsidRDefault="00A126F3" w:rsidP="00A126F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E68B9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A126F3" w:rsidRPr="004E68B9" w:rsidRDefault="00A126F3" w:rsidP="00A126F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E68B9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A126F3" w:rsidRPr="004E68B9" w:rsidRDefault="00A126F3" w:rsidP="00A126F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E68B9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A126F3" w:rsidRPr="004E68B9" w:rsidRDefault="00A126F3" w:rsidP="00A126F3">
      <w:pPr>
        <w:jc w:val="center"/>
        <w:rPr>
          <w:rFonts w:ascii="Times New Roman" w:hAnsi="Times New Roman"/>
          <w:b/>
          <w:color w:val="000000" w:themeColor="text1"/>
        </w:rPr>
      </w:pPr>
    </w:p>
    <w:p w:rsidR="00A126F3" w:rsidRPr="004E68B9" w:rsidRDefault="00A126F3" w:rsidP="00A126F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E68B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 І Ш Е Н </w:t>
      </w:r>
      <w:proofErr w:type="spellStart"/>
      <w:r w:rsidRPr="004E68B9">
        <w:rPr>
          <w:rFonts w:ascii="Times New Roman" w:hAnsi="Times New Roman"/>
          <w:b/>
          <w:bCs/>
          <w:color w:val="000000" w:themeColor="text1"/>
          <w:sz w:val="28"/>
          <w:szCs w:val="28"/>
        </w:rPr>
        <w:t>Н</w:t>
      </w:r>
      <w:proofErr w:type="spellEnd"/>
      <w:r w:rsidRPr="004E68B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Я</w:t>
      </w:r>
    </w:p>
    <w:p w:rsidR="00A126F3" w:rsidRPr="004E68B9" w:rsidRDefault="00A126F3" w:rsidP="00A126F3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126F3" w:rsidRPr="004E68B9" w:rsidRDefault="00A126F3" w:rsidP="00A126F3">
      <w:pPr>
        <w:rPr>
          <w:rFonts w:ascii="Times New Roman" w:hAnsi="Times New Roman"/>
          <w:color w:val="000000" w:themeColor="text1"/>
          <w:sz w:val="28"/>
          <w:lang w:val="ru-RU"/>
        </w:rPr>
      </w:pPr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06 травня  </w:t>
      </w:r>
      <w:r w:rsidR="00703872" w:rsidRPr="004E68B9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03872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68B9">
        <w:rPr>
          <w:rFonts w:ascii="Times New Roman" w:hAnsi="Times New Roman"/>
          <w:color w:val="000000" w:themeColor="text1"/>
          <w:sz w:val="28"/>
          <w:lang w:val="ru-RU"/>
        </w:rPr>
        <w:t xml:space="preserve">року                                                               </w:t>
      </w:r>
      <w:r w:rsidR="004E68B9" w:rsidRPr="004E68B9">
        <w:rPr>
          <w:rFonts w:ascii="Times New Roman" w:hAnsi="Times New Roman"/>
          <w:color w:val="000000" w:themeColor="text1"/>
          <w:sz w:val="28"/>
          <w:lang w:val="ru-RU"/>
        </w:rPr>
        <w:t xml:space="preserve">              </w:t>
      </w:r>
      <w:r w:rsidRPr="004E68B9">
        <w:rPr>
          <w:rFonts w:ascii="Times New Roman" w:hAnsi="Times New Roman"/>
          <w:color w:val="000000" w:themeColor="text1"/>
          <w:sz w:val="28"/>
          <w:lang w:val="ru-RU"/>
        </w:rPr>
        <w:t xml:space="preserve">  № __</w:t>
      </w:r>
      <w:r w:rsidR="004E68B9" w:rsidRPr="004E68B9">
        <w:rPr>
          <w:rFonts w:ascii="Times New Roman" w:hAnsi="Times New Roman"/>
          <w:color w:val="000000" w:themeColor="text1"/>
          <w:sz w:val="28"/>
          <w:lang w:val="ru-RU"/>
        </w:rPr>
        <w:t>___</w:t>
      </w:r>
      <w:r w:rsidRPr="004E68B9">
        <w:rPr>
          <w:rFonts w:ascii="Times New Roman" w:hAnsi="Times New Roman"/>
          <w:color w:val="000000" w:themeColor="text1"/>
          <w:sz w:val="28"/>
          <w:lang w:val="ru-RU"/>
        </w:rPr>
        <w:t>_</w:t>
      </w:r>
    </w:p>
    <w:p w:rsidR="00A126F3" w:rsidRPr="004E68B9" w:rsidRDefault="00A126F3" w:rsidP="00A126F3">
      <w:pPr>
        <w:rPr>
          <w:color w:val="000000" w:themeColor="text1"/>
        </w:rPr>
      </w:pPr>
    </w:p>
    <w:p w:rsidR="00A126F3" w:rsidRPr="004E68B9" w:rsidRDefault="00A126F3" w:rsidP="00A126F3">
      <w:pPr>
        <w:rPr>
          <w:color w:val="000000" w:themeColor="text1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6"/>
      </w:tblGrid>
      <w:tr w:rsidR="00A126F3" w:rsidRPr="004E68B9" w:rsidTr="005B0074">
        <w:tc>
          <w:tcPr>
            <w:tcW w:w="4927" w:type="dxa"/>
          </w:tcPr>
          <w:p w:rsidR="00A126F3" w:rsidRPr="004E68B9" w:rsidRDefault="00A126F3" w:rsidP="004E68B9">
            <w:pPr>
              <w:spacing w:line="0" w:lineRule="atLeast"/>
              <w:jc w:val="both"/>
              <w:rPr>
                <w:color w:val="000000" w:themeColor="text1"/>
              </w:rPr>
            </w:pPr>
            <w:r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продаж на аукціоні </w:t>
            </w:r>
            <w:r w:rsidR="00BF307F"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вбудован</w:t>
            </w:r>
            <w:r w:rsidR="004E68B9"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ого</w:t>
            </w:r>
            <w:r w:rsidR="00BF307F"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нежитлов</w:t>
            </w:r>
            <w:r w:rsidR="004E68B9"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ого</w:t>
            </w:r>
            <w:r w:rsidR="00BF307F"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приміщення, площею 14,1 </w:t>
            </w:r>
            <w:proofErr w:type="spellStart"/>
            <w:r w:rsidR="00BF307F"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="00BF307F"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вулиці Лесі Українки,</w:t>
            </w:r>
            <w:r w:rsidR="004E68B9"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F307F"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  в місті Здолбунів </w:t>
            </w:r>
            <w:r w:rsidRPr="004E68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 затвердження стартової ціни та умов продажу </w:t>
            </w:r>
          </w:p>
        </w:tc>
        <w:tc>
          <w:tcPr>
            <w:tcW w:w="4927" w:type="dxa"/>
          </w:tcPr>
          <w:p w:rsidR="00A126F3" w:rsidRPr="004E68B9" w:rsidRDefault="00A126F3" w:rsidP="00A126F3">
            <w:pPr>
              <w:rPr>
                <w:color w:val="000000" w:themeColor="text1"/>
              </w:rPr>
            </w:pPr>
          </w:p>
        </w:tc>
      </w:tr>
    </w:tbl>
    <w:p w:rsidR="00A126F3" w:rsidRPr="004E68B9" w:rsidRDefault="00A126F3" w:rsidP="00A126F3">
      <w:pPr>
        <w:rPr>
          <w:color w:val="000000" w:themeColor="text1"/>
        </w:rPr>
      </w:pPr>
    </w:p>
    <w:p w:rsidR="00A126F3" w:rsidRPr="004E68B9" w:rsidRDefault="00A126F3" w:rsidP="001E0220">
      <w:pPr>
        <w:spacing w:line="0" w:lineRule="atLeast"/>
        <w:ind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E68B9">
        <w:rPr>
          <w:rFonts w:ascii="Times New Roman" w:hAnsi="Times New Roman"/>
          <w:color w:val="000000" w:themeColor="text1"/>
          <w:sz w:val="28"/>
          <w:szCs w:val="28"/>
        </w:rPr>
        <w:t>Керуючись статтями 25, 26 Закону України «Про місцеве самоврядування в Україні», статтею 15 Закону України «Про приватизацію дер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жавного і комунального майна», </w:t>
      </w:r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Порядку проведення електронних аукціонів для продажу об’єктів малої приватизації </w:t>
      </w:r>
      <w:r w:rsidRPr="004E68B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та визначення додаткових умов продажу</w:t>
      </w:r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, затвердженого постановою Кабінету Міністрів України від 10.05.2018 № 432, на виконання рішень Здолбунівської міської ради 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25.03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3234</w:t>
      </w:r>
      <w:r w:rsidR="000948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94E5A" w:rsidRPr="004E68B9">
        <w:rPr>
          <w:rFonts w:ascii="Times New Roman" w:hAnsi="Times New Roman"/>
          <w:bCs/>
          <w:color w:val="000000" w:themeColor="text1"/>
          <w:sz w:val="28"/>
          <w:szCs w:val="28"/>
        </w:rPr>
        <w:t>Про включення комунального майна до Переліку об’єктів комунальної власності Здолбунівської міської територіальної громади, що підлягають приватизації, затвердженого рішенням Здолбунівської міської ради від 19 травня 2021 року №</w:t>
      </w:r>
      <w:r w:rsidR="0009482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E94E5A" w:rsidRPr="004E68B9">
        <w:rPr>
          <w:rFonts w:ascii="Times New Roman" w:hAnsi="Times New Roman"/>
          <w:bCs/>
          <w:color w:val="000000" w:themeColor="text1"/>
          <w:sz w:val="28"/>
          <w:szCs w:val="28"/>
        </w:rPr>
        <w:t>271</w:t>
      </w:r>
      <w:r w:rsidR="00E94E5A" w:rsidRPr="004E68B9">
        <w:rPr>
          <w:rStyle w:val="ad"/>
          <w:rFonts w:ascii="Times New Roman" w:hAnsi="Times New Roman"/>
          <w:color w:val="000000" w:themeColor="text1"/>
          <w:sz w:val="28"/>
          <w:szCs w:val="28"/>
        </w:rPr>
        <w:t>»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03872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</w:t>
      </w:r>
      <w:r w:rsidR="00703872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04</w:t>
      </w:r>
      <w:r w:rsidR="00703872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.202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</w:t>
      </w:r>
      <w:r w:rsidR="00703872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№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279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E94E5A" w:rsidRPr="004E68B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 приватизацію на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аукціоні вбудованого нежитлового   приміщення по вулиці Лесі Українки,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9 в місті Здолбунів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», </w:t>
      </w:r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враховуючи протокол аукціонної комісії від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28.04.2026</w:t>
      </w:r>
      <w:r w:rsidR="001E0220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№1</w:t>
      </w:r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, Здолбунівська </w:t>
      </w:r>
      <w:r w:rsidRPr="004E68B9">
        <w:rPr>
          <w:rFonts w:ascii="Times New Roman" w:hAnsi="Times New Roman"/>
          <w:bCs/>
          <w:color w:val="000000" w:themeColor="text1"/>
          <w:sz w:val="28"/>
          <w:szCs w:val="28"/>
        </w:rPr>
        <w:t>міська  рада</w:t>
      </w:r>
    </w:p>
    <w:p w:rsidR="00A126F3" w:rsidRPr="004E68B9" w:rsidRDefault="00A126F3" w:rsidP="001E0220">
      <w:pPr>
        <w:shd w:val="clear" w:color="auto" w:fill="FFFFFF"/>
        <w:wordWrap w:val="0"/>
        <w:spacing w:line="360" w:lineRule="atLeast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A126F3" w:rsidRPr="004E68B9" w:rsidRDefault="00A126F3" w:rsidP="001E0220">
      <w:pPr>
        <w:shd w:val="clear" w:color="auto" w:fill="FFFFFF"/>
        <w:wordWrap w:val="0"/>
        <w:spacing w:line="360" w:lineRule="atLeast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 И Р І Ш И Л А:</w:t>
      </w:r>
    </w:p>
    <w:p w:rsidR="00A126F3" w:rsidRPr="004E68B9" w:rsidRDefault="00A126F3" w:rsidP="001E0220">
      <w:pPr>
        <w:shd w:val="clear" w:color="auto" w:fill="FFFFFF"/>
        <w:spacing w:line="240" w:lineRule="atLeast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E721C7" w:rsidRPr="004E68B9" w:rsidRDefault="00A126F3" w:rsidP="001E0220">
      <w:pPr>
        <w:spacing w:line="0" w:lineRule="atLeast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1. Продати на аукціоні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вбудоване нежитлове приміщення, площею 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14,1 </w:t>
      </w:r>
      <w:proofErr w:type="spellStart"/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7F2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за </w:t>
      </w:r>
      <w:proofErr w:type="spellStart"/>
      <w:r w:rsidR="00B117F2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адресою</w:t>
      </w:r>
      <w:proofErr w:type="spellEnd"/>
      <w:r w:rsidR="00B117F2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: Рівненська область,</w:t>
      </w:r>
      <w:r w:rsidR="00E721C7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Рівненський район, </w:t>
      </w:r>
      <w:r w:rsidR="00703872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м.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="00703872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Здолбунів</w:t>
      </w:r>
      <w:r w:rsidR="00E721C7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вулиця Лесі Українки,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="001E0220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A126F3" w:rsidRPr="004E68B9" w:rsidRDefault="00A126F3" w:rsidP="001E0220">
      <w:pPr>
        <w:ind w:left="-142"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68B9">
        <w:rPr>
          <w:rFonts w:ascii="Times New Roman" w:hAnsi="Times New Roman"/>
          <w:color w:val="000000" w:themeColor="text1"/>
          <w:sz w:val="28"/>
          <w:szCs w:val="28"/>
        </w:rPr>
        <w:t>2. Затвердити стартову ціну для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продажу</w:t>
      </w:r>
      <w:r w:rsidR="00094821">
        <w:rPr>
          <w:rFonts w:ascii="Times New Roman" w:hAnsi="Times New Roman"/>
          <w:color w:val="000000" w:themeColor="text1"/>
          <w:sz w:val="28"/>
          <w:szCs w:val="28"/>
        </w:rPr>
        <w:t xml:space="preserve"> вбудованого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нежитлового   приміщення, площею 14,1 </w:t>
      </w:r>
      <w:proofErr w:type="spellStart"/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: Рівненська область, Рівненський район, 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м.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>Здолбунів, вулиця Лесі Українки,</w:t>
      </w:r>
      <w:r w:rsidR="004E68B9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9  </w:t>
      </w:r>
      <w:r w:rsidR="00E94E5A"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в сумі </w:t>
      </w:r>
      <w:r w:rsidR="00BF307F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86 764 грн.00 коп. (вісімдесят шість тисяч сімсот шістдесят чотири  гривні  00 копійок) </w:t>
      </w:r>
      <w:r w:rsidR="00EE2911" w:rsidRPr="004E68B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без ПДВ</w:t>
      </w:r>
      <w:r w:rsidR="001E0220" w:rsidRPr="004E68B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26F3" w:rsidRPr="004E68B9" w:rsidRDefault="00A126F3" w:rsidP="001E0220">
      <w:pPr>
        <w:pStyle w:val="a5"/>
        <w:shd w:val="clear" w:color="auto" w:fill="FFFFFF"/>
        <w:spacing w:before="0" w:beforeAutospacing="0" w:after="0" w:afterAutospacing="0"/>
        <w:ind w:left="-142" w:firstLine="993"/>
        <w:jc w:val="both"/>
        <w:rPr>
          <w:color w:val="000000" w:themeColor="text1"/>
          <w:sz w:val="28"/>
          <w:szCs w:val="28"/>
        </w:rPr>
      </w:pPr>
      <w:r w:rsidRPr="004E68B9">
        <w:rPr>
          <w:color w:val="000000" w:themeColor="text1"/>
          <w:sz w:val="28"/>
          <w:szCs w:val="28"/>
        </w:rPr>
        <w:t xml:space="preserve">3. </w:t>
      </w:r>
      <w:r w:rsidR="00703872" w:rsidRPr="004E68B9">
        <w:rPr>
          <w:color w:val="000000" w:themeColor="text1"/>
          <w:sz w:val="28"/>
          <w:szCs w:val="28"/>
        </w:rPr>
        <w:t>Взяти до уваги, що</w:t>
      </w:r>
      <w:r w:rsidRPr="004E68B9">
        <w:rPr>
          <w:color w:val="000000" w:themeColor="text1"/>
          <w:sz w:val="28"/>
          <w:szCs w:val="28"/>
        </w:rPr>
        <w:t xml:space="preserve"> витрати пов’язані з проведенням продажу об’єкта, зокрема </w:t>
      </w:r>
      <w:r w:rsidR="00703872" w:rsidRPr="004E68B9">
        <w:rPr>
          <w:color w:val="000000" w:themeColor="text1"/>
          <w:sz w:val="28"/>
          <w:szCs w:val="28"/>
        </w:rPr>
        <w:t xml:space="preserve"> проведенням експертної оцінки та </w:t>
      </w:r>
      <w:r w:rsidRPr="004E68B9">
        <w:rPr>
          <w:color w:val="000000" w:themeColor="text1"/>
          <w:sz w:val="28"/>
          <w:szCs w:val="28"/>
        </w:rPr>
        <w:t>нотаріальним оформленням договору купівлі – продажу об’єкта нерухомого майна покла</w:t>
      </w:r>
      <w:r w:rsidR="00EE2911" w:rsidRPr="004E68B9">
        <w:rPr>
          <w:color w:val="000000" w:themeColor="text1"/>
          <w:sz w:val="28"/>
          <w:szCs w:val="28"/>
        </w:rPr>
        <w:t>даються</w:t>
      </w:r>
      <w:r w:rsidRPr="004E68B9">
        <w:rPr>
          <w:color w:val="000000" w:themeColor="text1"/>
          <w:sz w:val="28"/>
          <w:szCs w:val="28"/>
        </w:rPr>
        <w:t xml:space="preserve"> на покупця.</w:t>
      </w:r>
    </w:p>
    <w:p w:rsidR="00A126F3" w:rsidRPr="004E68B9" w:rsidRDefault="00A126F3" w:rsidP="001E0220">
      <w:pPr>
        <w:pStyle w:val="a4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68B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 Начальнику відділу приватизації, комунальної власності та житлових питань міської ради </w:t>
      </w:r>
      <w:proofErr w:type="spellStart"/>
      <w:r w:rsidRPr="004E68B9">
        <w:rPr>
          <w:rFonts w:ascii="Times New Roman" w:hAnsi="Times New Roman"/>
          <w:color w:val="000000" w:themeColor="text1"/>
          <w:sz w:val="28"/>
          <w:szCs w:val="28"/>
        </w:rPr>
        <w:t>Біндюк</w:t>
      </w:r>
      <w:proofErr w:type="spellEnd"/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Н.О.  протягом п’яти  робочих днів з дати ухвалення цього рішення опублікувати інформаційне повідомлення на офіційному </w:t>
      </w:r>
      <w:proofErr w:type="spellStart"/>
      <w:r w:rsidRPr="004E68B9">
        <w:rPr>
          <w:rFonts w:ascii="Times New Roman" w:hAnsi="Times New Roman"/>
          <w:color w:val="000000" w:themeColor="text1"/>
          <w:sz w:val="28"/>
          <w:szCs w:val="28"/>
        </w:rPr>
        <w:t>вебсайті</w:t>
      </w:r>
      <w:proofErr w:type="spellEnd"/>
      <w:r w:rsidRPr="004E68B9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та в електронній торговій системі «Прозоро. Продажі», що додається.</w:t>
      </w:r>
    </w:p>
    <w:p w:rsidR="00A126F3" w:rsidRPr="004E68B9" w:rsidRDefault="00A126F3" w:rsidP="001E0220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851"/>
        <w:outlineLvl w:val="0"/>
        <w:rPr>
          <w:rFonts w:ascii="Times New Roman" w:hAnsi="Times New Roman"/>
          <w:color w:val="000000" w:themeColor="text1"/>
          <w:szCs w:val="28"/>
        </w:rPr>
      </w:pPr>
      <w:r w:rsidRPr="004E68B9">
        <w:rPr>
          <w:rFonts w:ascii="Times New Roman" w:hAnsi="Times New Roman"/>
          <w:color w:val="000000" w:themeColor="text1"/>
          <w:szCs w:val="28"/>
          <w:shd w:val="clear" w:color="auto" w:fill="FFFFFF"/>
        </w:rPr>
        <w:t>5. Уповноважити міського голову приймати рішення про затвердження протоколу про результати електронного аукціону, про приватизацію об’єкта шляхом викупу у випадках, передбачених частиною 8 статті 15 Закону України «Про приватизацію державного і комунального майна» та укладати договір купівлі-продажу об’єкта приватизації, за результатами проведення електронного аукціону.</w:t>
      </w:r>
    </w:p>
    <w:p w:rsidR="00A126F3" w:rsidRPr="004E68B9" w:rsidRDefault="00A126F3" w:rsidP="001E0220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851"/>
        <w:outlineLvl w:val="0"/>
        <w:rPr>
          <w:rFonts w:ascii="Times New Roman" w:hAnsi="Times New Roman"/>
          <w:color w:val="000000" w:themeColor="text1"/>
          <w:szCs w:val="28"/>
        </w:rPr>
      </w:pPr>
      <w:r w:rsidRPr="004E68B9">
        <w:rPr>
          <w:rFonts w:ascii="Times New Roman" w:hAnsi="Times New Roman"/>
          <w:color w:val="000000" w:themeColor="text1"/>
          <w:szCs w:val="28"/>
        </w:rPr>
        <w:t>6.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</w:t>
      </w:r>
      <w:r w:rsidR="007923A7" w:rsidRPr="004E68B9">
        <w:rPr>
          <w:rFonts w:ascii="Times New Roman" w:hAnsi="Times New Roman"/>
          <w:color w:val="000000" w:themeColor="text1"/>
          <w:szCs w:val="28"/>
        </w:rPr>
        <w:t xml:space="preserve">у (голова - </w:t>
      </w:r>
      <w:proofErr w:type="spellStart"/>
      <w:r w:rsidR="007923A7" w:rsidRPr="004E68B9">
        <w:rPr>
          <w:rFonts w:ascii="Times New Roman" w:hAnsi="Times New Roman"/>
          <w:color w:val="000000" w:themeColor="text1"/>
          <w:szCs w:val="28"/>
        </w:rPr>
        <w:t>Войцеховський</w:t>
      </w:r>
      <w:proofErr w:type="spellEnd"/>
      <w:r w:rsidR="007923A7" w:rsidRPr="004E68B9">
        <w:rPr>
          <w:rFonts w:ascii="Times New Roman" w:hAnsi="Times New Roman"/>
          <w:color w:val="000000" w:themeColor="text1"/>
          <w:szCs w:val="28"/>
        </w:rPr>
        <w:t xml:space="preserve"> О.І.)</w:t>
      </w:r>
      <w:r w:rsidRPr="004E68B9">
        <w:rPr>
          <w:rFonts w:ascii="Times New Roman" w:hAnsi="Times New Roman"/>
          <w:color w:val="000000" w:themeColor="text1"/>
          <w:szCs w:val="28"/>
        </w:rPr>
        <w:t>.</w:t>
      </w:r>
    </w:p>
    <w:p w:rsidR="00A126F3" w:rsidRPr="004E68B9" w:rsidRDefault="00A126F3" w:rsidP="001E0220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851"/>
        <w:outlineLvl w:val="0"/>
        <w:rPr>
          <w:rFonts w:ascii="Times New Roman" w:hAnsi="Times New Roman"/>
          <w:color w:val="000000" w:themeColor="text1"/>
          <w:szCs w:val="28"/>
        </w:rPr>
      </w:pPr>
    </w:p>
    <w:p w:rsidR="00A126F3" w:rsidRPr="004E68B9" w:rsidRDefault="00A126F3" w:rsidP="001E0220">
      <w:pPr>
        <w:pStyle w:val="a4"/>
        <w:ind w:left="-142" w:firstLine="502"/>
        <w:jc w:val="both"/>
        <w:rPr>
          <w:rFonts w:ascii="Times New Roman" w:hAnsi="Times New Roman"/>
          <w:color w:val="000000" w:themeColor="text1"/>
          <w:szCs w:val="28"/>
        </w:rPr>
      </w:pPr>
    </w:p>
    <w:p w:rsidR="001E0220" w:rsidRPr="004E68B9" w:rsidRDefault="001E0220" w:rsidP="001E0220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E0220" w:rsidRPr="004E68B9" w:rsidRDefault="001E0220" w:rsidP="001E0220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126F3" w:rsidRPr="004E68B9" w:rsidRDefault="00A126F3" w:rsidP="001E0220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68B9">
        <w:rPr>
          <w:rFonts w:ascii="Times New Roman" w:hAnsi="Times New Roman"/>
          <w:color w:val="000000" w:themeColor="text1"/>
          <w:sz w:val="28"/>
          <w:szCs w:val="28"/>
        </w:rPr>
        <w:t>Міський голова                                                                           Владислав СУХЛЯК</w:t>
      </w:r>
    </w:p>
    <w:p w:rsidR="00B278D0" w:rsidRPr="004E68B9" w:rsidRDefault="00B278D0" w:rsidP="001E0220">
      <w:pPr>
        <w:jc w:val="both"/>
        <w:rPr>
          <w:color w:val="000000" w:themeColor="text1"/>
        </w:rPr>
      </w:pPr>
    </w:p>
    <w:p w:rsidR="00B278D0" w:rsidRPr="004E68B9" w:rsidRDefault="00B278D0" w:rsidP="00B278D0">
      <w:pPr>
        <w:rPr>
          <w:color w:val="000000" w:themeColor="text1"/>
        </w:rPr>
      </w:pPr>
    </w:p>
    <w:p w:rsidR="00B278D0" w:rsidRPr="004E68B9" w:rsidRDefault="00B278D0" w:rsidP="00B278D0">
      <w:pPr>
        <w:rPr>
          <w:color w:val="000000" w:themeColor="text1"/>
        </w:rPr>
      </w:pPr>
    </w:p>
    <w:p w:rsidR="00B278D0" w:rsidRPr="004E68B9" w:rsidRDefault="00B278D0" w:rsidP="00B278D0">
      <w:pPr>
        <w:rPr>
          <w:color w:val="000000" w:themeColor="text1"/>
        </w:rPr>
      </w:pPr>
    </w:p>
    <w:p w:rsidR="00B278D0" w:rsidRPr="004E68B9" w:rsidRDefault="00B278D0" w:rsidP="00B278D0">
      <w:pPr>
        <w:rPr>
          <w:color w:val="000000" w:themeColor="text1"/>
        </w:rPr>
      </w:pPr>
    </w:p>
    <w:p w:rsidR="00B278D0" w:rsidRPr="004E68B9" w:rsidRDefault="00B278D0" w:rsidP="00B278D0">
      <w:pPr>
        <w:rPr>
          <w:color w:val="000000" w:themeColor="text1"/>
        </w:rPr>
      </w:pPr>
    </w:p>
    <w:p w:rsidR="00B278D0" w:rsidRPr="004E68B9" w:rsidRDefault="00B278D0" w:rsidP="00B278D0">
      <w:pPr>
        <w:rPr>
          <w:color w:val="000000" w:themeColor="text1"/>
        </w:rPr>
      </w:pPr>
    </w:p>
    <w:p w:rsidR="00B278D0" w:rsidRPr="004E68B9" w:rsidRDefault="00B278D0" w:rsidP="00B278D0">
      <w:pPr>
        <w:rPr>
          <w:color w:val="000000" w:themeColor="text1"/>
        </w:rPr>
      </w:pPr>
    </w:p>
    <w:p w:rsidR="004E68B9" w:rsidRDefault="004E68B9" w:rsidP="00B278D0">
      <w:pPr>
        <w:ind w:firstLine="708"/>
        <w:rPr>
          <w:color w:val="000000" w:themeColor="text1"/>
        </w:rPr>
      </w:pPr>
    </w:p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Pr="004E68B9" w:rsidRDefault="004E68B9" w:rsidP="004E68B9"/>
    <w:p w:rsidR="004E68B9" w:rsidRDefault="004E68B9" w:rsidP="004E68B9"/>
    <w:p w:rsidR="004E68B9" w:rsidRPr="004E68B9" w:rsidRDefault="004E68B9" w:rsidP="004E68B9"/>
    <w:p w:rsidR="004E68B9" w:rsidRPr="004A4AF0" w:rsidRDefault="004E68B9" w:rsidP="004E68B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lastRenderedPageBreak/>
        <w:tab/>
      </w:r>
      <w:r w:rsidRPr="004A4AF0">
        <w:rPr>
          <w:rFonts w:ascii="Times New Roman" w:hAnsi="Times New Roman"/>
          <w:color w:val="000000" w:themeColor="text1"/>
          <w:sz w:val="28"/>
          <w:szCs w:val="28"/>
        </w:rPr>
        <w:t>АРКУШ ПОГОДЖЕННЯ</w:t>
      </w:r>
    </w:p>
    <w:p w:rsidR="004E68B9" w:rsidRDefault="004E68B9" w:rsidP="004E68B9">
      <w:pPr>
        <w:spacing w:line="0" w:lineRule="atLeas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4AF0">
        <w:rPr>
          <w:rFonts w:ascii="Times New Roman" w:hAnsi="Times New Roman"/>
          <w:color w:val="000000" w:themeColor="text1"/>
          <w:sz w:val="28"/>
          <w:szCs w:val="28"/>
        </w:rPr>
        <w:t xml:space="preserve">до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проекту </w:t>
      </w:r>
      <w:r w:rsidRPr="004A4AF0">
        <w:rPr>
          <w:rFonts w:ascii="Times New Roman" w:hAnsi="Times New Roman"/>
          <w:color w:val="000000" w:themeColor="text1"/>
          <w:sz w:val="28"/>
          <w:szCs w:val="28"/>
        </w:rPr>
        <w:t>рішення Здолбунівської міської ради «</w:t>
      </w:r>
      <w:r w:rsidRPr="004E68B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 продаж на аукціоні вбудованого нежитлового приміщення, площею 14,1 </w:t>
      </w:r>
      <w:proofErr w:type="spellStart"/>
      <w:r w:rsidRPr="004E68B9">
        <w:rPr>
          <w:rFonts w:ascii="Times New Roman" w:hAnsi="Times New Roman"/>
          <w:bCs/>
          <w:color w:val="000000" w:themeColor="text1"/>
          <w:sz w:val="28"/>
          <w:szCs w:val="28"/>
        </w:rPr>
        <w:t>кв.м</w:t>
      </w:r>
      <w:proofErr w:type="spellEnd"/>
      <w:r w:rsidRPr="004E68B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вулиці Лесі Українки, 9  в місті Здолбунів та затвердження стартової ціни та умов продажу»</w:t>
      </w:r>
    </w:p>
    <w:p w:rsidR="004E68B9" w:rsidRPr="00965DD1" w:rsidRDefault="004E68B9" w:rsidP="004E68B9">
      <w:pPr>
        <w:spacing w:line="0" w:lineRule="atLeas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06.05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.2026 № </w:t>
      </w:r>
    </w:p>
    <w:p w:rsidR="004E68B9" w:rsidRDefault="004E68B9" w:rsidP="004E68B9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 р</w:t>
      </w:r>
      <w:r w:rsidRPr="00A16010">
        <w:rPr>
          <w:rFonts w:ascii="Times New Roman" w:hAnsi="Times New Roman"/>
          <w:color w:val="000000" w:themeColor="text1"/>
          <w:sz w:val="28"/>
          <w:szCs w:val="28"/>
        </w:rPr>
        <w:t>ішення</w:t>
      </w:r>
      <w:r w:rsidRPr="004A4AF0">
        <w:rPr>
          <w:rFonts w:ascii="Times New Roman" w:hAnsi="Times New Roman"/>
          <w:color w:val="000000" w:themeColor="text1"/>
          <w:sz w:val="28"/>
          <w:szCs w:val="28"/>
        </w:rPr>
        <w:t xml:space="preserve"> підготувала:</w:t>
      </w:r>
    </w:p>
    <w:p w:rsidR="004E68B9" w:rsidRPr="004A4AF0" w:rsidRDefault="004E68B9" w:rsidP="004E68B9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4E68B9" w:rsidRPr="004A4AF0" w:rsidTr="00E85332">
        <w:tc>
          <w:tcPr>
            <w:tcW w:w="3969" w:type="dxa"/>
          </w:tcPr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4E68B9" w:rsidRPr="004A4AF0" w:rsidRDefault="004E68B9" w:rsidP="00E85332">
            <w:pPr>
              <w:tabs>
                <w:tab w:val="left" w:pos="2355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4E68B9" w:rsidRPr="004A4AF0" w:rsidRDefault="004E68B9" w:rsidP="00E85332">
            <w:pPr>
              <w:tabs>
                <w:tab w:val="left" w:pos="230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  Наталія БІНДЮК                               </w:t>
            </w:r>
          </w:p>
        </w:tc>
      </w:tr>
    </w:tbl>
    <w:p w:rsidR="004E68B9" w:rsidRPr="004A4AF0" w:rsidRDefault="004E68B9" w:rsidP="004E68B9">
      <w:pP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4E68B9" w:rsidRPr="004A4AF0" w:rsidRDefault="004E68B9" w:rsidP="004E68B9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A4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:rsidR="004E68B9" w:rsidRPr="004A4AF0" w:rsidRDefault="004E68B9" w:rsidP="004E68B9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669"/>
      </w:tblGrid>
      <w:tr w:rsidR="004E68B9" w:rsidRPr="004A4AF0" w:rsidTr="00E85332">
        <w:tc>
          <w:tcPr>
            <w:tcW w:w="3969" w:type="dxa"/>
          </w:tcPr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E68B9" w:rsidRPr="004A4AF0" w:rsidTr="00E85332">
        <w:tc>
          <w:tcPr>
            <w:tcW w:w="3969" w:type="dxa"/>
          </w:tcPr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669" w:type="dxa"/>
          </w:tcPr>
          <w:p w:rsidR="004E68B9" w:rsidRPr="004A4AF0" w:rsidRDefault="004E68B9" w:rsidP="00E85332">
            <w:pPr>
              <w:tabs>
                <w:tab w:val="left" w:pos="2583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Олег БАБІЙ</w:t>
            </w:r>
          </w:p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E68B9" w:rsidRPr="004A4AF0" w:rsidTr="00E85332">
        <w:tc>
          <w:tcPr>
            <w:tcW w:w="3969" w:type="dxa"/>
          </w:tcPr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керуюча справами виконавчого комітету міської ради</w:t>
            </w:r>
          </w:p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Валентина КАПІТУЛА</w:t>
            </w:r>
          </w:p>
        </w:tc>
      </w:tr>
      <w:tr w:rsidR="004E68B9" w:rsidRPr="004A4AF0" w:rsidTr="00E85332">
        <w:tc>
          <w:tcPr>
            <w:tcW w:w="3969" w:type="dxa"/>
          </w:tcPr>
          <w:p w:rsidR="004E68B9" w:rsidRPr="004A4AF0" w:rsidRDefault="004E68B9" w:rsidP="00E85332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4E68B9" w:rsidRPr="004A4AF0" w:rsidRDefault="004E68B9" w:rsidP="00E85332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</w:p>
          <w:p w:rsidR="004E68B9" w:rsidRPr="004A4AF0" w:rsidRDefault="004E68B9" w:rsidP="00E85332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669" w:type="dxa"/>
          </w:tcPr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Володимир ДАЦЮК</w:t>
            </w:r>
          </w:p>
        </w:tc>
      </w:tr>
      <w:tr w:rsidR="004E68B9" w:rsidRPr="004A4AF0" w:rsidTr="00E85332">
        <w:tc>
          <w:tcPr>
            <w:tcW w:w="3969" w:type="dxa"/>
          </w:tcPr>
          <w:p w:rsidR="004E68B9" w:rsidRPr="004A4AF0" w:rsidRDefault="004E68B9" w:rsidP="00E85332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ind w:right="-24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Світлана ГЕРАСИМЮК</w:t>
            </w:r>
          </w:p>
        </w:tc>
      </w:tr>
      <w:tr w:rsidR="004E68B9" w:rsidRPr="004A4AF0" w:rsidTr="00E85332">
        <w:tc>
          <w:tcPr>
            <w:tcW w:w="3969" w:type="dxa"/>
          </w:tcPr>
          <w:p w:rsidR="004E68B9" w:rsidRPr="004A4AF0" w:rsidRDefault="004E68B9" w:rsidP="00E8533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5669" w:type="dxa"/>
          </w:tcPr>
          <w:p w:rsidR="004E68B9" w:rsidRPr="004A4AF0" w:rsidRDefault="004E68B9" w:rsidP="00E85332">
            <w:pPr>
              <w:tabs>
                <w:tab w:val="left" w:pos="230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tabs>
                <w:tab w:val="left" w:pos="230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68B9" w:rsidRPr="004A4AF0" w:rsidRDefault="004E68B9" w:rsidP="00E85332">
            <w:pPr>
              <w:tabs>
                <w:tab w:val="left" w:pos="230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4A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Тетяна ФЕСЮК</w:t>
            </w:r>
          </w:p>
        </w:tc>
      </w:tr>
    </w:tbl>
    <w:p w:rsidR="004E68B9" w:rsidRPr="004A4AF0" w:rsidRDefault="004E68B9" w:rsidP="004E68B9">
      <w:pPr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81392" w:rsidRPr="004E68B9" w:rsidRDefault="00281392" w:rsidP="004E68B9">
      <w:pPr>
        <w:tabs>
          <w:tab w:val="left" w:pos="2190"/>
        </w:tabs>
      </w:pPr>
    </w:p>
    <w:sectPr w:rsidR="00281392" w:rsidRPr="004E68B9" w:rsidSect="004E68B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29" w:rsidRDefault="00E76029">
      <w:r>
        <w:separator/>
      </w:r>
    </w:p>
  </w:endnote>
  <w:endnote w:type="continuationSeparator" w:id="0">
    <w:p w:rsidR="00E76029" w:rsidRDefault="00E7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29" w:rsidRDefault="00E76029">
      <w:r>
        <w:separator/>
      </w:r>
    </w:p>
  </w:footnote>
  <w:footnote w:type="continuationSeparator" w:id="0">
    <w:p w:rsidR="00E76029" w:rsidRDefault="00E7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311481"/>
      <w:docPartObj>
        <w:docPartGallery w:val="Page Numbers (Top of Page)"/>
        <w:docPartUnique/>
      </w:docPartObj>
    </w:sdtPr>
    <w:sdtContent>
      <w:p w:rsidR="004E68B9" w:rsidRDefault="004E68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821" w:rsidRPr="00094821">
          <w:rPr>
            <w:noProof/>
            <w:lang w:val="ru-RU"/>
          </w:rPr>
          <w:t>3</w:t>
        </w:r>
        <w:r>
          <w:fldChar w:fldCharType="end"/>
        </w:r>
      </w:p>
    </w:sdtContent>
  </w:sdt>
  <w:p w:rsidR="00074D8E" w:rsidRDefault="00E7602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F3"/>
    <w:rsid w:val="00094821"/>
    <w:rsid w:val="000F07CD"/>
    <w:rsid w:val="00106276"/>
    <w:rsid w:val="00155D12"/>
    <w:rsid w:val="001E0220"/>
    <w:rsid w:val="00281392"/>
    <w:rsid w:val="00330A5A"/>
    <w:rsid w:val="004E68B9"/>
    <w:rsid w:val="005B0074"/>
    <w:rsid w:val="00703872"/>
    <w:rsid w:val="00746652"/>
    <w:rsid w:val="00777679"/>
    <w:rsid w:val="007923A7"/>
    <w:rsid w:val="007E4E2A"/>
    <w:rsid w:val="00A126F3"/>
    <w:rsid w:val="00A2680D"/>
    <w:rsid w:val="00AC78DD"/>
    <w:rsid w:val="00B117F2"/>
    <w:rsid w:val="00B278D0"/>
    <w:rsid w:val="00BF307F"/>
    <w:rsid w:val="00CB025D"/>
    <w:rsid w:val="00D962A8"/>
    <w:rsid w:val="00E55AC2"/>
    <w:rsid w:val="00E721C7"/>
    <w:rsid w:val="00E76029"/>
    <w:rsid w:val="00E94E5A"/>
    <w:rsid w:val="00E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954F"/>
  <w15:docId w15:val="{8182D1F6-4B88-4E10-8CBA-A689B9E8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F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A126F3"/>
    <w:rPr>
      <w:rFonts w:ascii="Times New Roman" w:eastAsia="Times New Roman" w:hAnsi="Times New Roman"/>
      <w:sz w:val="36"/>
      <w:lang w:val="uk-UA"/>
    </w:rPr>
  </w:style>
  <w:style w:type="paragraph" w:styleId="a4">
    <w:name w:val="List Paragraph"/>
    <w:basedOn w:val="a"/>
    <w:uiPriority w:val="34"/>
    <w:qFormat/>
    <w:rsid w:val="00A126F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126F3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paragraph" w:styleId="a6">
    <w:name w:val="Body Text Indent"/>
    <w:basedOn w:val="a"/>
    <w:link w:val="a7"/>
    <w:rsid w:val="00A126F3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7">
    <w:name w:val="Основной текст с отступом Знак"/>
    <w:basedOn w:val="a0"/>
    <w:link w:val="a6"/>
    <w:rsid w:val="00A126F3"/>
    <w:rPr>
      <w:rFonts w:ascii="Calibri" w:eastAsia="Calibri" w:hAnsi="Calibri" w:cs="Times New Roman"/>
      <w:sz w:val="28"/>
      <w:szCs w:val="20"/>
      <w:lang w:eastAsia="uk-UA"/>
    </w:rPr>
  </w:style>
  <w:style w:type="paragraph" w:styleId="a8">
    <w:name w:val="header"/>
    <w:basedOn w:val="a"/>
    <w:link w:val="a9"/>
    <w:uiPriority w:val="99"/>
    <w:unhideWhenUsed/>
    <w:rsid w:val="00A126F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26F3"/>
    <w:rPr>
      <w:rFonts w:ascii="Calibri" w:eastAsia="Times New Roman" w:hAnsi="Calibri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26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6F3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A1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E94E5A"/>
    <w:rPr>
      <w:b/>
      <w:bCs/>
    </w:rPr>
  </w:style>
  <w:style w:type="paragraph" w:styleId="ae">
    <w:name w:val="footer"/>
    <w:basedOn w:val="a"/>
    <w:link w:val="af"/>
    <w:uiPriority w:val="99"/>
    <w:unhideWhenUsed/>
    <w:rsid w:val="004E68B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68B9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4</cp:revision>
  <cp:lastPrinted>2026-04-24T07:52:00Z</cp:lastPrinted>
  <dcterms:created xsi:type="dcterms:W3CDTF">2026-04-24T07:36:00Z</dcterms:created>
  <dcterms:modified xsi:type="dcterms:W3CDTF">2026-04-24T07:52:00Z</dcterms:modified>
</cp:coreProperties>
</file>