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DB2BA" w14:textId="77777777" w:rsidR="00D62FD9" w:rsidRDefault="00303C09" w:rsidP="00303C09">
      <w:pPr>
        <w:spacing w:before="64" w:line="897" w:lineRule="exact"/>
        <w:ind w:left="6197"/>
        <w:rPr>
          <w:b/>
          <w:color w:val="FFFFFF"/>
          <w:spacing w:val="-11"/>
          <w:sz w:val="84"/>
          <w:lang w:val="uk-UA"/>
        </w:rPr>
      </w:pPr>
      <w:r>
        <w:rPr>
          <w:b/>
          <w:noProof/>
          <w:sz w:val="20"/>
          <w:lang w:val="uk-UA" w:eastAsia="uk-UA"/>
        </w:rPr>
        <mc:AlternateContent>
          <mc:Choice Requires="wps">
            <w:drawing>
              <wp:anchor distT="0" distB="0" distL="0" distR="0" simplePos="0" relativeHeight="251708416" behindDoc="1" locked="0" layoutInCell="1" allowOverlap="1" wp14:anchorId="4F797217" wp14:editId="3CE1F84A">
                <wp:simplePos x="0" y="0"/>
                <wp:positionH relativeFrom="page">
                  <wp:posOffset>4391025</wp:posOffset>
                </wp:positionH>
                <wp:positionV relativeFrom="paragraph">
                  <wp:posOffset>0</wp:posOffset>
                </wp:positionV>
                <wp:extent cx="2971800" cy="1181100"/>
                <wp:effectExtent l="0" t="0" r="0" b="0"/>
                <wp:wrapThrough wrapText="bothSides">
                  <wp:wrapPolygon edited="0">
                    <wp:start x="0" y="0"/>
                    <wp:lineTo x="0" y="21600"/>
                    <wp:lineTo x="21600" y="21600"/>
                    <wp:lineTo x="21600" y="0"/>
                  </wp:wrapPolygon>
                </wp:wrapThrough>
                <wp:docPr id="161237516"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971800" cy="1181100"/>
                        </a:xfrm>
                        <a:prstGeom prst="rect">
                          <a:avLst/>
                        </a:prstGeom>
                        <a:noFill/>
                      </wps:spPr>
                      <wps:txbx>
                        <w:txbxContent>
                          <w:p w14:paraId="5A85B5C8" w14:textId="77777777" w:rsidR="00E03686" w:rsidRPr="00E03686" w:rsidRDefault="00E03686" w:rsidP="00D62FD9">
                            <w:pPr>
                              <w:tabs>
                                <w:tab w:val="right" w:pos="8303"/>
                              </w:tabs>
                              <w:spacing w:after="0" w:line="240" w:lineRule="auto"/>
                              <w:rPr>
                                <w:rFonts w:ascii="Times New Roman" w:hAnsi="Times New Roman" w:cs="Times New Roman"/>
                                <w:sz w:val="16"/>
                                <w:szCs w:val="16"/>
                                <w:lang w:val="uk-UA"/>
                              </w:rPr>
                            </w:pPr>
                          </w:p>
                          <w:p w14:paraId="3AF20AAC" w14:textId="22315B3B" w:rsidR="00D62FD9" w:rsidRPr="00126721" w:rsidRDefault="00D62FD9" w:rsidP="00A76C1D">
                            <w:pPr>
                              <w:tabs>
                                <w:tab w:val="right" w:pos="8303"/>
                              </w:tabs>
                              <w:spacing w:after="0" w:line="240" w:lineRule="auto"/>
                              <w:rPr>
                                <w:rFonts w:ascii="Times New Roman" w:hAnsi="Times New Roman" w:cs="Times New Roman"/>
                                <w:sz w:val="28"/>
                                <w:szCs w:val="28"/>
                                <w:lang w:val="uk-UA"/>
                              </w:rPr>
                            </w:pPr>
                            <w:r w:rsidRPr="00126721">
                              <w:rPr>
                                <w:rFonts w:ascii="Times New Roman" w:hAnsi="Times New Roman" w:cs="Times New Roman"/>
                                <w:sz w:val="28"/>
                                <w:szCs w:val="28"/>
                                <w:lang w:val="uk-UA"/>
                              </w:rPr>
                              <w:t>Додаток</w:t>
                            </w:r>
                          </w:p>
                          <w:p w14:paraId="72902CD1" w14:textId="333EAE61" w:rsidR="00D62FD9" w:rsidRPr="00126721" w:rsidRDefault="00D62FD9" w:rsidP="00A76C1D">
                            <w:pPr>
                              <w:tabs>
                                <w:tab w:val="right" w:pos="8303"/>
                              </w:tabs>
                              <w:spacing w:after="0" w:line="240" w:lineRule="auto"/>
                              <w:ind w:right="506"/>
                              <w:rPr>
                                <w:rFonts w:ascii="Times New Roman" w:hAnsi="Times New Roman" w:cs="Times New Roman"/>
                                <w:sz w:val="28"/>
                                <w:szCs w:val="28"/>
                                <w:lang w:val="uk-UA"/>
                              </w:rPr>
                            </w:pPr>
                            <w:r w:rsidRPr="00126721">
                              <w:rPr>
                                <w:rFonts w:ascii="Times New Roman" w:hAnsi="Times New Roman" w:cs="Times New Roman"/>
                                <w:sz w:val="28"/>
                                <w:szCs w:val="28"/>
                                <w:lang w:val="uk-UA"/>
                              </w:rPr>
                              <w:t>до рішення виконавчого комітету</w:t>
                            </w:r>
                          </w:p>
                          <w:p w14:paraId="201440F1" w14:textId="2CBD15FB" w:rsidR="00D62FD9" w:rsidRPr="00126721" w:rsidRDefault="00D62FD9" w:rsidP="00D62FD9">
                            <w:pPr>
                              <w:tabs>
                                <w:tab w:val="right" w:pos="8303"/>
                              </w:tabs>
                              <w:spacing w:after="0" w:line="240" w:lineRule="auto"/>
                              <w:rPr>
                                <w:rFonts w:ascii="Times New Roman" w:hAnsi="Times New Roman" w:cs="Times New Roman"/>
                                <w:sz w:val="28"/>
                                <w:szCs w:val="28"/>
                                <w:lang w:val="uk-UA"/>
                              </w:rPr>
                            </w:pPr>
                            <w:r w:rsidRPr="00126721">
                              <w:rPr>
                                <w:rFonts w:ascii="Times New Roman" w:hAnsi="Times New Roman" w:cs="Times New Roman"/>
                                <w:sz w:val="28"/>
                                <w:szCs w:val="28"/>
                                <w:lang w:val="uk-UA"/>
                              </w:rPr>
                              <w:t>Здолбунівської міської ради</w:t>
                            </w:r>
                          </w:p>
                          <w:p w14:paraId="1FC99474" w14:textId="47845E5E" w:rsidR="00D62FD9" w:rsidRPr="00126721" w:rsidRDefault="00D62FD9" w:rsidP="00D62FD9">
                            <w:pPr>
                              <w:tabs>
                                <w:tab w:val="right" w:pos="8303"/>
                              </w:tabs>
                              <w:spacing w:after="0" w:line="240" w:lineRule="auto"/>
                              <w:rPr>
                                <w:rFonts w:ascii="Times New Roman" w:hAnsi="Times New Roman" w:cs="Times New Roman"/>
                                <w:sz w:val="28"/>
                                <w:szCs w:val="28"/>
                                <w:lang w:val="uk-UA"/>
                              </w:rPr>
                            </w:pPr>
                            <w:r w:rsidRPr="00126721">
                              <w:rPr>
                                <w:rFonts w:ascii="Times New Roman" w:hAnsi="Times New Roman" w:cs="Times New Roman"/>
                                <w:sz w:val="28"/>
                                <w:szCs w:val="28"/>
                                <w:lang w:val="uk-UA"/>
                              </w:rPr>
                              <w:t>2</w:t>
                            </w:r>
                            <w:r w:rsidR="00E03686" w:rsidRPr="00126721">
                              <w:rPr>
                                <w:rFonts w:ascii="Times New Roman" w:hAnsi="Times New Roman" w:cs="Times New Roman"/>
                                <w:sz w:val="28"/>
                                <w:szCs w:val="28"/>
                                <w:lang w:val="uk-UA"/>
                              </w:rPr>
                              <w:t>2</w:t>
                            </w:r>
                            <w:r w:rsidRPr="00126721">
                              <w:rPr>
                                <w:rFonts w:ascii="Times New Roman" w:hAnsi="Times New Roman" w:cs="Times New Roman"/>
                                <w:sz w:val="28"/>
                                <w:szCs w:val="28"/>
                                <w:lang w:val="uk-UA"/>
                              </w:rPr>
                              <w:t>.0</w:t>
                            </w:r>
                            <w:r w:rsidR="00E03686" w:rsidRPr="00126721">
                              <w:rPr>
                                <w:rFonts w:ascii="Times New Roman" w:hAnsi="Times New Roman" w:cs="Times New Roman"/>
                                <w:sz w:val="28"/>
                                <w:szCs w:val="28"/>
                                <w:lang w:val="uk-UA"/>
                              </w:rPr>
                              <w:t>5.2026</w:t>
                            </w:r>
                            <w:r w:rsidR="00A00FEE" w:rsidRPr="00126721">
                              <w:rPr>
                                <w:rFonts w:ascii="Times New Roman" w:hAnsi="Times New Roman" w:cs="Times New Roman"/>
                                <w:sz w:val="28"/>
                                <w:szCs w:val="28"/>
                                <w:lang w:val="uk-UA"/>
                              </w:rPr>
                              <w:t xml:space="preserve"> № 123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F797217" id="_x0000_t202" coordsize="21600,21600" o:spt="202" path="m,l,21600r21600,l21600,xe">
                <v:stroke joinstyle="miter"/>
                <v:path gradientshapeok="t" o:connecttype="rect"/>
              </v:shapetype>
              <v:shape id="Textbox 37" o:spid="_x0000_s1026" type="#_x0000_t202" style="position:absolute;left:0;text-align:left;margin-left:345.75pt;margin-top:0;width:234pt;height:93pt;flip:x;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" filled="f" stroked="f">
                <v:path arrowok="t"/>
                <v:textbox inset="0,0,0,0">
                  <w:txbxContent>
                    <w:p w14:paraId="5A85B5C8" w14:textId="77777777" w:rsidR="00E03686" w:rsidRPr="00E03686" w:rsidRDefault="00E03686" w:rsidP="00D62FD9">
                      <w:pPr>
                        <w:tabs>
                          <w:tab w:val="right" w:pos="8303"/>
                        </w:tabs>
                        <w:spacing w:after="0" w:line="240" w:lineRule="auto"/>
                        <w:rPr>
                          <w:rFonts w:ascii="Times New Roman" w:hAnsi="Times New Roman" w:cs="Times New Roman"/>
                          <w:sz w:val="16"/>
                          <w:szCs w:val="16"/>
                          <w:lang w:val="uk-UA"/>
                        </w:rPr>
                      </w:pPr>
                    </w:p>
                    <w:p w14:paraId="3AF20AAC" w14:textId="22315B3B" w:rsidR="00D62FD9" w:rsidRPr="00126721" w:rsidRDefault="00D62FD9" w:rsidP="00A76C1D">
                      <w:pPr>
                        <w:tabs>
                          <w:tab w:val="right" w:pos="8303"/>
                        </w:tabs>
                        <w:spacing w:after="0" w:line="240" w:lineRule="auto"/>
                        <w:rPr>
                          <w:rFonts w:ascii="Times New Roman" w:hAnsi="Times New Roman" w:cs="Times New Roman"/>
                          <w:sz w:val="28"/>
                          <w:szCs w:val="28"/>
                          <w:lang w:val="uk-UA"/>
                        </w:rPr>
                      </w:pPr>
                      <w:r w:rsidRPr="00126721">
                        <w:rPr>
                          <w:rFonts w:ascii="Times New Roman" w:hAnsi="Times New Roman" w:cs="Times New Roman"/>
                          <w:sz w:val="28"/>
                          <w:szCs w:val="28"/>
                          <w:lang w:val="uk-UA"/>
                        </w:rPr>
                        <w:t>Додаток</w:t>
                      </w:r>
                    </w:p>
                    <w:p w14:paraId="72902CD1" w14:textId="333EAE61" w:rsidR="00D62FD9" w:rsidRPr="00126721" w:rsidRDefault="00D62FD9" w:rsidP="00A76C1D">
                      <w:pPr>
                        <w:tabs>
                          <w:tab w:val="right" w:pos="8303"/>
                        </w:tabs>
                        <w:spacing w:after="0" w:line="240" w:lineRule="auto"/>
                        <w:ind w:right="506"/>
                        <w:rPr>
                          <w:rFonts w:ascii="Times New Roman" w:hAnsi="Times New Roman" w:cs="Times New Roman"/>
                          <w:sz w:val="28"/>
                          <w:szCs w:val="28"/>
                          <w:lang w:val="uk-UA"/>
                        </w:rPr>
                      </w:pPr>
                      <w:r w:rsidRPr="00126721">
                        <w:rPr>
                          <w:rFonts w:ascii="Times New Roman" w:hAnsi="Times New Roman" w:cs="Times New Roman"/>
                          <w:sz w:val="28"/>
                          <w:szCs w:val="28"/>
                          <w:lang w:val="uk-UA"/>
                        </w:rPr>
                        <w:t>до рішення виконавчого комітету</w:t>
                      </w:r>
                    </w:p>
                    <w:p w14:paraId="201440F1" w14:textId="2CBD15FB" w:rsidR="00D62FD9" w:rsidRPr="00126721" w:rsidRDefault="00D62FD9" w:rsidP="00D62FD9">
                      <w:pPr>
                        <w:tabs>
                          <w:tab w:val="right" w:pos="8303"/>
                        </w:tabs>
                        <w:spacing w:after="0" w:line="240" w:lineRule="auto"/>
                        <w:rPr>
                          <w:rFonts w:ascii="Times New Roman" w:hAnsi="Times New Roman" w:cs="Times New Roman"/>
                          <w:sz w:val="28"/>
                          <w:szCs w:val="28"/>
                          <w:lang w:val="uk-UA"/>
                        </w:rPr>
                      </w:pPr>
                      <w:r w:rsidRPr="00126721">
                        <w:rPr>
                          <w:rFonts w:ascii="Times New Roman" w:hAnsi="Times New Roman" w:cs="Times New Roman"/>
                          <w:sz w:val="28"/>
                          <w:szCs w:val="28"/>
                          <w:lang w:val="uk-UA"/>
                        </w:rPr>
                        <w:t>Здолбунівської міської ради</w:t>
                      </w:r>
                    </w:p>
                    <w:p w14:paraId="1FC99474" w14:textId="47845E5E" w:rsidR="00D62FD9" w:rsidRPr="00126721" w:rsidRDefault="00D62FD9" w:rsidP="00D62FD9">
                      <w:pPr>
                        <w:tabs>
                          <w:tab w:val="right" w:pos="8303"/>
                        </w:tabs>
                        <w:spacing w:after="0" w:line="240" w:lineRule="auto"/>
                        <w:rPr>
                          <w:rFonts w:ascii="Times New Roman" w:hAnsi="Times New Roman" w:cs="Times New Roman"/>
                          <w:sz w:val="28"/>
                          <w:szCs w:val="28"/>
                          <w:lang w:val="uk-UA"/>
                        </w:rPr>
                      </w:pPr>
                      <w:r w:rsidRPr="00126721">
                        <w:rPr>
                          <w:rFonts w:ascii="Times New Roman" w:hAnsi="Times New Roman" w:cs="Times New Roman"/>
                          <w:sz w:val="28"/>
                          <w:szCs w:val="28"/>
                          <w:lang w:val="uk-UA"/>
                        </w:rPr>
                        <w:t>2</w:t>
                      </w:r>
                      <w:r w:rsidR="00E03686" w:rsidRPr="00126721">
                        <w:rPr>
                          <w:rFonts w:ascii="Times New Roman" w:hAnsi="Times New Roman" w:cs="Times New Roman"/>
                          <w:sz w:val="28"/>
                          <w:szCs w:val="28"/>
                          <w:lang w:val="uk-UA"/>
                        </w:rPr>
                        <w:t>2</w:t>
                      </w:r>
                      <w:r w:rsidRPr="00126721">
                        <w:rPr>
                          <w:rFonts w:ascii="Times New Roman" w:hAnsi="Times New Roman" w:cs="Times New Roman"/>
                          <w:sz w:val="28"/>
                          <w:szCs w:val="28"/>
                          <w:lang w:val="uk-UA"/>
                        </w:rPr>
                        <w:t>.0</w:t>
                      </w:r>
                      <w:r w:rsidR="00E03686" w:rsidRPr="00126721">
                        <w:rPr>
                          <w:rFonts w:ascii="Times New Roman" w:hAnsi="Times New Roman" w:cs="Times New Roman"/>
                          <w:sz w:val="28"/>
                          <w:szCs w:val="28"/>
                          <w:lang w:val="uk-UA"/>
                        </w:rPr>
                        <w:t>5.2026</w:t>
                      </w:r>
                      <w:r w:rsidR="00A00FEE" w:rsidRPr="00126721">
                        <w:rPr>
                          <w:rFonts w:ascii="Times New Roman" w:hAnsi="Times New Roman" w:cs="Times New Roman"/>
                          <w:sz w:val="28"/>
                          <w:szCs w:val="28"/>
                          <w:lang w:val="uk-UA"/>
                        </w:rPr>
                        <w:t xml:space="preserve"> № 123</w:t>
                      </w:r>
                    </w:p>
                  </w:txbxContent>
                </v:textbox>
                <w10:wrap type="through" anchorx="page"/>
              </v:shape>
            </w:pict>
          </mc:Fallback>
        </mc:AlternateContent>
      </w:r>
      <w:r>
        <w:rPr>
          <w:noProof/>
          <w:lang w:val="uk-UA" w:eastAsia="uk-UA"/>
        </w:rPr>
        <w:drawing>
          <wp:anchor distT="0" distB="0" distL="114300" distR="114300" simplePos="0" relativeHeight="251706368" behindDoc="0" locked="0" layoutInCell="1" allowOverlap="1" wp14:anchorId="78289534" wp14:editId="47F0F05D">
            <wp:simplePos x="0" y="0"/>
            <wp:positionH relativeFrom="column">
              <wp:posOffset>6530340</wp:posOffset>
            </wp:positionH>
            <wp:positionV relativeFrom="paragraph">
              <wp:posOffset>-500380</wp:posOffset>
            </wp:positionV>
            <wp:extent cx="1005840" cy="1005840"/>
            <wp:effectExtent l="0" t="0" r="3810" b="3810"/>
            <wp:wrapNone/>
            <wp:docPr id="5" name="Рисунок 5" descr="Abstract grunge halftone textured background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grunge halftone textured background design | Free Vec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FFFFFF"/>
          <w:spacing w:val="-11"/>
          <w:sz w:val="84"/>
          <w:lang w:val="uk-UA"/>
        </w:rPr>
        <w:t xml:space="preserve">   </w:t>
      </w:r>
    </w:p>
    <w:p w14:paraId="173E43B4" w14:textId="4A64D6B5" w:rsidR="00D62FD9" w:rsidRDefault="00303C09" w:rsidP="00303C09">
      <w:pPr>
        <w:spacing w:before="64" w:line="897" w:lineRule="exact"/>
        <w:ind w:left="6197"/>
        <w:rPr>
          <w:b/>
          <w:color w:val="FFFFFF"/>
          <w:spacing w:val="-11"/>
          <w:sz w:val="84"/>
          <w:lang w:val="uk-UA"/>
        </w:rPr>
      </w:pPr>
      <w:r>
        <w:rPr>
          <w:b/>
          <w:color w:val="FFFFFF"/>
          <w:spacing w:val="-11"/>
          <w:sz w:val="84"/>
          <w:lang w:val="uk-UA"/>
        </w:rPr>
        <w:t xml:space="preserve">   </w:t>
      </w:r>
    </w:p>
    <w:p w14:paraId="7C09683A" w14:textId="69C0F02C" w:rsidR="00303C09" w:rsidRPr="00461722" w:rsidRDefault="00303C09" w:rsidP="00E03686">
      <w:pPr>
        <w:spacing w:before="64" w:line="897" w:lineRule="exact"/>
        <w:ind w:left="5040" w:firstLine="720"/>
        <w:rPr>
          <w:b/>
          <w:color w:val="FFFFFF"/>
          <w:spacing w:val="-2"/>
          <w:w w:val="85"/>
          <w:sz w:val="36"/>
          <w:szCs w:val="36"/>
          <w:lang w:val="ru-RU"/>
        </w:rPr>
      </w:pPr>
      <w:r w:rsidRPr="00DA6B70">
        <w:rPr>
          <w:rFonts w:ascii="Century Gothic" w:hAnsi="Century Gothic"/>
          <w:b/>
          <w:color w:val="339966"/>
          <w:spacing w:val="-11"/>
          <w:sz w:val="84"/>
          <w:lang w:val="ru-RU"/>
        </w:rPr>
        <w:t>202</w:t>
      </w:r>
      <w:r w:rsidR="00D62FD9">
        <w:rPr>
          <w:rFonts w:ascii="Century Gothic" w:hAnsi="Century Gothic"/>
          <w:b/>
          <w:color w:val="339966"/>
          <w:spacing w:val="-11"/>
          <w:sz w:val="84"/>
          <w:lang w:val="ru-RU"/>
        </w:rPr>
        <w:t>5</w:t>
      </w:r>
      <w:r w:rsidR="00DA6B70">
        <w:rPr>
          <w:b/>
          <w:noProof/>
          <w:sz w:val="20"/>
          <w:lang w:val="uk-UA" w:eastAsia="uk-UA"/>
        </w:rPr>
        <mc:AlternateContent>
          <mc:Choice Requires="wps">
            <w:drawing>
              <wp:anchor distT="0" distB="0" distL="0" distR="0" simplePos="0" relativeHeight="251705344" behindDoc="0" locked="0" layoutInCell="1" allowOverlap="1" wp14:anchorId="125667EF" wp14:editId="3803D4C1">
                <wp:simplePos x="0" y="0"/>
                <wp:positionH relativeFrom="margin">
                  <wp:align>left</wp:align>
                </wp:positionH>
                <wp:positionV relativeFrom="page">
                  <wp:posOffset>1318260</wp:posOffset>
                </wp:positionV>
                <wp:extent cx="1028700" cy="9403080"/>
                <wp:effectExtent l="0" t="0" r="0" b="7620"/>
                <wp:wrapNone/>
                <wp:docPr id="138447769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403080"/>
                        </a:xfrm>
                        <a:custGeom>
                          <a:avLst/>
                          <a:gdLst/>
                          <a:ahLst/>
                          <a:cxnLst/>
                          <a:rect l="l" t="t" r="r" b="b"/>
                          <a:pathLst>
                            <a:path w="1062355" h="5751830">
                              <a:moveTo>
                                <a:pt x="1061796" y="0"/>
                              </a:moveTo>
                              <a:lnTo>
                                <a:pt x="0" y="0"/>
                              </a:lnTo>
                              <a:lnTo>
                                <a:pt x="0" y="5751626"/>
                              </a:lnTo>
                              <a:lnTo>
                                <a:pt x="1061796" y="5751626"/>
                              </a:lnTo>
                              <a:lnTo>
                                <a:pt x="1061796" y="0"/>
                              </a:lnTo>
                              <a:close/>
                            </a:path>
                          </a:pathLst>
                        </a:custGeom>
                        <a:solidFill>
                          <a:srgbClr val="15A082"/>
                        </a:solidFill>
                      </wps:spPr>
                      <wps:txbx>
                        <w:txbxContent>
                          <w:p w14:paraId="3F589A64" w14:textId="77777777" w:rsidR="00D62FD9" w:rsidRDefault="00D62FD9" w:rsidP="00303C09">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67EF" id="Graphic 13" o:spid="_x0000_s1027" style="position:absolute;left:0;text-align:left;margin-left:0;margin-top:103.8pt;width:81pt;height:740.4pt;z-index:25170534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coordsize="1062355,5751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" adj="-11796480,,5400" path="m1061796,l,,,5751626r1061796,l1061796,xe" fillcolor="#15a082" stroked="f">
                <v:stroke joinstyle="miter"/>
                <v:formulas/>
                <v:path arrowok="t" o:connecttype="custom" textboxrect="0,0,1062355,5751830"/>
                <v:textbox inset="0,0,0,0">
                  <w:txbxContent>
                    <w:p w14:paraId="3F589A64" w14:textId="77777777" w:rsidR="00D62FD9" w:rsidRDefault="00D62FD9" w:rsidP="00303C09">
                      <w:pPr>
                        <w:jc w:val="center"/>
                      </w:pPr>
                    </w:p>
                  </w:txbxContent>
                </v:textbox>
                <w10:wrap anchorx="margin" anchory="page"/>
              </v:shape>
            </w:pict>
          </mc:Fallback>
        </mc:AlternateContent>
      </w:r>
      <w:r w:rsidRPr="00A50027">
        <w:rPr>
          <w:b/>
          <w:color w:val="FFFFFF"/>
          <w:spacing w:val="-2"/>
          <w:w w:val="85"/>
          <w:sz w:val="36"/>
          <w:szCs w:val="36"/>
          <w:lang w:val="ru-RU"/>
        </w:rPr>
        <w:t>Муніципальний</w:t>
      </w:r>
      <w:bookmarkStart w:id="0" w:name="_GoBack"/>
      <w:bookmarkEnd w:id="0"/>
    </w:p>
    <w:p w14:paraId="15D1168B" w14:textId="74722619" w:rsidR="00303C09" w:rsidRPr="00DA6B70" w:rsidRDefault="00E03686" w:rsidP="00E03686">
      <w:pPr>
        <w:pStyle w:val="af6"/>
        <w:ind w:left="720" w:firstLine="720"/>
        <w:jc w:val="center"/>
        <w:rPr>
          <w:rFonts w:ascii="Century Gothic" w:hAnsi="Century Gothic"/>
          <w:color w:val="339966"/>
          <w:sz w:val="48"/>
          <w:szCs w:val="48"/>
          <w:lang w:val="uk-UA"/>
        </w:rPr>
      </w:pPr>
      <w:r>
        <w:rPr>
          <w:rFonts w:ascii="Century Gothic" w:hAnsi="Century Gothic"/>
          <w:color w:val="339966"/>
          <w:sz w:val="48"/>
          <w:szCs w:val="48"/>
          <w:lang w:val="uk-UA"/>
        </w:rPr>
        <w:t xml:space="preserve">Муніципальний </w:t>
      </w:r>
      <w:r w:rsidR="00303C09" w:rsidRPr="00DA6B70">
        <w:rPr>
          <w:rFonts w:ascii="Century Gothic" w:hAnsi="Century Gothic"/>
          <w:color w:val="339966"/>
          <w:sz w:val="48"/>
          <w:szCs w:val="48"/>
          <w:lang w:val="uk-UA"/>
        </w:rPr>
        <w:t>енергетичний план</w:t>
      </w:r>
    </w:p>
    <w:p w14:paraId="115A963C" w14:textId="7331F6DA" w:rsidR="00303C09" w:rsidRPr="00DA6B70" w:rsidRDefault="00DA6B70" w:rsidP="00E03686">
      <w:pPr>
        <w:pStyle w:val="af6"/>
        <w:ind w:left="720" w:firstLine="720"/>
        <w:jc w:val="center"/>
        <w:rPr>
          <w:rFonts w:ascii="Century Gothic" w:hAnsi="Century Gothic"/>
          <w:color w:val="339966"/>
          <w:sz w:val="48"/>
          <w:szCs w:val="48"/>
          <w:lang w:val="uk-UA"/>
        </w:rPr>
      </w:pPr>
      <w:r w:rsidRPr="00DA6B70">
        <w:rPr>
          <w:rFonts w:ascii="Century Gothic" w:hAnsi="Century Gothic"/>
          <w:color w:val="339966"/>
          <w:sz w:val="48"/>
          <w:szCs w:val="48"/>
          <w:lang w:val="uk-UA"/>
        </w:rPr>
        <w:t>Здолбунів</w:t>
      </w:r>
      <w:r w:rsidR="00303C09" w:rsidRPr="00DA6B70">
        <w:rPr>
          <w:rFonts w:ascii="Century Gothic" w:hAnsi="Century Gothic"/>
          <w:color w:val="339966"/>
          <w:sz w:val="48"/>
          <w:szCs w:val="48"/>
          <w:lang w:val="uk-UA"/>
        </w:rPr>
        <w:t>ської міської</w:t>
      </w:r>
    </w:p>
    <w:p w14:paraId="164754A8" w14:textId="25B5EF44" w:rsidR="00303C09" w:rsidRPr="00DA6B70" w:rsidRDefault="00E03686" w:rsidP="00E03686">
      <w:pPr>
        <w:pStyle w:val="af6"/>
        <w:ind w:left="720" w:firstLine="720"/>
        <w:jc w:val="center"/>
        <w:rPr>
          <w:rFonts w:ascii="Century Gothic" w:hAnsi="Century Gothic"/>
          <w:color w:val="339966"/>
          <w:sz w:val="48"/>
          <w:szCs w:val="48"/>
          <w:lang w:val="uk-UA"/>
        </w:rPr>
      </w:pPr>
      <w:r>
        <w:rPr>
          <w:rFonts w:ascii="Century Gothic" w:hAnsi="Century Gothic"/>
          <w:color w:val="339966"/>
          <w:sz w:val="48"/>
          <w:szCs w:val="48"/>
          <w:lang w:val="uk-UA"/>
        </w:rPr>
        <w:t>т</w:t>
      </w:r>
      <w:r w:rsidR="00303C09" w:rsidRPr="00DA6B70">
        <w:rPr>
          <w:rFonts w:ascii="Century Gothic" w:hAnsi="Century Gothic"/>
          <w:color w:val="339966"/>
          <w:sz w:val="48"/>
          <w:szCs w:val="48"/>
          <w:lang w:val="uk-UA"/>
        </w:rPr>
        <w:t>ериторіальної</w:t>
      </w:r>
      <w:r>
        <w:rPr>
          <w:rFonts w:ascii="Century Gothic" w:hAnsi="Century Gothic"/>
          <w:color w:val="339966"/>
          <w:sz w:val="48"/>
          <w:szCs w:val="48"/>
          <w:lang w:val="uk-UA"/>
        </w:rPr>
        <w:t xml:space="preserve"> </w:t>
      </w:r>
      <w:r w:rsidR="00303C09" w:rsidRPr="00DA6B70">
        <w:rPr>
          <w:rFonts w:ascii="Century Gothic" w:hAnsi="Century Gothic"/>
          <w:color w:val="339966"/>
          <w:sz w:val="48"/>
          <w:szCs w:val="48"/>
          <w:lang w:val="uk-UA"/>
        </w:rPr>
        <w:t>громади</w:t>
      </w:r>
    </w:p>
    <w:p w14:paraId="2D4E0B4D" w14:textId="315F7D0C" w:rsidR="00303C09" w:rsidRPr="006132AA" w:rsidRDefault="00303C09" w:rsidP="00E03686">
      <w:pPr>
        <w:pStyle w:val="af6"/>
        <w:ind w:left="1440" w:firstLine="720"/>
        <w:jc w:val="center"/>
        <w:rPr>
          <w:sz w:val="12"/>
          <w:lang w:val="ru-RU"/>
        </w:rPr>
      </w:pPr>
      <w:r w:rsidRPr="00DA6B70">
        <w:rPr>
          <w:rFonts w:ascii="Century Gothic" w:hAnsi="Century Gothic"/>
          <w:color w:val="339966"/>
          <w:sz w:val="48"/>
          <w:szCs w:val="48"/>
          <w:lang w:val="uk-UA"/>
        </w:rPr>
        <w:t>до 2030 рок</w:t>
      </w:r>
      <w:r w:rsidR="00461722">
        <w:rPr>
          <w:rFonts w:ascii="Century Gothic" w:hAnsi="Century Gothic"/>
          <w:color w:val="339966"/>
          <w:sz w:val="48"/>
          <w:szCs w:val="48"/>
          <w:lang w:val="uk-UA"/>
        </w:rPr>
        <w:t>у</w:t>
      </w:r>
    </w:p>
    <w:p w14:paraId="35CCB930" w14:textId="4FB46B8F" w:rsidR="00461722" w:rsidRPr="00461722" w:rsidRDefault="00461722" w:rsidP="00461722">
      <w:pPr>
        <w:pStyle w:val="affff8"/>
        <w:rPr>
          <w:rFonts w:eastAsia="Times New Roman"/>
          <w:lang w:val="uk-UA" w:eastAsia="uk-UA"/>
        </w:rPr>
      </w:pPr>
      <w:r>
        <w:rPr>
          <w:sz w:val="12"/>
          <w:lang w:val="ru-RU"/>
        </w:rPr>
        <w:tab/>
      </w:r>
      <w:r w:rsidRPr="00461722">
        <w:rPr>
          <w:rFonts w:eastAsia="Times New Roman"/>
          <w:noProof/>
          <w:lang w:val="uk-UA" w:eastAsia="uk-UA"/>
        </w:rPr>
        <w:drawing>
          <wp:inline distT="0" distB="0" distL="0" distR="0" wp14:anchorId="40F5EE88" wp14:editId="0175A932">
            <wp:extent cx="7088505" cy="427701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0059" cy="4320189"/>
                    </a:xfrm>
                    <a:prstGeom prst="rect">
                      <a:avLst/>
                    </a:prstGeom>
                    <a:noFill/>
                    <a:ln>
                      <a:noFill/>
                    </a:ln>
                  </pic:spPr>
                </pic:pic>
              </a:graphicData>
            </a:graphic>
          </wp:inline>
        </w:drawing>
      </w:r>
    </w:p>
    <w:p w14:paraId="7210670D" w14:textId="5F14607F" w:rsidR="002258DB" w:rsidRPr="00461722" w:rsidRDefault="002258DB" w:rsidP="00461722">
      <w:pPr>
        <w:pStyle w:val="af6"/>
        <w:tabs>
          <w:tab w:val="left" w:pos="2761"/>
        </w:tabs>
        <w:rPr>
          <w:sz w:val="12"/>
          <w:lang w:val="ru-RU"/>
        </w:rPr>
      </w:pPr>
      <w:r>
        <w:rPr>
          <w:b/>
          <w:noProof/>
          <w:color w:val="FFFFFF"/>
          <w:spacing w:val="-2"/>
          <w:w w:val="85"/>
          <w:sz w:val="36"/>
          <w:szCs w:val="36"/>
          <w:lang w:val="uk-UA" w:eastAsia="uk-UA"/>
        </w:rPr>
        <w:drawing>
          <wp:anchor distT="0" distB="0" distL="114300" distR="114300" simplePos="0" relativeHeight="251713536" behindDoc="0" locked="0" layoutInCell="1" allowOverlap="1" wp14:anchorId="5A87B3A8" wp14:editId="4059C164">
            <wp:simplePos x="0" y="0"/>
            <wp:positionH relativeFrom="column">
              <wp:posOffset>152400</wp:posOffset>
            </wp:positionH>
            <wp:positionV relativeFrom="paragraph">
              <wp:posOffset>271145</wp:posOffset>
            </wp:positionV>
            <wp:extent cx="1691640" cy="349536"/>
            <wp:effectExtent l="0" t="0" r="3810" b="0"/>
            <wp:wrapNone/>
            <wp:docPr id="1016881103" name="Рисунок 5585" descr="Изображение выглядит как Шрифт, Графика, логотип, графически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81103" name="Рисунок 5585" descr="Изображение выглядит как Шрифт, Графика, логотип, графический дизайн&#10;&#10;Содержимое, созданное искусственным интеллектом, может быть неверны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349536"/>
                    </a:xfrm>
                    <a:prstGeom prst="rect">
                      <a:avLst/>
                    </a:prstGeom>
                    <a:noFill/>
                  </pic:spPr>
                </pic:pic>
              </a:graphicData>
            </a:graphic>
            <wp14:sizeRelH relativeFrom="margin">
              <wp14:pctWidth>0</wp14:pctWidth>
            </wp14:sizeRelH>
            <wp14:sizeRelV relativeFrom="margin">
              <wp14:pctHeight>0</wp14:pctHeight>
            </wp14:sizeRelV>
          </wp:anchor>
        </w:drawing>
      </w:r>
    </w:p>
    <w:p w14:paraId="4C169E2E" w14:textId="01B9A340" w:rsidR="002258DB" w:rsidRPr="002258DB" w:rsidRDefault="002258DB" w:rsidP="002258DB">
      <w:pPr>
        <w:tabs>
          <w:tab w:val="left" w:pos="4824"/>
        </w:tabs>
        <w:jc w:val="center"/>
        <w:rPr>
          <w:rFonts w:ascii="Century Gothic" w:hAnsi="Century Gothic"/>
          <w:color w:val="6D83A1" w:themeColor="text2" w:themeTint="99"/>
          <w:sz w:val="16"/>
          <w:szCs w:val="16"/>
          <w:lang w:val="ru-RU"/>
        </w:rPr>
        <w:sectPr w:rsidR="002258DB" w:rsidRPr="002258DB">
          <w:type w:val="continuous"/>
          <w:pgSz w:w="11910" w:h="16840"/>
          <w:pgMar w:top="800" w:right="0" w:bottom="280" w:left="0" w:header="708" w:footer="708" w:gutter="0"/>
          <w:cols w:space="720"/>
        </w:sectPr>
      </w:pPr>
      <w:r w:rsidRPr="00461722">
        <w:rPr>
          <w:rFonts w:ascii="Century Gothic" w:hAnsi="Century Gothic"/>
          <w:color w:val="6D83A1" w:themeColor="text2" w:themeTint="99"/>
          <w:sz w:val="16"/>
          <w:szCs w:val="16"/>
          <w:lang w:val="ru-RU"/>
        </w:rPr>
        <w:t xml:space="preserve">                                    </w:t>
      </w:r>
      <w:r w:rsidRPr="00DA6B70">
        <w:rPr>
          <w:rFonts w:ascii="Century Gothic" w:hAnsi="Century Gothic"/>
          <w:color w:val="6D83A1" w:themeColor="text2" w:themeTint="99"/>
          <w:sz w:val="16"/>
          <w:szCs w:val="16"/>
          <w:lang w:val="ru-RU"/>
        </w:rPr>
        <w:t>Розроблено на виконання вимог Закону України «Про енергетичну ефективність</w:t>
      </w:r>
      <w:r>
        <w:rPr>
          <w:rFonts w:ascii="Century Gothic" w:hAnsi="Century Gothic"/>
          <w:color w:val="6D83A1" w:themeColor="text2" w:themeTint="99"/>
          <w:sz w:val="16"/>
          <w:szCs w:val="16"/>
          <w:lang w:val="ru-RU"/>
        </w:rPr>
        <w:t>»</w:t>
      </w:r>
    </w:p>
    <w:p w14:paraId="2DCC9832" w14:textId="44016408" w:rsidR="00303C09" w:rsidRPr="00303C09" w:rsidRDefault="00303C09" w:rsidP="00303C09">
      <w:pPr>
        <w:rPr>
          <w:lang w:val="uk-UA"/>
        </w:rPr>
      </w:pPr>
    </w:p>
    <w:p w14:paraId="315CF3FB" w14:textId="0128F047" w:rsidR="007F66CE" w:rsidRPr="005F43C3" w:rsidRDefault="007F66CE" w:rsidP="007F66CE">
      <w:pPr>
        <w:tabs>
          <w:tab w:val="left" w:pos="1302"/>
        </w:tabs>
        <w:spacing w:after="160" w:line="259" w:lineRule="auto"/>
        <w:ind w:left="4111"/>
        <w:jc w:val="both"/>
        <w:rPr>
          <w:rFonts w:ascii="Century Gothic" w:eastAsia="Calibri" w:hAnsi="Century Gothic" w:cs="Arial"/>
          <w:sz w:val="24"/>
          <w:szCs w:val="24"/>
          <w:lang w:val="uk-UA"/>
        </w:rPr>
      </w:pPr>
      <w:r w:rsidRPr="005F43C3">
        <w:rPr>
          <w:rFonts w:ascii="Century Gothic" w:hAnsi="Century Gothic"/>
          <w:noProof/>
          <w:lang w:val="uk-UA" w:eastAsia="uk-UA"/>
        </w:rPr>
        <w:drawing>
          <wp:anchor distT="0" distB="0" distL="114300" distR="114300" simplePos="0" relativeHeight="251675648" behindDoc="1" locked="0" layoutInCell="1" allowOverlap="1" wp14:anchorId="0EC5A703" wp14:editId="4FA4D024">
            <wp:simplePos x="0" y="0"/>
            <wp:positionH relativeFrom="margin">
              <wp:align>left</wp:align>
            </wp:positionH>
            <wp:positionV relativeFrom="paragraph">
              <wp:posOffset>577850</wp:posOffset>
            </wp:positionV>
            <wp:extent cx="1104900" cy="576580"/>
            <wp:effectExtent l="0" t="0" r="0" b="0"/>
            <wp:wrapTight wrapText="bothSides">
              <wp:wrapPolygon edited="0">
                <wp:start x="0" y="0"/>
                <wp:lineTo x="0" y="20696"/>
                <wp:lineTo x="21228" y="20696"/>
                <wp:lineTo x="212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4900" cy="576580"/>
                    </a:xfrm>
                    <a:prstGeom prst="rect">
                      <a:avLst/>
                    </a:prstGeom>
                  </pic:spPr>
                </pic:pic>
              </a:graphicData>
            </a:graphic>
            <wp14:sizeRelH relativeFrom="margin">
              <wp14:pctWidth>0</wp14:pctWidth>
            </wp14:sizeRelH>
            <wp14:sizeRelV relativeFrom="margin">
              <wp14:pctHeight>0</wp14:pctHeight>
            </wp14:sizeRelV>
          </wp:anchor>
        </w:drawing>
      </w:r>
      <w:r w:rsidRPr="005F43C3">
        <w:rPr>
          <w:rFonts w:ascii="Century Gothic" w:hAnsi="Century Gothic"/>
          <w:noProof/>
          <w:lang w:val="uk-UA" w:eastAsia="uk-UA"/>
        </w:rPr>
        <w:drawing>
          <wp:anchor distT="0" distB="0" distL="114300" distR="114300" simplePos="0" relativeHeight="251674624" behindDoc="1" locked="0" layoutInCell="1" allowOverlap="1" wp14:anchorId="00D1DBCF" wp14:editId="0DEA48CD">
            <wp:simplePos x="0" y="0"/>
            <wp:positionH relativeFrom="column">
              <wp:posOffset>0</wp:posOffset>
            </wp:positionH>
            <wp:positionV relativeFrom="paragraph">
              <wp:posOffset>174625</wp:posOffset>
            </wp:positionV>
            <wp:extent cx="1120775" cy="279400"/>
            <wp:effectExtent l="0" t="0" r="3175" b="6350"/>
            <wp:wrapTight wrapText="bothSides">
              <wp:wrapPolygon edited="0">
                <wp:start x="0" y="0"/>
                <wp:lineTo x="0" y="20618"/>
                <wp:lineTo x="21294" y="20618"/>
                <wp:lineTo x="2129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0775" cy="279400"/>
                    </a:xfrm>
                    <a:prstGeom prst="rect">
                      <a:avLst/>
                    </a:prstGeom>
                  </pic:spPr>
                </pic:pic>
              </a:graphicData>
            </a:graphic>
            <wp14:sizeRelH relativeFrom="margin">
              <wp14:pctWidth>0</wp14:pctWidth>
            </wp14:sizeRelH>
            <wp14:sizeRelV relativeFrom="margin">
              <wp14:pctHeight>0</wp14:pctHeight>
            </wp14:sizeRelV>
          </wp:anchor>
        </w:drawing>
      </w:r>
      <w:r w:rsidRPr="005F43C3">
        <w:rPr>
          <w:rFonts w:ascii="Century Gothic" w:eastAsia="Calibri" w:hAnsi="Century Gothic" w:cs="Arial"/>
          <w:sz w:val="24"/>
          <w:szCs w:val="24"/>
          <w:lang w:val="uk-UA"/>
        </w:rPr>
        <w:t xml:space="preserve">Муніципальний енергетичний план </w:t>
      </w:r>
      <w:r w:rsidR="00A6185D">
        <w:rPr>
          <w:rFonts w:ascii="Century Gothic" w:eastAsia="Calibri" w:hAnsi="Century Gothic" w:cs="Arial"/>
          <w:sz w:val="24"/>
          <w:szCs w:val="24"/>
          <w:lang w:val="uk-UA"/>
        </w:rPr>
        <w:t>Здолбунівс</w:t>
      </w:r>
      <w:r w:rsidR="00B2537B" w:rsidRPr="005F43C3">
        <w:rPr>
          <w:rFonts w:ascii="Century Gothic" w:eastAsia="Calibri" w:hAnsi="Century Gothic" w:cs="Arial"/>
          <w:sz w:val="24"/>
          <w:szCs w:val="24"/>
          <w:lang w:val="uk-UA"/>
        </w:rPr>
        <w:t>ь</w:t>
      </w:r>
      <w:r w:rsidRPr="005F43C3">
        <w:rPr>
          <w:rFonts w:ascii="Century Gothic" w:eastAsia="Calibri" w:hAnsi="Century Gothic" w:cs="Arial"/>
          <w:sz w:val="24"/>
          <w:szCs w:val="24"/>
          <w:lang w:val="uk-UA"/>
        </w:rPr>
        <w:t xml:space="preserve">кої громади підготовлений в межах  грантового проєкту «SOMBRILLA», який продовжує проєкт «Організація співпраці малих міст України, громадянського суспільства та експертного середовища у питаннях енергетичної безпеки», за підтримки громадської організації Фонд «Регіональний центр економічних досліджень та підтримки бізнесу». </w:t>
      </w:r>
    </w:p>
    <w:p w14:paraId="5608B0E9" w14:textId="4ED2C366" w:rsidR="007F66CE" w:rsidRPr="002258DB" w:rsidRDefault="007F66CE" w:rsidP="007F66CE">
      <w:pPr>
        <w:tabs>
          <w:tab w:val="left" w:pos="1302"/>
        </w:tabs>
        <w:spacing w:after="160" w:line="259" w:lineRule="auto"/>
        <w:ind w:left="4111"/>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 xml:space="preserve">Цей план розроблено </w:t>
      </w:r>
      <w:r w:rsidR="002258DB">
        <w:rPr>
          <w:rFonts w:ascii="Century Gothic" w:hAnsi="Century Gothic" w:cs="Arial"/>
          <w:color w:val="2D2C37"/>
          <w:sz w:val="24"/>
          <w:szCs w:val="24"/>
          <w:shd w:val="clear" w:color="auto" w:fill="FFFFFF"/>
          <w:lang w:val="uk-UA"/>
        </w:rPr>
        <w:t>в</w:t>
      </w:r>
      <w:r w:rsidR="002258DB" w:rsidRPr="002258DB">
        <w:rPr>
          <w:rFonts w:ascii="Century Gothic" w:hAnsi="Century Gothic" w:cs="Arial"/>
          <w:color w:val="2D2C37"/>
          <w:sz w:val="24"/>
          <w:szCs w:val="24"/>
          <w:shd w:val="clear" w:color="auto" w:fill="FFFFFF"/>
          <w:lang w:val="uk-UA"/>
        </w:rPr>
        <w:t xml:space="preserve">ідповідно до </w:t>
      </w:r>
      <w:r w:rsidR="007C4190">
        <w:rPr>
          <w:rFonts w:ascii="Century Gothic" w:hAnsi="Century Gothic" w:cs="Arial"/>
          <w:color w:val="2D2C37"/>
          <w:sz w:val="24"/>
          <w:szCs w:val="24"/>
          <w:shd w:val="clear" w:color="auto" w:fill="FFFFFF"/>
          <w:lang w:val="uk-UA"/>
        </w:rPr>
        <w:t>н</w:t>
      </w:r>
      <w:r w:rsidR="002258DB" w:rsidRPr="002258DB">
        <w:rPr>
          <w:rFonts w:ascii="Century Gothic" w:hAnsi="Century Gothic" w:cs="Arial"/>
          <w:color w:val="2D2C37"/>
          <w:sz w:val="24"/>
          <w:szCs w:val="24"/>
          <w:shd w:val="clear" w:color="auto" w:fill="FFFFFF"/>
          <w:lang w:val="uk-UA"/>
        </w:rPr>
        <w:t>аказ</w:t>
      </w:r>
      <w:r w:rsidR="007C4190">
        <w:rPr>
          <w:rFonts w:ascii="Century Gothic" w:hAnsi="Century Gothic" w:cs="Arial"/>
          <w:color w:val="2D2C37"/>
          <w:sz w:val="24"/>
          <w:szCs w:val="24"/>
          <w:shd w:val="clear" w:color="auto" w:fill="FFFFFF"/>
          <w:lang w:val="uk-UA"/>
        </w:rPr>
        <w:t>у</w:t>
      </w:r>
      <w:r w:rsidR="002258DB" w:rsidRPr="002258DB">
        <w:rPr>
          <w:rFonts w:ascii="Century Gothic" w:hAnsi="Century Gothic" w:cs="Arial"/>
          <w:color w:val="2D2C37"/>
          <w:sz w:val="24"/>
          <w:szCs w:val="24"/>
          <w:shd w:val="clear" w:color="auto" w:fill="FFFFFF"/>
          <w:lang w:val="uk-UA"/>
        </w:rPr>
        <w:t xml:space="preserve"> Міністерства розвитку громад, територій та інфраструктури України</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 xml:space="preserve"> від 21.12.2023</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1163</w:t>
      </w:r>
      <w:r w:rsidR="002258DB" w:rsidRPr="002258DB">
        <w:rPr>
          <w:rFonts w:ascii="Century Gothic" w:hAnsi="Century Gothic" w:cs="Arial"/>
          <w:color w:val="2D2C37"/>
          <w:sz w:val="24"/>
          <w:szCs w:val="24"/>
          <w:shd w:val="clear" w:color="auto" w:fill="FFFFFF"/>
        </w:rPr>
        <w:t> </w:t>
      </w:r>
      <w:r w:rsidR="007C4190">
        <w:rPr>
          <w:rFonts w:ascii="Century Gothic" w:hAnsi="Century Gothic" w:cs="Arial"/>
          <w:color w:val="2D2C37"/>
          <w:sz w:val="24"/>
          <w:szCs w:val="24"/>
          <w:shd w:val="clear" w:color="auto" w:fill="FFFFFF"/>
          <w:lang w:val="uk-UA"/>
        </w:rPr>
        <w:t xml:space="preserve">«Про затвердження Методики розроблення місцевих енергетичних планів» </w:t>
      </w:r>
      <w:r w:rsidR="002258DB" w:rsidRPr="002258DB">
        <w:rPr>
          <w:rFonts w:ascii="Century Gothic" w:hAnsi="Century Gothic" w:cs="Arial"/>
          <w:color w:val="2D2C37"/>
          <w:sz w:val="24"/>
          <w:szCs w:val="24"/>
          <w:shd w:val="clear" w:color="auto" w:fill="FFFFFF"/>
          <w:lang w:val="uk-UA"/>
        </w:rPr>
        <w:t>та Закону України «Про енергетичну ефективність»,</w:t>
      </w:r>
      <w:r w:rsidR="007C4190">
        <w:rPr>
          <w:rFonts w:ascii="Century Gothic" w:hAnsi="Century Gothic" w:cs="Arial"/>
          <w:color w:val="2D2C37"/>
          <w:sz w:val="24"/>
          <w:szCs w:val="24"/>
          <w:shd w:val="clear" w:color="auto" w:fill="FFFFFF"/>
          <w:lang w:val="uk-UA"/>
        </w:rPr>
        <w:t xml:space="preserve"> </w:t>
      </w:r>
      <w:r w:rsidR="002258DB" w:rsidRPr="002258DB">
        <w:rPr>
          <w:rFonts w:ascii="Century Gothic" w:hAnsi="Century Gothic" w:cs="Arial"/>
          <w:color w:val="2D2C37"/>
          <w:sz w:val="24"/>
          <w:szCs w:val="24"/>
          <w:shd w:val="clear" w:color="auto" w:fill="FFFFFF"/>
          <w:lang w:val="uk-UA"/>
        </w:rPr>
        <w:t>стаття 6 «Енергетичне планування на місцевому рівні» та цілями Національного плану з енергетики та клімату (НПЕК) до</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2030</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року.</w:t>
      </w:r>
    </w:p>
    <w:p w14:paraId="2677B47C" w14:textId="77777777" w:rsidR="007F66CE" w:rsidRPr="005F43C3" w:rsidRDefault="007F66CE" w:rsidP="007F66CE">
      <w:pPr>
        <w:tabs>
          <w:tab w:val="left" w:pos="1302"/>
        </w:tabs>
        <w:spacing w:after="160" w:line="259" w:lineRule="auto"/>
        <w:ind w:left="4111"/>
        <w:jc w:val="both"/>
        <w:rPr>
          <w:rFonts w:ascii="Century Gothic" w:eastAsia="Calibri" w:hAnsi="Century Gothic" w:cs="Arial"/>
          <w:sz w:val="24"/>
          <w:szCs w:val="24"/>
          <w:lang w:val="uk-UA"/>
        </w:rPr>
      </w:pPr>
    </w:p>
    <w:p w14:paraId="5953CAB8" w14:textId="2B42C9B1"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r>
      <w:r w:rsidRPr="005F43C3">
        <w:rPr>
          <w:rFonts w:ascii="Century Gothic" w:eastAsia="Calibri" w:hAnsi="Century Gothic" w:cs="Arial"/>
          <w:sz w:val="24"/>
          <w:szCs w:val="24"/>
          <w:lang w:val="uk-UA"/>
        </w:rPr>
        <w:tab/>
        <w:t>Закон «Про енерг</w:t>
      </w:r>
      <w:r w:rsidR="00FE29E8">
        <w:rPr>
          <w:rFonts w:ascii="Century Gothic" w:eastAsia="Calibri" w:hAnsi="Century Gothic" w:cs="Arial"/>
          <w:sz w:val="24"/>
          <w:szCs w:val="24"/>
          <w:lang w:val="uk-UA"/>
        </w:rPr>
        <w:t xml:space="preserve">етичну </w:t>
      </w:r>
      <w:r w:rsidRPr="005F43C3">
        <w:rPr>
          <w:rFonts w:ascii="Century Gothic" w:eastAsia="Calibri" w:hAnsi="Century Gothic" w:cs="Arial"/>
          <w:sz w:val="24"/>
          <w:szCs w:val="24"/>
          <w:lang w:val="uk-UA"/>
        </w:rPr>
        <w:t>ефективність» передбачає запровадження муніципальних енергетичних планів та систем енергоменеджменту в громадах. Протягом найближчих трьох років з моменту прийняття цього Закону, органи місцевого самоврядування мають прийняти місцеві енергетичні плани, враховуючи питання енергоефективності.</w:t>
      </w:r>
    </w:p>
    <w:p w14:paraId="7E94CE3B"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 xml:space="preserve">Міністерством розвитку громад, територій та інфраструктури України з метою систематизації та створення комплексного підходу до планування сталого енергетичного розвитку територіальних громад, міст Києва та Севастополя та областей, розроблено відповідний проєкт наказу Мінінфраструктури «Про затвердження складу, змісту, порядку розроблення та оновлення місцевих енергетичних планів». </w:t>
      </w:r>
    </w:p>
    <w:p w14:paraId="2DB8A206"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t>Розроблення місцевих енергетичних планів проводиться з урахуванням:</w:t>
      </w:r>
    </w:p>
    <w:p w14:paraId="1F2C8BEF"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Енергетичної стратегії України на період до 2035 року «Безпека, енергоефективність, конкурентоспроможність», схваленої розпорядженням Кабінету Міністрів України від 18 серпня 2017 року № 605-р;</w:t>
      </w:r>
    </w:p>
    <w:p w14:paraId="0B011BCE"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lastRenderedPageBreak/>
        <w:t>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14:paraId="4494685B"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Концепції реалізації державної політики у сфері теплопостачання, схваленої розпорядженням Кабінету Міністрів України від 18 серпня 2017 року № 569-р;</w:t>
      </w:r>
    </w:p>
    <w:p w14:paraId="0C743F95"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Національного плану дій з енергоефективності на період до 2030 року, схваленого розпорядженням Кабінету Міністрів України від 29 грудня 2021 р. № 1803-р;</w:t>
      </w:r>
    </w:p>
    <w:p w14:paraId="62B7E668"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Національної транспортної стратегії України на період до 2030 року, схваленої розпорядженням Кабінету Міністрів України від 30 травня 2018 р. № 430-р;</w:t>
      </w:r>
    </w:p>
    <w:p w14:paraId="440F1539"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Оновленого національного визначеного внеску України до Паризької Угоди, схваленого розпорядженням Кабінету Міністрів України від 30 липня 2021 р. № 868-р;</w:t>
      </w:r>
    </w:p>
    <w:p w14:paraId="11AE05B3"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Цілей сталого розвитку України до 2030 року, затверджених Указом Президента України від 30 вересня 2019 року № 722/2019;</w:t>
      </w:r>
    </w:p>
    <w:p w14:paraId="5C1D5D45"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інших програмних документів, схвалених (затверджених) Кабінетом Міністрів України, у сферах забезпечення енергетичної ефективності, розвитку енергетики (у тому числі відновлюваної енергетики), економіки, сталого розвитку та охорони навколишнього природного середовища;</w:t>
      </w:r>
    </w:p>
    <w:p w14:paraId="6D901793"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стратегій розвитку області та територіальної громади, місцевих містобудівних програм, генеральних планів забудови відповідних населених пунктів, комплексних планів просторового розвитку територій територіальних громад, затверджених відповідно до законодавства.</w:t>
      </w:r>
    </w:p>
    <w:p w14:paraId="4BE557BD"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r>
      <w:r w:rsidRPr="005F43C3">
        <w:rPr>
          <w:rFonts w:ascii="Century Gothic" w:eastAsia="Calibri" w:hAnsi="Century Gothic" w:cs="Arial"/>
          <w:sz w:val="24"/>
          <w:szCs w:val="24"/>
          <w:lang w:val="uk-UA"/>
        </w:rPr>
        <w:tab/>
        <w:t>Розроблення проєкту місцевого енергетичного плану взаємо узгоджується з містобудівною документацією, яка визначає планування територій на державному, регіональному та місцевому рівнях, схемами теплопостачання населених пунктів.</w:t>
      </w:r>
    </w:p>
    <w:p w14:paraId="3863D8E2"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r>
      <w:r w:rsidRPr="005F43C3">
        <w:rPr>
          <w:rFonts w:ascii="Century Gothic" w:eastAsia="Calibri" w:hAnsi="Century Gothic" w:cs="Arial"/>
          <w:sz w:val="24"/>
          <w:szCs w:val="24"/>
          <w:lang w:val="uk-UA"/>
        </w:rPr>
        <w:tab/>
        <w:t>Місцеві енергетичні плани розробляються на період 10 років. Перший місцевий енергетичний план розробляється щонайменше на період до 2030 року включно.</w:t>
      </w:r>
    </w:p>
    <w:p w14:paraId="0B463FE7" w14:textId="77777777" w:rsidR="007071C2" w:rsidRPr="0014241F" w:rsidRDefault="007071C2" w:rsidP="007071C2">
      <w:pPr>
        <w:spacing w:line="240" w:lineRule="auto"/>
        <w:rPr>
          <w:rFonts w:ascii="Arial" w:hAnsi="Arial" w:cs="Arial"/>
          <w:b/>
          <w:bCs/>
          <w:sz w:val="32"/>
          <w:szCs w:val="32"/>
          <w:lang w:val="uk-UA"/>
        </w:rPr>
      </w:pPr>
    </w:p>
    <w:bookmarkStart w:id="1" w:name="_Hlk194657659" w:displacedByCustomXml="next"/>
    <w:sdt>
      <w:sdtPr>
        <w:rPr>
          <w:rFonts w:ascii="Calibri" w:eastAsia="Calibri" w:hAnsi="Calibri" w:cs="Calibri"/>
          <w:color w:val="000000" w:themeColor="text1"/>
          <w:sz w:val="36"/>
          <w:szCs w:val="36"/>
        </w:rPr>
        <w:id w:val="-782025412"/>
        <w:docPartObj>
          <w:docPartGallery w:val="Table of Contents"/>
          <w:docPartUnique/>
        </w:docPartObj>
      </w:sdtPr>
      <w:sdtEndPr>
        <w:rPr>
          <w:rFonts w:asciiTheme="minorHAnsi" w:eastAsiaTheme="minorHAnsi" w:hAnsiTheme="minorHAnsi" w:cstheme="minorBidi"/>
          <w:color w:val="auto"/>
          <w:sz w:val="22"/>
          <w:szCs w:val="22"/>
        </w:rPr>
      </w:sdtEndPr>
      <w:sdtContent>
        <w:p w14:paraId="0C2EA45C" w14:textId="77777777" w:rsidR="00E003BF" w:rsidRDefault="000578B6" w:rsidP="00E003BF">
          <w:pPr>
            <w:pStyle w:val="affffff1"/>
            <w:spacing w:after="240"/>
            <w:rPr>
              <w:rFonts w:ascii="Century Gothic" w:hAnsi="Century Gothic"/>
              <w:b/>
              <w:bCs/>
              <w:color w:val="auto"/>
              <w:sz w:val="24"/>
              <w:szCs w:val="24"/>
              <w:lang w:val="uk-UA"/>
            </w:rPr>
          </w:pPr>
          <w:r w:rsidRPr="00740E2C">
            <w:rPr>
              <w:rFonts w:ascii="Century Gothic" w:hAnsi="Century Gothic"/>
              <w:b/>
              <w:bCs/>
              <w:color w:val="auto"/>
              <w:sz w:val="24"/>
              <w:szCs w:val="24"/>
              <w:lang w:val="uk-UA"/>
            </w:rPr>
            <w:t>ЗМІСТ</w:t>
          </w:r>
        </w:p>
        <w:p w14:paraId="4E479D13" w14:textId="4BFC8230" w:rsidR="00E003BF" w:rsidRPr="00E003BF" w:rsidRDefault="00E003BF" w:rsidP="00E003BF">
          <w:pPr>
            <w:pStyle w:val="affffff1"/>
            <w:spacing w:after="240"/>
            <w:rPr>
              <w:rFonts w:ascii="Century Gothic" w:hAnsi="Century Gothic"/>
              <w:b/>
              <w:bCs/>
              <w:color w:val="auto"/>
              <w:sz w:val="22"/>
              <w:szCs w:val="22"/>
              <w:lang w:val="uk-UA"/>
            </w:rPr>
          </w:pPr>
          <w:r w:rsidRPr="00E003BF">
            <w:rPr>
              <w:rFonts w:ascii="Century Gothic" w:hAnsi="Century Gothic"/>
              <w:color w:val="auto"/>
              <w:sz w:val="22"/>
              <w:szCs w:val="22"/>
              <w:lang w:val="uk-UA"/>
            </w:rPr>
            <w:t>ВСТУП ……………………………………………………………………………………………</w:t>
          </w:r>
          <w:r>
            <w:rPr>
              <w:rFonts w:ascii="Century Gothic" w:hAnsi="Century Gothic"/>
              <w:color w:val="auto"/>
              <w:sz w:val="22"/>
              <w:szCs w:val="22"/>
              <w:lang w:val="uk-UA"/>
            </w:rPr>
            <w:t>………..</w:t>
          </w:r>
          <w:r w:rsidRPr="00E003BF">
            <w:rPr>
              <w:rFonts w:ascii="Century Gothic" w:hAnsi="Century Gothic"/>
              <w:color w:val="auto"/>
              <w:sz w:val="22"/>
              <w:szCs w:val="22"/>
              <w:lang w:val="uk-UA"/>
            </w:rPr>
            <w:t>.4</w:t>
          </w:r>
        </w:p>
        <w:p w14:paraId="0D3425B2" w14:textId="61B2F338" w:rsidR="000578B6" w:rsidRPr="00E003BF" w:rsidRDefault="000578B6" w:rsidP="000578B6">
          <w:pPr>
            <w:rPr>
              <w:rFonts w:ascii="Century Gothic" w:hAnsi="Century Gothic"/>
              <w:lang w:val="uk-UA"/>
            </w:rPr>
          </w:pPr>
          <w:r w:rsidRPr="00E003BF">
            <w:rPr>
              <w:rFonts w:ascii="Century Gothic" w:hAnsi="Century Gothic"/>
              <w:lang w:val="uk-UA"/>
            </w:rPr>
            <w:t>НОРМАТИВНО-ПРАВОВІ ДОКУМЕНТИ ВИКОРИСТАНІ ПРИ РОЗРОБЦІ МЕП……………………………………………………………………..…………</w:t>
          </w:r>
          <w:r w:rsidR="004467A4" w:rsidRPr="00E003BF">
            <w:rPr>
              <w:rFonts w:ascii="Century Gothic" w:hAnsi="Century Gothic"/>
              <w:lang w:val="uk-UA"/>
            </w:rPr>
            <w:t>…..</w:t>
          </w:r>
          <w:r w:rsidRPr="00E003BF">
            <w:rPr>
              <w:rFonts w:ascii="Century Gothic" w:hAnsi="Century Gothic"/>
              <w:lang w:val="uk-UA"/>
            </w:rPr>
            <w:t>………</w:t>
          </w:r>
          <w:r w:rsidR="00E003BF">
            <w:rPr>
              <w:rFonts w:ascii="Century Gothic" w:hAnsi="Century Gothic"/>
              <w:lang w:val="uk-UA"/>
            </w:rPr>
            <w:t>…………</w:t>
          </w:r>
          <w:r w:rsidRPr="00E003BF">
            <w:rPr>
              <w:rFonts w:ascii="Century Gothic" w:hAnsi="Century Gothic"/>
              <w:lang w:val="uk-UA"/>
            </w:rPr>
            <w:t>…</w:t>
          </w:r>
          <w:r w:rsidR="002A2F8E" w:rsidRPr="00E003BF">
            <w:rPr>
              <w:rFonts w:ascii="Century Gothic" w:hAnsi="Century Gothic"/>
              <w:lang w:val="uk-UA"/>
            </w:rPr>
            <w:t>.</w:t>
          </w:r>
          <w:r w:rsidR="00B158D4">
            <w:rPr>
              <w:rFonts w:ascii="Century Gothic" w:hAnsi="Century Gothic"/>
              <w:lang w:val="uk-UA"/>
            </w:rPr>
            <w:t>5</w:t>
          </w:r>
        </w:p>
        <w:p w14:paraId="2496DA6F" w14:textId="370AE0B4"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РЕЗЮМЕ МУНІЦИПАЛЬНОГО ЕНЕРГЕТИЧНОГО ПЛАНУ………………………………………</w:t>
          </w:r>
          <w:r>
            <w:rPr>
              <w:rFonts w:ascii="Century Gothic" w:hAnsi="Century Gothic"/>
              <w:sz w:val="24"/>
              <w:szCs w:val="24"/>
              <w:lang w:val="uk-UA"/>
            </w:rPr>
            <w:t>……………………</w:t>
          </w:r>
          <w:r w:rsidRPr="00740E2C">
            <w:rPr>
              <w:rFonts w:ascii="Century Gothic" w:hAnsi="Century Gothic"/>
              <w:sz w:val="24"/>
              <w:szCs w:val="24"/>
              <w:lang w:val="uk-UA"/>
            </w:rPr>
            <w:t>……………</w:t>
          </w:r>
          <w:r w:rsidR="004467A4">
            <w:rPr>
              <w:rFonts w:ascii="Century Gothic" w:hAnsi="Century Gothic"/>
              <w:sz w:val="24"/>
              <w:szCs w:val="24"/>
              <w:lang w:val="uk-UA"/>
            </w:rPr>
            <w:t>...</w:t>
          </w:r>
          <w:r w:rsidRPr="00740E2C">
            <w:rPr>
              <w:rFonts w:ascii="Century Gothic" w:hAnsi="Century Gothic"/>
              <w:sz w:val="24"/>
              <w:szCs w:val="24"/>
              <w:lang w:val="uk-UA"/>
            </w:rPr>
            <w:t>…</w:t>
          </w:r>
          <w:r>
            <w:rPr>
              <w:rFonts w:ascii="Century Gothic" w:hAnsi="Century Gothic"/>
              <w:sz w:val="24"/>
              <w:szCs w:val="24"/>
              <w:lang w:val="uk-UA"/>
            </w:rPr>
            <w:t>…</w:t>
          </w:r>
          <w:r w:rsidR="00F326E7">
            <w:rPr>
              <w:rFonts w:ascii="Century Gothic" w:hAnsi="Century Gothic"/>
              <w:sz w:val="24"/>
              <w:szCs w:val="24"/>
              <w:lang w:val="uk-UA"/>
            </w:rPr>
            <w:t>..</w:t>
          </w:r>
          <w:r w:rsidRPr="00740E2C">
            <w:rPr>
              <w:rFonts w:ascii="Century Gothic" w:hAnsi="Century Gothic"/>
              <w:sz w:val="24"/>
              <w:szCs w:val="24"/>
              <w:lang w:val="uk-UA"/>
            </w:rPr>
            <w:t>…</w:t>
          </w:r>
          <w:r w:rsidR="00B158D4">
            <w:rPr>
              <w:rFonts w:ascii="Century Gothic" w:hAnsi="Century Gothic"/>
              <w:sz w:val="24"/>
              <w:szCs w:val="24"/>
              <w:lang w:val="uk-UA"/>
            </w:rPr>
            <w:t>7</w:t>
          </w:r>
        </w:p>
        <w:p w14:paraId="4A4693B7" w14:textId="375B1A6E"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 xml:space="preserve">РЕЗЮМЕ ВИХІДНОГО СТАНУ ЕНЕРГЕТИЧНОГО РОЗВИТКУ ТЕРИТОРІЇ </w:t>
          </w:r>
          <w:r w:rsidR="00A6185D">
            <w:rPr>
              <w:rFonts w:ascii="Century Gothic" w:hAnsi="Century Gothic"/>
              <w:sz w:val="24"/>
              <w:szCs w:val="24"/>
              <w:lang w:val="uk-UA"/>
            </w:rPr>
            <w:t>ЗДОЛБУНІВС</w:t>
          </w:r>
          <w:r w:rsidRPr="00740E2C">
            <w:rPr>
              <w:rFonts w:ascii="Century Gothic" w:hAnsi="Century Gothic"/>
              <w:sz w:val="24"/>
              <w:szCs w:val="24"/>
              <w:lang w:val="uk-UA"/>
            </w:rPr>
            <w:t xml:space="preserve">ЬКОЇ </w:t>
          </w:r>
          <w:r w:rsidR="00A6185D">
            <w:rPr>
              <w:rFonts w:ascii="Century Gothic" w:hAnsi="Century Gothic"/>
              <w:sz w:val="24"/>
              <w:szCs w:val="24"/>
              <w:lang w:val="uk-UA"/>
            </w:rPr>
            <w:t>МІСЬК</w:t>
          </w:r>
          <w:r w:rsidRPr="00740E2C">
            <w:rPr>
              <w:rFonts w:ascii="Century Gothic" w:hAnsi="Century Gothic"/>
              <w:sz w:val="24"/>
              <w:szCs w:val="24"/>
              <w:lang w:val="uk-UA"/>
            </w:rPr>
            <w:t>ОЇ ТЕРИТОРІАЛЬНОЇ</w:t>
          </w:r>
          <w:r w:rsidR="00A6185D">
            <w:rPr>
              <w:rFonts w:ascii="Century Gothic" w:hAnsi="Century Gothic"/>
              <w:sz w:val="24"/>
              <w:szCs w:val="24"/>
              <w:lang w:val="uk-UA"/>
            </w:rPr>
            <w:t xml:space="preserve"> </w:t>
          </w:r>
          <w:r w:rsidRPr="00740E2C">
            <w:rPr>
              <w:rFonts w:ascii="Century Gothic" w:hAnsi="Century Gothic"/>
              <w:sz w:val="24"/>
              <w:szCs w:val="24"/>
              <w:lang w:val="uk-UA"/>
            </w:rPr>
            <w:t>ГРОМАДИ……………………………</w:t>
          </w:r>
          <w:r w:rsidR="00F60BCC">
            <w:rPr>
              <w:rFonts w:ascii="Century Gothic" w:hAnsi="Century Gothic"/>
              <w:sz w:val="24"/>
              <w:szCs w:val="24"/>
              <w:lang w:val="uk-UA"/>
            </w:rPr>
            <w:t>……………………………………..</w:t>
          </w:r>
          <w:r w:rsidR="00136F01">
            <w:rPr>
              <w:rFonts w:ascii="Century Gothic" w:hAnsi="Century Gothic"/>
              <w:sz w:val="24"/>
              <w:szCs w:val="24"/>
              <w:lang w:val="uk-UA"/>
            </w:rPr>
            <w:t>.</w:t>
          </w:r>
          <w:r w:rsidRPr="00740E2C">
            <w:rPr>
              <w:rFonts w:ascii="Century Gothic" w:hAnsi="Century Gothic"/>
              <w:sz w:val="24"/>
              <w:szCs w:val="24"/>
              <w:lang w:val="uk-UA"/>
            </w:rPr>
            <w:t>………</w:t>
          </w:r>
          <w:r>
            <w:rPr>
              <w:rFonts w:ascii="Century Gothic" w:hAnsi="Century Gothic"/>
              <w:sz w:val="24"/>
              <w:szCs w:val="24"/>
              <w:lang w:val="uk-UA"/>
            </w:rPr>
            <w:t>.</w:t>
          </w:r>
          <w:r w:rsidR="004467A4">
            <w:rPr>
              <w:rFonts w:ascii="Century Gothic" w:hAnsi="Century Gothic"/>
              <w:sz w:val="24"/>
              <w:szCs w:val="24"/>
              <w:lang w:val="uk-UA"/>
            </w:rPr>
            <w:t>.</w:t>
          </w:r>
          <w:r w:rsidRPr="00740E2C">
            <w:rPr>
              <w:rFonts w:ascii="Century Gothic" w:hAnsi="Century Gothic"/>
              <w:sz w:val="24"/>
              <w:szCs w:val="24"/>
              <w:lang w:val="uk-UA"/>
            </w:rPr>
            <w:t>….</w:t>
          </w:r>
          <w:r w:rsidR="00B158D4">
            <w:rPr>
              <w:rFonts w:ascii="Century Gothic" w:hAnsi="Century Gothic"/>
              <w:sz w:val="24"/>
              <w:szCs w:val="24"/>
              <w:lang w:val="uk-UA"/>
            </w:rPr>
            <w:t>8</w:t>
          </w:r>
        </w:p>
        <w:p w14:paraId="109DA096" w14:textId="7E4F67CD" w:rsidR="000578B6" w:rsidRPr="00740E2C" w:rsidRDefault="000578B6" w:rsidP="00AF58D7">
          <w:pPr>
            <w:pStyle w:val="affff0"/>
            <w:numPr>
              <w:ilvl w:val="1"/>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ЗАГАЛЬНА ХАРАКТЕРИСТИКА</w:t>
          </w:r>
          <w:r w:rsidR="007F451D">
            <w:rPr>
              <w:rFonts w:ascii="Century Gothic" w:hAnsi="Century Gothic"/>
              <w:sz w:val="24"/>
              <w:szCs w:val="24"/>
              <w:lang w:val="uk-UA"/>
            </w:rPr>
            <w:t xml:space="preserve"> </w:t>
          </w:r>
          <w:r w:rsidRPr="00740E2C">
            <w:rPr>
              <w:rFonts w:ascii="Century Gothic" w:hAnsi="Century Gothic"/>
              <w:sz w:val="24"/>
              <w:szCs w:val="24"/>
              <w:lang w:val="uk-UA"/>
            </w:rPr>
            <w:t>ГРОМАДИ………………………</w:t>
          </w:r>
          <w:r>
            <w:rPr>
              <w:rFonts w:ascii="Century Gothic" w:hAnsi="Century Gothic"/>
              <w:sz w:val="24"/>
              <w:szCs w:val="24"/>
              <w:lang w:val="uk-UA"/>
            </w:rPr>
            <w:t>.</w:t>
          </w:r>
          <w:r w:rsidRPr="00740E2C">
            <w:rPr>
              <w:rFonts w:ascii="Century Gothic" w:hAnsi="Century Gothic"/>
              <w:sz w:val="24"/>
              <w:szCs w:val="24"/>
              <w:lang w:val="uk-UA"/>
            </w:rPr>
            <w:t>………</w:t>
          </w:r>
          <w:r w:rsidR="00B158D4">
            <w:rPr>
              <w:rFonts w:ascii="Century Gothic" w:hAnsi="Century Gothic"/>
              <w:sz w:val="24"/>
              <w:szCs w:val="24"/>
              <w:lang w:val="uk-UA"/>
            </w:rPr>
            <w:t>...8</w:t>
          </w:r>
        </w:p>
        <w:p w14:paraId="0A264A73"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2.1.1 Історична довідка</w:t>
          </w:r>
        </w:p>
        <w:p w14:paraId="7A02DAD7"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2.1.2 Географічне положення та кліматичні умови</w:t>
          </w:r>
        </w:p>
        <w:p w14:paraId="5A926BBB"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2.1.3 Населення: чисельність та структура</w:t>
          </w:r>
        </w:p>
        <w:p w14:paraId="3E3BC810"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2.1.4. Бюджет громади</w:t>
          </w:r>
        </w:p>
        <w:p w14:paraId="1676F391" w14:textId="5BD1D270" w:rsidR="000578B6" w:rsidRPr="00740E2C" w:rsidRDefault="000578B6" w:rsidP="00AF58D7">
          <w:pPr>
            <w:pStyle w:val="affff0"/>
            <w:numPr>
              <w:ilvl w:val="1"/>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Основні характеристики секторів енергетичного плану………………………………………………</w:t>
          </w:r>
          <w:r>
            <w:rPr>
              <w:rFonts w:ascii="Century Gothic" w:hAnsi="Century Gothic"/>
              <w:sz w:val="24"/>
              <w:szCs w:val="24"/>
              <w:lang w:val="uk-UA"/>
            </w:rPr>
            <w:t>…………………………</w:t>
          </w:r>
          <w:r w:rsidR="00136F01">
            <w:rPr>
              <w:rFonts w:ascii="Century Gothic" w:hAnsi="Century Gothic"/>
              <w:sz w:val="24"/>
              <w:szCs w:val="24"/>
              <w:lang w:val="uk-UA"/>
            </w:rPr>
            <w:t>…</w:t>
          </w:r>
          <w:r w:rsidR="003B215E">
            <w:rPr>
              <w:rFonts w:ascii="Century Gothic" w:hAnsi="Century Gothic"/>
              <w:sz w:val="24"/>
              <w:szCs w:val="24"/>
              <w:lang w:val="uk-UA"/>
            </w:rPr>
            <w:t>…</w:t>
          </w:r>
          <w:r w:rsidR="002A2F8E">
            <w:rPr>
              <w:rFonts w:ascii="Century Gothic" w:hAnsi="Century Gothic"/>
              <w:sz w:val="24"/>
              <w:szCs w:val="24"/>
              <w:lang w:val="uk-UA"/>
            </w:rPr>
            <w:t>…3</w:t>
          </w:r>
          <w:r w:rsidR="00542283">
            <w:rPr>
              <w:rFonts w:ascii="Century Gothic" w:hAnsi="Century Gothic"/>
              <w:sz w:val="24"/>
              <w:szCs w:val="24"/>
              <w:lang w:val="uk-UA"/>
            </w:rPr>
            <w:t>3</w:t>
          </w:r>
        </w:p>
        <w:p w14:paraId="6C6ACEC6" w14:textId="08CC805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.1 Муніципальні будівлі</w:t>
          </w:r>
        </w:p>
        <w:p w14:paraId="588B7E9C" w14:textId="2A9068E5"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.2 Житлові будівлі</w:t>
          </w:r>
        </w:p>
        <w:p w14:paraId="7A850A19" w14:textId="191E89B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.3 Водопостачання та водовідведення</w:t>
          </w:r>
        </w:p>
        <w:p w14:paraId="5CE162B5" w14:textId="68974703"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.4 Зовнішнє освітлення</w:t>
          </w:r>
        </w:p>
        <w:p w14:paraId="4D949CE2" w14:textId="31D1DC5D"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.5 Громадський транспорт</w:t>
          </w:r>
        </w:p>
        <w:p w14:paraId="59536FDA" w14:textId="1D7A7D39"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.6 Промисловість та мале підприємництво</w:t>
          </w:r>
        </w:p>
        <w:p w14:paraId="024276BD" w14:textId="77777777" w:rsidR="0030642A" w:rsidRDefault="000578B6" w:rsidP="0030642A">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.7 Тверді побутові відходи</w:t>
          </w:r>
        </w:p>
        <w:p w14:paraId="7983E767" w14:textId="06D6125B" w:rsidR="0030642A" w:rsidRPr="0030642A" w:rsidRDefault="0030642A" w:rsidP="0030642A">
          <w:pPr>
            <w:pStyle w:val="affff0"/>
            <w:ind w:left="1080"/>
            <w:rPr>
              <w:rFonts w:ascii="Century Gothic" w:hAnsi="Century Gothic"/>
              <w:sz w:val="24"/>
              <w:szCs w:val="24"/>
              <w:lang w:val="uk-UA"/>
            </w:rPr>
          </w:pPr>
          <w:r w:rsidRPr="0030642A">
            <w:rPr>
              <w:rFonts w:ascii="Century Gothic" w:eastAsia="Calibri" w:hAnsi="Century Gothic" w:cs="Arial"/>
              <w:color w:val="212832" w:themeColor="accent6" w:themeShade="BF"/>
              <w:sz w:val="24"/>
              <w:szCs w:val="24"/>
              <w:lang w:val="uk-UA"/>
            </w:rPr>
            <w:t xml:space="preserve">2.2.8 </w:t>
          </w:r>
          <w:r w:rsidRPr="0030642A">
            <w:rPr>
              <w:rFonts w:ascii="Century Gothic" w:hAnsi="Century Gothic" w:cs="Times New Roman"/>
              <w:sz w:val="24"/>
              <w:szCs w:val="24"/>
            </w:rPr>
            <w:t>SWOT</w:t>
          </w:r>
          <w:r w:rsidRPr="00EA7DEB">
            <w:rPr>
              <w:rFonts w:ascii="Century Gothic" w:hAnsi="Century Gothic" w:cs="Times New Roman"/>
              <w:sz w:val="24"/>
              <w:szCs w:val="24"/>
              <w:lang w:val="ru-RU"/>
            </w:rPr>
            <w:t>–аналізу енергетичного розвитку</w:t>
          </w:r>
        </w:p>
        <w:p w14:paraId="4CA1B6B6" w14:textId="63D9813D" w:rsidR="000578B6" w:rsidRPr="00740E2C" w:rsidRDefault="000578B6" w:rsidP="00AF58D7">
          <w:pPr>
            <w:pStyle w:val="affff0"/>
            <w:numPr>
              <w:ilvl w:val="1"/>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Аналіз виробництва споживання енергетичних ресурсів за секторами та видами……</w:t>
          </w:r>
          <w:r w:rsidR="00105CF5">
            <w:rPr>
              <w:rFonts w:ascii="Century Gothic" w:hAnsi="Century Gothic"/>
              <w:sz w:val="24"/>
              <w:szCs w:val="24"/>
              <w:lang w:val="uk-UA"/>
            </w:rPr>
            <w:t>…...</w:t>
          </w:r>
          <w:r>
            <w:rPr>
              <w:rFonts w:ascii="Century Gothic" w:hAnsi="Century Gothic"/>
              <w:sz w:val="24"/>
              <w:szCs w:val="24"/>
              <w:lang w:val="uk-UA"/>
            </w:rPr>
            <w:t>………………………</w:t>
          </w:r>
          <w:r w:rsidR="004467A4">
            <w:rPr>
              <w:rFonts w:ascii="Century Gothic" w:hAnsi="Century Gothic"/>
              <w:sz w:val="24"/>
              <w:szCs w:val="24"/>
              <w:lang w:val="uk-UA"/>
            </w:rPr>
            <w:t>…………</w:t>
          </w:r>
          <w:r w:rsidR="00A67713">
            <w:rPr>
              <w:rFonts w:ascii="Century Gothic" w:hAnsi="Century Gothic"/>
              <w:sz w:val="24"/>
              <w:szCs w:val="24"/>
              <w:lang w:val="uk-UA"/>
            </w:rPr>
            <w:t>.</w:t>
          </w:r>
          <w:r w:rsidR="004467A4">
            <w:rPr>
              <w:rFonts w:ascii="Century Gothic" w:hAnsi="Century Gothic"/>
              <w:sz w:val="24"/>
              <w:szCs w:val="24"/>
              <w:lang w:val="uk-UA"/>
            </w:rPr>
            <w:t>…</w:t>
          </w:r>
          <w:r>
            <w:rPr>
              <w:rFonts w:ascii="Century Gothic" w:hAnsi="Century Gothic"/>
              <w:sz w:val="24"/>
              <w:szCs w:val="24"/>
              <w:lang w:val="uk-UA"/>
            </w:rPr>
            <w:t>……</w:t>
          </w:r>
          <w:r w:rsidR="00136F01">
            <w:rPr>
              <w:rFonts w:ascii="Century Gothic" w:hAnsi="Century Gothic"/>
              <w:sz w:val="24"/>
              <w:szCs w:val="24"/>
              <w:lang w:val="uk-UA"/>
            </w:rPr>
            <w:t>…</w:t>
          </w:r>
          <w:r w:rsidR="002A2F8E">
            <w:rPr>
              <w:rFonts w:ascii="Century Gothic" w:hAnsi="Century Gothic"/>
              <w:sz w:val="24"/>
              <w:szCs w:val="24"/>
              <w:lang w:val="uk-UA"/>
            </w:rPr>
            <w:t>….</w:t>
          </w:r>
          <w:r w:rsidR="00136F01">
            <w:rPr>
              <w:rFonts w:ascii="Century Gothic" w:hAnsi="Century Gothic"/>
              <w:sz w:val="24"/>
              <w:szCs w:val="24"/>
              <w:lang w:val="uk-UA"/>
            </w:rPr>
            <w:t>.</w:t>
          </w:r>
          <w:r w:rsidR="00542283">
            <w:rPr>
              <w:rFonts w:ascii="Century Gothic" w:hAnsi="Century Gothic"/>
              <w:sz w:val="24"/>
              <w:szCs w:val="24"/>
              <w:lang w:val="uk-UA"/>
            </w:rPr>
            <w:t>61</w:t>
          </w:r>
        </w:p>
        <w:p w14:paraId="72EB478B" w14:textId="17B339DE"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ЦІЛІ СТАЛОГО ЕНЕРГЕТИЧНОГО РОЗВИТКУ ТЕРИТОРІЇ ТЕРИТОРІАЛЬНОЇ ГРОМАДИ………</w:t>
          </w:r>
          <w:r>
            <w:rPr>
              <w:rFonts w:ascii="Century Gothic" w:hAnsi="Century Gothic"/>
              <w:sz w:val="24"/>
              <w:szCs w:val="24"/>
              <w:lang w:val="uk-UA"/>
            </w:rPr>
            <w:t>……………………………………………………………</w:t>
          </w:r>
          <w:r w:rsidR="00105CF5">
            <w:rPr>
              <w:rFonts w:ascii="Century Gothic" w:hAnsi="Century Gothic"/>
              <w:sz w:val="24"/>
              <w:szCs w:val="24"/>
              <w:lang w:val="uk-UA"/>
            </w:rPr>
            <w:t>..</w:t>
          </w:r>
          <w:r>
            <w:rPr>
              <w:rFonts w:ascii="Century Gothic" w:hAnsi="Century Gothic"/>
              <w:sz w:val="24"/>
              <w:szCs w:val="24"/>
              <w:lang w:val="uk-UA"/>
            </w:rPr>
            <w:t>..</w:t>
          </w:r>
          <w:r w:rsidRPr="00740E2C">
            <w:rPr>
              <w:rFonts w:ascii="Century Gothic" w:hAnsi="Century Gothic"/>
              <w:sz w:val="24"/>
              <w:szCs w:val="24"/>
              <w:lang w:val="uk-UA"/>
            </w:rPr>
            <w:t>……</w:t>
          </w:r>
          <w:r w:rsidR="00136F01">
            <w:rPr>
              <w:rFonts w:ascii="Century Gothic" w:hAnsi="Century Gothic"/>
              <w:sz w:val="24"/>
              <w:szCs w:val="24"/>
              <w:lang w:val="uk-UA"/>
            </w:rPr>
            <w:t>…</w:t>
          </w:r>
          <w:r w:rsidRPr="00740E2C">
            <w:rPr>
              <w:rFonts w:ascii="Century Gothic" w:hAnsi="Century Gothic"/>
              <w:sz w:val="24"/>
              <w:szCs w:val="24"/>
              <w:lang w:val="uk-UA"/>
            </w:rPr>
            <w:t>.</w:t>
          </w:r>
          <w:r w:rsidR="00542283">
            <w:rPr>
              <w:rFonts w:ascii="Century Gothic" w:hAnsi="Century Gothic"/>
              <w:sz w:val="24"/>
              <w:szCs w:val="24"/>
              <w:lang w:val="uk-UA"/>
            </w:rPr>
            <w:t>81</w:t>
          </w:r>
        </w:p>
        <w:p w14:paraId="4724A11F" w14:textId="20B770B6"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ОРГАНІЗАЦІЯ ВИКОНАННЯ ТА ФІНАНСУВАННЯ МУНІЦИПАЛЬНОГО ЕНЕРГЕТИЧНОГО ПЛАНУ</w:t>
          </w:r>
          <w:r>
            <w:rPr>
              <w:rFonts w:ascii="Century Gothic" w:hAnsi="Century Gothic"/>
              <w:sz w:val="24"/>
              <w:szCs w:val="24"/>
              <w:lang w:val="uk-UA"/>
            </w:rPr>
            <w:t>……………………………………………………</w:t>
          </w:r>
          <w:r w:rsidR="00136F01">
            <w:rPr>
              <w:rFonts w:ascii="Century Gothic" w:hAnsi="Century Gothic"/>
              <w:sz w:val="24"/>
              <w:szCs w:val="24"/>
              <w:lang w:val="uk-UA"/>
            </w:rPr>
            <w:t>…</w:t>
          </w:r>
          <w:r>
            <w:rPr>
              <w:rFonts w:ascii="Century Gothic" w:hAnsi="Century Gothic"/>
              <w:sz w:val="24"/>
              <w:szCs w:val="24"/>
              <w:lang w:val="uk-UA"/>
            </w:rPr>
            <w:t>…</w:t>
          </w:r>
          <w:r w:rsidR="00105CF5">
            <w:rPr>
              <w:rFonts w:ascii="Century Gothic" w:hAnsi="Century Gothic"/>
              <w:sz w:val="24"/>
              <w:szCs w:val="24"/>
              <w:lang w:val="uk-UA"/>
            </w:rPr>
            <w:t>..</w:t>
          </w:r>
          <w:r>
            <w:rPr>
              <w:rFonts w:ascii="Century Gothic" w:hAnsi="Century Gothic"/>
              <w:sz w:val="24"/>
              <w:szCs w:val="24"/>
              <w:lang w:val="uk-UA"/>
            </w:rPr>
            <w:t>…</w:t>
          </w:r>
          <w:r w:rsidRPr="00740E2C">
            <w:rPr>
              <w:rFonts w:ascii="Century Gothic" w:hAnsi="Century Gothic"/>
              <w:sz w:val="24"/>
              <w:szCs w:val="24"/>
              <w:lang w:val="uk-UA"/>
            </w:rPr>
            <w:t>.</w:t>
          </w:r>
          <w:r w:rsidR="00542283">
            <w:rPr>
              <w:rFonts w:ascii="Century Gothic" w:hAnsi="Century Gothic"/>
              <w:sz w:val="24"/>
              <w:szCs w:val="24"/>
              <w:lang w:val="uk-UA"/>
            </w:rPr>
            <w:t>85</w:t>
          </w:r>
        </w:p>
        <w:p w14:paraId="63460564" w14:textId="77777777" w:rsidR="000578B6" w:rsidRPr="00740E2C" w:rsidRDefault="000578B6" w:rsidP="000578B6">
          <w:pPr>
            <w:pStyle w:val="affff0"/>
            <w:rPr>
              <w:rFonts w:ascii="Century Gothic" w:hAnsi="Century Gothic"/>
              <w:sz w:val="24"/>
              <w:szCs w:val="24"/>
              <w:lang w:val="uk-UA"/>
            </w:rPr>
          </w:pPr>
          <w:r w:rsidRPr="00740E2C">
            <w:rPr>
              <w:rFonts w:ascii="Century Gothic" w:hAnsi="Century Gothic"/>
              <w:sz w:val="24"/>
              <w:szCs w:val="24"/>
              <w:lang w:val="uk-UA"/>
            </w:rPr>
            <w:t>4.1 Джерела фінансування</w:t>
          </w:r>
        </w:p>
        <w:p w14:paraId="1049B315" w14:textId="77777777" w:rsidR="000578B6" w:rsidRPr="00740E2C" w:rsidRDefault="000578B6" w:rsidP="000578B6">
          <w:pPr>
            <w:pStyle w:val="affff0"/>
            <w:rPr>
              <w:rFonts w:ascii="Century Gothic" w:hAnsi="Century Gothic"/>
              <w:sz w:val="24"/>
              <w:szCs w:val="24"/>
              <w:lang w:val="uk-UA"/>
            </w:rPr>
          </w:pPr>
          <w:r w:rsidRPr="00740E2C">
            <w:rPr>
              <w:rFonts w:ascii="Century Gothic" w:hAnsi="Century Gothic"/>
              <w:sz w:val="24"/>
              <w:szCs w:val="24"/>
              <w:lang w:val="uk-UA"/>
            </w:rPr>
            <w:t>4.2 основні потенційні внутрішні та зовнішні ризики при виконанні муніципального енергетичного плану</w:t>
          </w:r>
        </w:p>
        <w:p w14:paraId="7667F9BA" w14:textId="77777777" w:rsidR="000578B6" w:rsidRPr="00740E2C" w:rsidRDefault="000578B6" w:rsidP="000578B6">
          <w:pPr>
            <w:pStyle w:val="affff0"/>
            <w:rPr>
              <w:rFonts w:ascii="Century Gothic" w:hAnsi="Century Gothic"/>
              <w:sz w:val="24"/>
              <w:szCs w:val="24"/>
              <w:lang w:val="uk-UA"/>
            </w:rPr>
          </w:pPr>
          <w:r w:rsidRPr="00740E2C">
            <w:rPr>
              <w:rFonts w:ascii="Century Gothic" w:hAnsi="Century Gothic"/>
              <w:sz w:val="24"/>
              <w:szCs w:val="24"/>
              <w:lang w:val="uk-UA"/>
            </w:rPr>
            <w:t>4.3 Організація моніторингу</w:t>
          </w:r>
        </w:p>
        <w:p w14:paraId="0DE45141" w14:textId="5324845E" w:rsidR="000578B6" w:rsidRPr="00740E2C" w:rsidRDefault="000578B6" w:rsidP="00AF58D7">
          <w:pPr>
            <w:pStyle w:val="affff0"/>
            <w:numPr>
              <w:ilvl w:val="0"/>
              <w:numId w:val="13"/>
            </w:numPr>
            <w:spacing w:after="160" w:line="259" w:lineRule="auto"/>
            <w:ind w:right="-92"/>
            <w:rPr>
              <w:rFonts w:ascii="Century Gothic" w:hAnsi="Century Gothic"/>
              <w:sz w:val="24"/>
              <w:szCs w:val="24"/>
              <w:lang w:val="uk-UA"/>
            </w:rPr>
          </w:pPr>
          <w:r w:rsidRPr="00740E2C">
            <w:rPr>
              <w:rFonts w:ascii="Century Gothic" w:hAnsi="Century Gothic"/>
              <w:sz w:val="24"/>
              <w:szCs w:val="24"/>
              <w:lang w:val="uk-UA"/>
            </w:rPr>
            <w:t>ОЧІКУВАНІ РЕЗУЛЬТАТИ ТА ВИКОНАННЯ МУНІЦИПАЛЬНОГО</w:t>
          </w:r>
          <w:r w:rsidR="00F60BCC">
            <w:rPr>
              <w:rFonts w:ascii="Century Gothic" w:hAnsi="Century Gothic"/>
              <w:sz w:val="24"/>
              <w:szCs w:val="24"/>
              <w:lang w:val="uk-UA"/>
            </w:rPr>
            <w:t xml:space="preserve">  </w:t>
          </w:r>
          <w:r w:rsidRPr="00740E2C">
            <w:rPr>
              <w:rFonts w:ascii="Century Gothic" w:hAnsi="Century Gothic"/>
              <w:sz w:val="24"/>
              <w:szCs w:val="24"/>
              <w:lang w:val="uk-UA"/>
            </w:rPr>
            <w:t>ЕНЕРГЕТИЧНОГО</w:t>
          </w:r>
          <w:r w:rsidR="00F60BCC">
            <w:rPr>
              <w:rFonts w:ascii="Century Gothic" w:hAnsi="Century Gothic"/>
              <w:sz w:val="24"/>
              <w:szCs w:val="24"/>
              <w:lang w:val="uk-UA"/>
            </w:rPr>
            <w:t xml:space="preserve"> </w:t>
          </w:r>
          <w:r w:rsidRPr="00740E2C">
            <w:rPr>
              <w:rFonts w:ascii="Century Gothic" w:hAnsi="Century Gothic"/>
              <w:sz w:val="24"/>
              <w:szCs w:val="24"/>
              <w:lang w:val="uk-UA"/>
            </w:rPr>
            <w:t>ПЛАНУ……</w:t>
          </w:r>
          <w:r>
            <w:rPr>
              <w:rFonts w:ascii="Century Gothic" w:hAnsi="Century Gothic"/>
              <w:sz w:val="24"/>
              <w:szCs w:val="24"/>
              <w:lang w:val="uk-UA"/>
            </w:rPr>
            <w:t>………………………………………………</w:t>
          </w:r>
          <w:r w:rsidR="004467A4">
            <w:rPr>
              <w:rFonts w:ascii="Century Gothic" w:hAnsi="Century Gothic"/>
              <w:sz w:val="24"/>
              <w:szCs w:val="24"/>
              <w:lang w:val="uk-UA"/>
            </w:rPr>
            <w:t>……………………</w:t>
          </w:r>
          <w:r w:rsidR="00136F01">
            <w:rPr>
              <w:rFonts w:ascii="Century Gothic" w:hAnsi="Century Gothic"/>
              <w:sz w:val="24"/>
              <w:szCs w:val="24"/>
              <w:lang w:val="uk-UA"/>
            </w:rPr>
            <w:t>…</w:t>
          </w:r>
          <w:r w:rsidR="00105CF5">
            <w:rPr>
              <w:rFonts w:ascii="Century Gothic" w:hAnsi="Century Gothic"/>
              <w:sz w:val="24"/>
              <w:szCs w:val="24"/>
              <w:lang w:val="uk-UA"/>
            </w:rPr>
            <w:t>..</w:t>
          </w:r>
          <w:r w:rsidR="00136F01">
            <w:rPr>
              <w:rFonts w:ascii="Century Gothic" w:hAnsi="Century Gothic"/>
              <w:sz w:val="24"/>
              <w:szCs w:val="24"/>
              <w:lang w:val="uk-UA"/>
            </w:rPr>
            <w:t>.</w:t>
          </w:r>
          <w:r w:rsidR="004467A4">
            <w:rPr>
              <w:rFonts w:ascii="Century Gothic" w:hAnsi="Century Gothic"/>
              <w:sz w:val="24"/>
              <w:szCs w:val="24"/>
              <w:lang w:val="uk-UA"/>
            </w:rPr>
            <w:t>.</w:t>
          </w:r>
          <w:r>
            <w:rPr>
              <w:rFonts w:ascii="Century Gothic" w:hAnsi="Century Gothic"/>
              <w:sz w:val="24"/>
              <w:szCs w:val="24"/>
              <w:lang w:val="uk-UA"/>
            </w:rPr>
            <w:t>.</w:t>
          </w:r>
          <w:r w:rsidRPr="00740E2C">
            <w:rPr>
              <w:rFonts w:ascii="Century Gothic" w:hAnsi="Century Gothic"/>
              <w:sz w:val="24"/>
              <w:szCs w:val="24"/>
              <w:lang w:val="uk-UA"/>
            </w:rPr>
            <w:t>…..</w:t>
          </w:r>
          <w:r w:rsidR="00542283">
            <w:rPr>
              <w:rFonts w:ascii="Century Gothic" w:hAnsi="Century Gothic"/>
              <w:sz w:val="24"/>
              <w:szCs w:val="24"/>
              <w:lang w:val="uk-UA"/>
            </w:rPr>
            <w:t>89</w:t>
          </w:r>
        </w:p>
        <w:p w14:paraId="416C957E" w14:textId="062A1526" w:rsidR="007F451D"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ПРОЄКТИ СТАЛОГО ЕНЕРГЕТИЧНОГО РОЗВИТКУ ГРОМАДИ……………………………</w:t>
          </w:r>
          <w:r>
            <w:rPr>
              <w:rFonts w:ascii="Century Gothic" w:hAnsi="Century Gothic"/>
              <w:sz w:val="24"/>
              <w:szCs w:val="24"/>
              <w:lang w:val="uk-UA"/>
            </w:rPr>
            <w:t>………………………….</w:t>
          </w:r>
          <w:r w:rsidRPr="00740E2C">
            <w:rPr>
              <w:rFonts w:ascii="Century Gothic" w:hAnsi="Century Gothic"/>
              <w:sz w:val="24"/>
              <w:szCs w:val="24"/>
              <w:lang w:val="uk-UA"/>
            </w:rPr>
            <w:t>………</w:t>
          </w:r>
          <w:r w:rsidR="00C978FF">
            <w:rPr>
              <w:rFonts w:ascii="Century Gothic" w:hAnsi="Century Gothic"/>
              <w:sz w:val="24"/>
              <w:szCs w:val="24"/>
              <w:lang w:val="uk-UA"/>
            </w:rPr>
            <w:t>..</w:t>
          </w:r>
          <w:r w:rsidRPr="00740E2C">
            <w:rPr>
              <w:rFonts w:ascii="Century Gothic" w:hAnsi="Century Gothic"/>
              <w:sz w:val="24"/>
              <w:szCs w:val="24"/>
              <w:lang w:val="uk-UA"/>
            </w:rPr>
            <w:t>……</w:t>
          </w:r>
          <w:r w:rsidR="00136F01">
            <w:rPr>
              <w:rFonts w:ascii="Century Gothic" w:hAnsi="Century Gothic"/>
              <w:sz w:val="24"/>
              <w:szCs w:val="24"/>
              <w:lang w:val="uk-UA"/>
            </w:rPr>
            <w:t>…</w:t>
          </w:r>
          <w:r w:rsidR="00105CF5">
            <w:rPr>
              <w:rFonts w:ascii="Century Gothic" w:hAnsi="Century Gothic"/>
              <w:sz w:val="24"/>
              <w:szCs w:val="24"/>
              <w:lang w:val="uk-UA"/>
            </w:rPr>
            <w:t>..</w:t>
          </w:r>
          <w:r w:rsidRPr="00740E2C">
            <w:rPr>
              <w:rFonts w:ascii="Century Gothic" w:hAnsi="Century Gothic"/>
              <w:sz w:val="24"/>
              <w:szCs w:val="24"/>
              <w:lang w:val="uk-UA"/>
            </w:rPr>
            <w:t>……</w:t>
          </w:r>
          <w:bookmarkEnd w:id="1"/>
          <w:r w:rsidR="00542283">
            <w:rPr>
              <w:rFonts w:ascii="Century Gothic" w:hAnsi="Century Gothic"/>
              <w:sz w:val="24"/>
              <w:szCs w:val="24"/>
              <w:lang w:val="uk-UA"/>
            </w:rPr>
            <w:t>90</w:t>
          </w:r>
        </w:p>
        <w:p w14:paraId="40EE5E83" w14:textId="311B4966" w:rsidR="00A67713" w:rsidRPr="00E003BF" w:rsidRDefault="00E000A5" w:rsidP="00E003BF">
          <w:pPr>
            <w:pStyle w:val="affff0"/>
            <w:spacing w:after="160" w:line="259" w:lineRule="auto"/>
            <w:rPr>
              <w:rFonts w:ascii="Century Gothic" w:hAnsi="Century Gothic"/>
              <w:sz w:val="24"/>
              <w:szCs w:val="24"/>
              <w:lang w:val="uk-UA"/>
            </w:rPr>
          </w:pPr>
        </w:p>
      </w:sdtContent>
    </w:sdt>
    <w:p w14:paraId="3361C690" w14:textId="4F59BE82" w:rsidR="005106FD" w:rsidRPr="005F43C3" w:rsidRDefault="005106FD" w:rsidP="00183CF9">
      <w:pPr>
        <w:spacing w:line="240" w:lineRule="auto"/>
        <w:jc w:val="center"/>
        <w:rPr>
          <w:rFonts w:ascii="Century Gothic" w:hAnsi="Century Gothic" w:cs="Arial"/>
          <w:b/>
          <w:bCs/>
          <w:color w:val="4E6504" w:themeColor="accent2" w:themeShade="80"/>
          <w:sz w:val="28"/>
          <w:szCs w:val="28"/>
          <w:lang w:val="uk-UA"/>
        </w:rPr>
      </w:pPr>
      <w:r w:rsidRPr="005F43C3">
        <w:rPr>
          <w:rFonts w:ascii="Century Gothic" w:hAnsi="Century Gothic" w:cs="Arial"/>
          <w:b/>
          <w:bCs/>
          <w:color w:val="4E6504" w:themeColor="accent2" w:themeShade="80"/>
          <w:sz w:val="28"/>
          <w:szCs w:val="28"/>
          <w:lang w:val="uk-UA"/>
        </w:rPr>
        <w:lastRenderedPageBreak/>
        <w:t>Вступ</w:t>
      </w:r>
    </w:p>
    <w:p w14:paraId="1D239DA5" w14:textId="13EF9F83" w:rsidR="003B215E" w:rsidRPr="003B215E" w:rsidRDefault="003B215E" w:rsidP="003B215E">
      <w:pPr>
        <w:spacing w:after="0" w:line="240" w:lineRule="auto"/>
        <w:ind w:firstLine="720"/>
        <w:jc w:val="both"/>
        <w:rPr>
          <w:rFonts w:ascii="Century Gothic" w:hAnsi="Century Gothic" w:cs="Arial"/>
          <w:sz w:val="24"/>
          <w:szCs w:val="24"/>
          <w:lang w:val="uk-UA"/>
        </w:rPr>
      </w:pPr>
      <w:bookmarkStart w:id="2" w:name="_Toc188397493"/>
      <w:bookmarkStart w:id="3" w:name="_Toc188402844"/>
      <w:bookmarkStart w:id="4" w:name="_Toc194656538"/>
      <w:r w:rsidRPr="003B215E">
        <w:rPr>
          <w:rFonts w:ascii="Century Gothic" w:hAnsi="Century Gothic" w:cs="Arial"/>
          <w:sz w:val="24"/>
          <w:szCs w:val="24"/>
          <w:lang w:val="uk-UA"/>
        </w:rPr>
        <w:t>Муніципальний енергетичний план (МЕП)</w:t>
      </w:r>
      <w:bookmarkStart w:id="5" w:name="_Hlk154472413"/>
      <w:r w:rsidRPr="003B215E">
        <w:rPr>
          <w:rFonts w:ascii="Century Gothic" w:hAnsi="Century Gothic" w:cs="Arial"/>
          <w:sz w:val="24"/>
          <w:szCs w:val="24"/>
          <w:lang w:val="uk-UA"/>
        </w:rPr>
        <w:t xml:space="preserve"> </w:t>
      </w:r>
      <w:r w:rsidR="00A6185D">
        <w:rPr>
          <w:rFonts w:ascii="Century Gothic" w:hAnsi="Century Gothic" w:cs="Arial"/>
          <w:sz w:val="24"/>
          <w:szCs w:val="24"/>
          <w:lang w:val="uk-UA"/>
        </w:rPr>
        <w:t>Здолбунівсь</w:t>
      </w:r>
      <w:r w:rsidRPr="003B215E">
        <w:rPr>
          <w:rFonts w:ascii="Century Gothic" w:hAnsi="Century Gothic" w:cs="Arial"/>
          <w:sz w:val="24"/>
          <w:szCs w:val="24"/>
          <w:lang w:val="uk-UA"/>
        </w:rPr>
        <w:t>кої</w:t>
      </w:r>
      <w:bookmarkEnd w:id="5"/>
      <w:r w:rsidRPr="003B215E">
        <w:rPr>
          <w:rFonts w:ascii="Century Gothic" w:hAnsi="Century Gothic" w:cs="Arial"/>
          <w:sz w:val="24"/>
          <w:szCs w:val="24"/>
          <w:lang w:val="uk-UA"/>
        </w:rPr>
        <w:t xml:space="preserve"> </w:t>
      </w:r>
      <w:r w:rsidR="00A6185D">
        <w:rPr>
          <w:rFonts w:ascii="Century Gothic" w:hAnsi="Century Gothic" w:cs="Arial"/>
          <w:sz w:val="24"/>
          <w:szCs w:val="24"/>
          <w:lang w:val="uk-UA"/>
        </w:rPr>
        <w:t>міськ</w:t>
      </w:r>
      <w:r w:rsidRPr="003B215E">
        <w:rPr>
          <w:rFonts w:ascii="Century Gothic" w:hAnsi="Century Gothic" w:cs="Arial"/>
          <w:sz w:val="24"/>
          <w:szCs w:val="24"/>
          <w:lang w:val="uk-UA"/>
        </w:rPr>
        <w:t xml:space="preserve">ої територіальної громади є одним з </w:t>
      </w:r>
      <w:r w:rsidRPr="003B215E">
        <w:rPr>
          <w:rFonts w:ascii="Century Gothic" w:hAnsi="Century Gothic" w:cs="Arial"/>
          <w:sz w:val="24"/>
          <w:szCs w:val="24"/>
          <w:lang w:val="uk-UA" w:bidi="ru-RU"/>
        </w:rPr>
        <w:t>кроків на шляху до енергетичної незалежності та безпеки.</w:t>
      </w:r>
      <w:r w:rsidRPr="003B215E">
        <w:rPr>
          <w:rFonts w:ascii="Century Gothic" w:hAnsi="Century Gothic" w:cs="Arial"/>
          <w:sz w:val="24"/>
          <w:szCs w:val="24"/>
          <w:lang w:val="uk-UA"/>
        </w:rPr>
        <w:t xml:space="preserve"> Даний документ є частинкою по досягненню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 Розробивши МЕП, громада має чітке розуміння раціонального використання бюджетних коштів на придбання енергії (паливно-енергетичних ресурсів) та комунальних послуг.</w:t>
      </w:r>
    </w:p>
    <w:p w14:paraId="7A637225" w14:textId="77777777" w:rsidR="003B215E" w:rsidRPr="003B215E" w:rsidRDefault="003B215E" w:rsidP="003B215E">
      <w:pPr>
        <w:spacing w:after="0" w:line="240" w:lineRule="auto"/>
        <w:ind w:firstLine="720"/>
        <w:jc w:val="both"/>
        <w:rPr>
          <w:rFonts w:ascii="Century Gothic" w:hAnsi="Century Gothic" w:cs="Arial"/>
          <w:sz w:val="24"/>
          <w:szCs w:val="24"/>
          <w:lang w:val="uk-UA"/>
        </w:rPr>
      </w:pPr>
      <w:r w:rsidRPr="003B215E">
        <w:rPr>
          <w:rFonts w:ascii="Century Gothic" w:hAnsi="Century Gothic" w:cs="Arial"/>
          <w:sz w:val="24"/>
          <w:szCs w:val="24"/>
          <w:lang w:val="uk-UA"/>
        </w:rPr>
        <w:t>Даний план визначає пріоритетні сектори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громади, а також покращення якості надання комунальних послуг, формування енергоефективної поведінки кінцевих споживачів енергії.</w:t>
      </w:r>
    </w:p>
    <w:p w14:paraId="541EDFEA" w14:textId="011B1B66" w:rsidR="003B215E" w:rsidRDefault="003B215E" w:rsidP="003B215E">
      <w:pPr>
        <w:spacing w:after="0" w:line="240" w:lineRule="auto"/>
        <w:ind w:firstLine="720"/>
        <w:jc w:val="both"/>
        <w:rPr>
          <w:rFonts w:ascii="Century Gothic" w:hAnsi="Century Gothic" w:cs="Arial"/>
          <w:sz w:val="24"/>
          <w:szCs w:val="24"/>
          <w:lang w:val="uk-UA"/>
        </w:rPr>
      </w:pPr>
      <w:r w:rsidRPr="003B215E">
        <w:rPr>
          <w:rFonts w:ascii="Century Gothic" w:hAnsi="Century Gothic" w:cs="Arial"/>
          <w:sz w:val="24"/>
          <w:szCs w:val="24"/>
          <w:lang w:val="uk-UA"/>
        </w:rPr>
        <w:t>Метою розробки МЕП та виконання передбачених заходів є скорочення викидів парникових газів та забезпечення декарбонізації споживання енергії до 2050 року з урахуванням принципу “Енергоефективність насамперед”.</w:t>
      </w:r>
    </w:p>
    <w:p w14:paraId="07F6D4C0" w14:textId="234C8FD4" w:rsidR="003B215E" w:rsidRDefault="003B215E" w:rsidP="003B215E">
      <w:pPr>
        <w:spacing w:after="0" w:line="240" w:lineRule="auto"/>
        <w:ind w:firstLine="720"/>
        <w:jc w:val="both"/>
        <w:rPr>
          <w:rFonts w:ascii="Century Gothic" w:hAnsi="Century Gothic" w:cs="Arial"/>
          <w:sz w:val="24"/>
          <w:szCs w:val="24"/>
          <w:lang w:val="uk-UA"/>
        </w:rPr>
      </w:pPr>
    </w:p>
    <w:p w14:paraId="4B367823" w14:textId="03ABA4A5" w:rsidR="003B215E" w:rsidRDefault="003B215E" w:rsidP="003B215E">
      <w:pPr>
        <w:spacing w:after="0" w:line="240" w:lineRule="auto"/>
        <w:ind w:firstLine="720"/>
        <w:jc w:val="both"/>
        <w:rPr>
          <w:rFonts w:ascii="Century Gothic" w:hAnsi="Century Gothic" w:cs="Arial"/>
          <w:sz w:val="24"/>
          <w:szCs w:val="24"/>
          <w:lang w:val="uk-UA"/>
        </w:rPr>
      </w:pPr>
    </w:p>
    <w:p w14:paraId="6AD7FDD1" w14:textId="7B313DBF" w:rsidR="003B215E" w:rsidRDefault="003B215E" w:rsidP="003B215E">
      <w:pPr>
        <w:spacing w:after="0" w:line="240" w:lineRule="auto"/>
        <w:ind w:firstLine="720"/>
        <w:jc w:val="both"/>
        <w:rPr>
          <w:rFonts w:ascii="Century Gothic" w:hAnsi="Century Gothic" w:cs="Arial"/>
          <w:sz w:val="24"/>
          <w:szCs w:val="24"/>
          <w:lang w:val="uk-UA"/>
        </w:rPr>
      </w:pPr>
    </w:p>
    <w:p w14:paraId="2B1ACE49" w14:textId="3E6890C6" w:rsidR="003B215E" w:rsidRDefault="003B215E" w:rsidP="003B215E">
      <w:pPr>
        <w:spacing w:after="0" w:line="240" w:lineRule="auto"/>
        <w:ind w:firstLine="720"/>
        <w:jc w:val="both"/>
        <w:rPr>
          <w:rFonts w:ascii="Century Gothic" w:hAnsi="Century Gothic" w:cs="Arial"/>
          <w:sz w:val="24"/>
          <w:szCs w:val="24"/>
          <w:lang w:val="uk-UA"/>
        </w:rPr>
      </w:pPr>
    </w:p>
    <w:p w14:paraId="4C86D5FE" w14:textId="6BCC57D9" w:rsidR="003B215E" w:rsidRDefault="003B215E" w:rsidP="003B215E">
      <w:pPr>
        <w:spacing w:after="0" w:line="240" w:lineRule="auto"/>
        <w:ind w:firstLine="720"/>
        <w:jc w:val="both"/>
        <w:rPr>
          <w:rFonts w:ascii="Century Gothic" w:hAnsi="Century Gothic" w:cs="Arial"/>
          <w:sz w:val="24"/>
          <w:szCs w:val="24"/>
          <w:lang w:val="uk-UA"/>
        </w:rPr>
      </w:pPr>
    </w:p>
    <w:p w14:paraId="19531339" w14:textId="2315410F" w:rsidR="003B215E" w:rsidRDefault="003B215E" w:rsidP="003B215E">
      <w:pPr>
        <w:spacing w:after="0" w:line="240" w:lineRule="auto"/>
        <w:ind w:firstLine="720"/>
        <w:jc w:val="both"/>
        <w:rPr>
          <w:rFonts w:ascii="Century Gothic" w:hAnsi="Century Gothic" w:cs="Arial"/>
          <w:sz w:val="24"/>
          <w:szCs w:val="24"/>
          <w:lang w:val="uk-UA"/>
        </w:rPr>
      </w:pPr>
    </w:p>
    <w:p w14:paraId="016D9DA4" w14:textId="6545511A" w:rsidR="003B215E" w:rsidRDefault="003B215E" w:rsidP="003B215E">
      <w:pPr>
        <w:spacing w:after="0" w:line="240" w:lineRule="auto"/>
        <w:ind w:firstLine="720"/>
        <w:jc w:val="both"/>
        <w:rPr>
          <w:rFonts w:ascii="Century Gothic" w:hAnsi="Century Gothic" w:cs="Arial"/>
          <w:sz w:val="24"/>
          <w:szCs w:val="24"/>
          <w:lang w:val="uk-UA"/>
        </w:rPr>
      </w:pPr>
    </w:p>
    <w:p w14:paraId="2F4538F3" w14:textId="0DA693CD" w:rsidR="003B215E" w:rsidRDefault="003B215E" w:rsidP="003B215E">
      <w:pPr>
        <w:spacing w:after="0" w:line="240" w:lineRule="auto"/>
        <w:ind w:firstLine="720"/>
        <w:jc w:val="both"/>
        <w:rPr>
          <w:rFonts w:ascii="Century Gothic" w:hAnsi="Century Gothic" w:cs="Arial"/>
          <w:sz w:val="24"/>
          <w:szCs w:val="24"/>
          <w:lang w:val="uk-UA"/>
        </w:rPr>
      </w:pPr>
    </w:p>
    <w:p w14:paraId="4A80EAED" w14:textId="4EC15C90" w:rsidR="003B215E" w:rsidRDefault="003B215E" w:rsidP="003B215E">
      <w:pPr>
        <w:spacing w:after="0" w:line="240" w:lineRule="auto"/>
        <w:ind w:firstLine="720"/>
        <w:jc w:val="both"/>
        <w:rPr>
          <w:rFonts w:ascii="Century Gothic" w:hAnsi="Century Gothic" w:cs="Arial"/>
          <w:sz w:val="24"/>
          <w:szCs w:val="24"/>
          <w:lang w:val="uk-UA"/>
        </w:rPr>
      </w:pPr>
    </w:p>
    <w:p w14:paraId="6B08F1AD" w14:textId="512C733B" w:rsidR="003B215E" w:rsidRDefault="003B215E" w:rsidP="003B215E">
      <w:pPr>
        <w:spacing w:after="0" w:line="240" w:lineRule="auto"/>
        <w:ind w:firstLine="720"/>
        <w:jc w:val="both"/>
        <w:rPr>
          <w:rFonts w:ascii="Century Gothic" w:hAnsi="Century Gothic" w:cs="Arial"/>
          <w:sz w:val="24"/>
          <w:szCs w:val="24"/>
          <w:lang w:val="uk-UA"/>
        </w:rPr>
      </w:pPr>
    </w:p>
    <w:p w14:paraId="314D822A" w14:textId="05875609" w:rsidR="003B215E" w:rsidRDefault="003B215E" w:rsidP="003B215E">
      <w:pPr>
        <w:spacing w:after="0" w:line="240" w:lineRule="auto"/>
        <w:ind w:firstLine="720"/>
        <w:jc w:val="both"/>
        <w:rPr>
          <w:rFonts w:ascii="Century Gothic" w:hAnsi="Century Gothic" w:cs="Arial"/>
          <w:sz w:val="24"/>
          <w:szCs w:val="24"/>
          <w:lang w:val="uk-UA"/>
        </w:rPr>
      </w:pPr>
    </w:p>
    <w:p w14:paraId="33FC4367" w14:textId="6FB29FBB" w:rsidR="003B215E" w:rsidRDefault="003B215E" w:rsidP="003B215E">
      <w:pPr>
        <w:spacing w:after="0" w:line="240" w:lineRule="auto"/>
        <w:ind w:firstLine="720"/>
        <w:jc w:val="both"/>
        <w:rPr>
          <w:rFonts w:ascii="Century Gothic" w:hAnsi="Century Gothic" w:cs="Arial"/>
          <w:sz w:val="24"/>
          <w:szCs w:val="24"/>
          <w:lang w:val="uk-UA"/>
        </w:rPr>
      </w:pPr>
    </w:p>
    <w:p w14:paraId="32A6B68E" w14:textId="40B63589" w:rsidR="003B215E" w:rsidRDefault="003B215E" w:rsidP="003B215E">
      <w:pPr>
        <w:spacing w:after="0" w:line="240" w:lineRule="auto"/>
        <w:ind w:firstLine="720"/>
        <w:jc w:val="both"/>
        <w:rPr>
          <w:rFonts w:ascii="Century Gothic" w:hAnsi="Century Gothic" w:cs="Arial"/>
          <w:sz w:val="24"/>
          <w:szCs w:val="24"/>
          <w:lang w:val="uk-UA"/>
        </w:rPr>
      </w:pPr>
    </w:p>
    <w:p w14:paraId="29309B58" w14:textId="48C438E3" w:rsidR="003B215E" w:rsidRDefault="003B215E" w:rsidP="003B215E">
      <w:pPr>
        <w:spacing w:after="0" w:line="240" w:lineRule="auto"/>
        <w:ind w:firstLine="720"/>
        <w:jc w:val="both"/>
        <w:rPr>
          <w:rFonts w:ascii="Century Gothic" w:hAnsi="Century Gothic" w:cs="Arial"/>
          <w:sz w:val="24"/>
          <w:szCs w:val="24"/>
          <w:lang w:val="uk-UA"/>
        </w:rPr>
      </w:pPr>
    </w:p>
    <w:p w14:paraId="2AC745F7" w14:textId="39D3E4FB" w:rsidR="003B215E" w:rsidRDefault="003B215E" w:rsidP="003B215E">
      <w:pPr>
        <w:spacing w:after="0" w:line="240" w:lineRule="auto"/>
        <w:ind w:firstLine="720"/>
        <w:jc w:val="both"/>
        <w:rPr>
          <w:rFonts w:ascii="Century Gothic" w:hAnsi="Century Gothic" w:cs="Arial"/>
          <w:sz w:val="24"/>
          <w:szCs w:val="24"/>
          <w:lang w:val="uk-UA"/>
        </w:rPr>
      </w:pPr>
    </w:p>
    <w:p w14:paraId="11043945" w14:textId="6A15B580" w:rsidR="003B215E" w:rsidRDefault="003B215E" w:rsidP="003B215E">
      <w:pPr>
        <w:spacing w:after="0" w:line="240" w:lineRule="auto"/>
        <w:ind w:firstLine="720"/>
        <w:jc w:val="both"/>
        <w:rPr>
          <w:rFonts w:ascii="Century Gothic" w:hAnsi="Century Gothic" w:cs="Arial"/>
          <w:sz w:val="24"/>
          <w:szCs w:val="24"/>
          <w:lang w:val="uk-UA"/>
        </w:rPr>
      </w:pPr>
    </w:p>
    <w:p w14:paraId="5DE0DA7F" w14:textId="162B22AA" w:rsidR="003B215E" w:rsidRDefault="003B215E" w:rsidP="003B215E">
      <w:pPr>
        <w:spacing w:after="0" w:line="240" w:lineRule="auto"/>
        <w:ind w:firstLine="720"/>
        <w:jc w:val="both"/>
        <w:rPr>
          <w:rFonts w:ascii="Century Gothic" w:hAnsi="Century Gothic" w:cs="Arial"/>
          <w:sz w:val="24"/>
          <w:szCs w:val="24"/>
          <w:lang w:val="uk-UA"/>
        </w:rPr>
      </w:pPr>
    </w:p>
    <w:p w14:paraId="0FDD9626" w14:textId="42D5E0BC" w:rsidR="003B215E" w:rsidRDefault="003B215E" w:rsidP="003B215E">
      <w:pPr>
        <w:spacing w:after="0" w:line="240" w:lineRule="auto"/>
        <w:ind w:firstLine="720"/>
        <w:jc w:val="both"/>
        <w:rPr>
          <w:rFonts w:ascii="Century Gothic" w:hAnsi="Century Gothic" w:cs="Arial"/>
          <w:sz w:val="24"/>
          <w:szCs w:val="24"/>
          <w:lang w:val="uk-UA"/>
        </w:rPr>
      </w:pPr>
    </w:p>
    <w:p w14:paraId="221B573A" w14:textId="0DEE1820" w:rsidR="003B215E" w:rsidRDefault="003B215E" w:rsidP="003B215E">
      <w:pPr>
        <w:spacing w:after="0" w:line="240" w:lineRule="auto"/>
        <w:ind w:firstLine="720"/>
        <w:jc w:val="both"/>
        <w:rPr>
          <w:rFonts w:ascii="Century Gothic" w:hAnsi="Century Gothic" w:cs="Arial"/>
          <w:sz w:val="24"/>
          <w:szCs w:val="24"/>
          <w:lang w:val="uk-UA"/>
        </w:rPr>
      </w:pPr>
    </w:p>
    <w:p w14:paraId="0220451E" w14:textId="2B0839EF" w:rsidR="003B215E" w:rsidRDefault="003B215E" w:rsidP="003B215E">
      <w:pPr>
        <w:spacing w:after="0" w:line="240" w:lineRule="auto"/>
        <w:ind w:firstLine="720"/>
        <w:jc w:val="both"/>
        <w:rPr>
          <w:rFonts w:ascii="Century Gothic" w:hAnsi="Century Gothic" w:cs="Arial"/>
          <w:sz w:val="24"/>
          <w:szCs w:val="24"/>
          <w:lang w:val="uk-UA"/>
        </w:rPr>
      </w:pPr>
    </w:p>
    <w:p w14:paraId="75A35BD7" w14:textId="17074C08" w:rsidR="003B215E" w:rsidRDefault="003B215E" w:rsidP="003B215E">
      <w:pPr>
        <w:spacing w:after="0" w:line="240" w:lineRule="auto"/>
        <w:ind w:firstLine="720"/>
        <w:jc w:val="both"/>
        <w:rPr>
          <w:rFonts w:ascii="Century Gothic" w:hAnsi="Century Gothic" w:cs="Arial"/>
          <w:sz w:val="24"/>
          <w:szCs w:val="24"/>
          <w:lang w:val="uk-UA"/>
        </w:rPr>
      </w:pPr>
    </w:p>
    <w:p w14:paraId="0DFC8B60" w14:textId="2C7BABC1" w:rsidR="003B215E" w:rsidRDefault="003B215E" w:rsidP="003B215E">
      <w:pPr>
        <w:spacing w:after="0" w:line="240" w:lineRule="auto"/>
        <w:ind w:firstLine="720"/>
        <w:jc w:val="both"/>
        <w:rPr>
          <w:rFonts w:ascii="Century Gothic" w:hAnsi="Century Gothic" w:cs="Arial"/>
          <w:sz w:val="24"/>
          <w:szCs w:val="24"/>
          <w:lang w:val="uk-UA"/>
        </w:rPr>
      </w:pPr>
    </w:p>
    <w:p w14:paraId="3A12564C" w14:textId="61B3FCCA" w:rsidR="003B215E" w:rsidRDefault="003B215E" w:rsidP="003B215E">
      <w:pPr>
        <w:spacing w:after="0" w:line="240" w:lineRule="auto"/>
        <w:ind w:firstLine="720"/>
        <w:jc w:val="both"/>
        <w:rPr>
          <w:rFonts w:ascii="Century Gothic" w:hAnsi="Century Gothic" w:cs="Arial"/>
          <w:sz w:val="24"/>
          <w:szCs w:val="24"/>
          <w:lang w:val="uk-UA"/>
        </w:rPr>
      </w:pPr>
    </w:p>
    <w:p w14:paraId="50F5CDFD" w14:textId="00EC3F60" w:rsidR="00A67713" w:rsidRDefault="00A67713" w:rsidP="003B215E">
      <w:pPr>
        <w:spacing w:after="0" w:line="240" w:lineRule="auto"/>
        <w:ind w:firstLine="720"/>
        <w:jc w:val="both"/>
        <w:rPr>
          <w:rFonts w:ascii="Century Gothic" w:hAnsi="Century Gothic" w:cs="Arial"/>
          <w:sz w:val="24"/>
          <w:szCs w:val="24"/>
          <w:lang w:val="uk-UA"/>
        </w:rPr>
      </w:pPr>
    </w:p>
    <w:p w14:paraId="0247FEE6" w14:textId="77777777" w:rsidR="00A67713" w:rsidRDefault="00A67713" w:rsidP="003B215E">
      <w:pPr>
        <w:spacing w:after="0" w:line="240" w:lineRule="auto"/>
        <w:ind w:firstLine="720"/>
        <w:jc w:val="both"/>
        <w:rPr>
          <w:rFonts w:ascii="Century Gothic" w:hAnsi="Century Gothic" w:cs="Arial"/>
          <w:sz w:val="24"/>
          <w:szCs w:val="24"/>
          <w:lang w:val="uk-UA"/>
        </w:rPr>
      </w:pPr>
    </w:p>
    <w:p w14:paraId="587B8636" w14:textId="2347FB8E" w:rsidR="00BC1850" w:rsidRPr="005F43C3" w:rsidRDefault="00C978FF" w:rsidP="00BC1850">
      <w:pPr>
        <w:keepNext/>
        <w:keepLines/>
        <w:spacing w:before="360" w:after="80" w:line="259" w:lineRule="auto"/>
        <w:outlineLvl w:val="0"/>
        <w:rPr>
          <w:rFonts w:ascii="Century Gothic" w:eastAsia="Times New Roman" w:hAnsi="Century Gothic" w:cs="Arial"/>
          <w:b/>
          <w:color w:val="000000"/>
          <w:sz w:val="24"/>
          <w:szCs w:val="24"/>
          <w:lang w:val="ru-RU"/>
        </w:rPr>
      </w:pPr>
      <w:r>
        <w:rPr>
          <w:rFonts w:ascii="Century Gothic" w:eastAsia="Times New Roman" w:hAnsi="Century Gothic" w:cs="Arial"/>
          <w:b/>
          <w:color w:val="000000"/>
          <w:sz w:val="24"/>
          <w:szCs w:val="24"/>
          <w:lang w:val="ru-RU"/>
        </w:rPr>
        <w:lastRenderedPageBreak/>
        <w:t>Н</w:t>
      </w:r>
      <w:r w:rsidR="00BC1850" w:rsidRPr="005F43C3">
        <w:rPr>
          <w:rFonts w:ascii="Century Gothic" w:eastAsia="Times New Roman" w:hAnsi="Century Gothic" w:cs="Arial"/>
          <w:b/>
          <w:color w:val="000000"/>
          <w:sz w:val="24"/>
          <w:szCs w:val="24"/>
          <w:lang w:val="ru-RU"/>
        </w:rPr>
        <w:t>ОРМАТИВНО-ПРАВОВІ ДОКУМЕНТИ ВИКОРИСТАНІ ПРИ РОЗРОБЦІ МЕП</w:t>
      </w:r>
      <w:bookmarkEnd w:id="2"/>
      <w:bookmarkEnd w:id="3"/>
      <w:bookmarkEnd w:id="4"/>
    </w:p>
    <w:p w14:paraId="67E6C57D" w14:textId="56F4553F"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Муніципальний енергетичний план Здолбунівської міської територіальної громади на період до 2030 року розробляється з урахуванням:</w:t>
      </w:r>
    </w:p>
    <w:p w14:paraId="1B332F9E"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місцеве самоврядування в Україні”;</w:t>
      </w:r>
    </w:p>
    <w:p w14:paraId="15B686C2"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енергетичну ефективність”;</w:t>
      </w:r>
    </w:p>
    <w:p w14:paraId="165C8976"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альтернативні джерела енергії”;</w:t>
      </w:r>
    </w:p>
    <w:p w14:paraId="77122431"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альтернативні види палива”;</w:t>
      </w:r>
    </w:p>
    <w:p w14:paraId="0E037213"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регулювання містобудівної діяльності”;</w:t>
      </w:r>
    </w:p>
    <w:p w14:paraId="353C0990"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енергетичну ефективність будівель”;</w:t>
      </w:r>
    </w:p>
    <w:p w14:paraId="5B4797CD"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Національну комісію, що здійснює державне регулювання у сферах енергетики та комунальних послуг”;</w:t>
      </w:r>
    </w:p>
    <w:p w14:paraId="6497800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комерційний облік теплової енергії та водопостачання”;</w:t>
      </w:r>
    </w:p>
    <w:p w14:paraId="23180768"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житлово- комунальні послуги”;</w:t>
      </w:r>
    </w:p>
    <w:p w14:paraId="6BE0D95A"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особливості здійснення права власності у багатоквартирному будинку”;</w:t>
      </w:r>
    </w:p>
    <w:p w14:paraId="2BFF30D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Фонд енергоефективності”;</w:t>
      </w:r>
    </w:p>
    <w:p w14:paraId="78020F68"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Енергетичної стратегії України на період до 2050 року «Безпека, енергоефективність, конкурентоспроможність», схваленої розпорядженням Кабінету Міністрів України від 21 квітня 2023 року № 373;</w:t>
      </w:r>
    </w:p>
    <w:p w14:paraId="0215FE6C"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14:paraId="20CE2F9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Концепції реалізації державної політики у сфері теплопостачання, схваленої розпорядженням Кабінету Міністрів України від 18 серпня 2017 року № 569-р;</w:t>
      </w:r>
    </w:p>
    <w:p w14:paraId="210513E5"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Національного плану дій з енергоефективності на період до 2030 року, схваленого розпорядженням Кабінету Міністрів України від 29 грудня 2021 р. № 1803-р;</w:t>
      </w:r>
    </w:p>
    <w:p w14:paraId="5AD906B7"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Національного Плану з енергетики та клімату на період до 2030 року, схваленого розпорядженням Кабінету Міністрів України від 25 червня 2024 р. № 587-р;</w:t>
      </w:r>
    </w:p>
    <w:p w14:paraId="52E3821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Національної транспортної стратегії України на період до 2030 року, схваленої розпорядженням Кабінету Міністрів України від 30 травня 2018 р. № 430-р;</w:t>
      </w:r>
    </w:p>
    <w:p w14:paraId="7D0327A9"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lastRenderedPageBreak/>
        <w:t>- Оновленого національного визначеного внеску України до Паризької Угоди, схваленого розпорядженням Кабінету Міністрів України від 30 липня 2021 р.</w:t>
      </w:r>
      <w:r w:rsidRPr="005F43C3">
        <w:rPr>
          <w:rFonts w:ascii="Century Gothic" w:eastAsia="Century Gothic" w:hAnsi="Century Gothic" w:cs="Arial"/>
          <w:sz w:val="24"/>
          <w:szCs w:val="24"/>
        </w:rPr>
        <w:t> </w:t>
      </w:r>
    </w:p>
    <w:p w14:paraId="7D158723"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868-р;</w:t>
      </w:r>
    </w:p>
    <w:p w14:paraId="3DEE3696"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Цілей сталого розвитку України до 2030 року, затверджених Указом Президента України від 30 вересня 2019 року № 722/2019;</w:t>
      </w:r>
    </w:p>
    <w:p w14:paraId="76B0EF7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Постанови КМУ від 23.12.2021 року № 1460 “Про впровадження систем енергетичного менеджменту”;</w:t>
      </w:r>
    </w:p>
    <w:p w14:paraId="4EA23787" w14:textId="1E9390B9" w:rsidR="00BC1850" w:rsidRPr="005F43C3" w:rsidRDefault="00BC1850" w:rsidP="00BC1850">
      <w:pPr>
        <w:spacing w:line="240" w:lineRule="auto"/>
        <w:rPr>
          <w:rFonts w:ascii="Century Gothic" w:eastAsia="Calibri" w:hAnsi="Century Gothic" w:cs="Arial"/>
          <w:b/>
          <w:bCs/>
          <w:sz w:val="24"/>
          <w:szCs w:val="24"/>
          <w:lang w:val="uk-UA"/>
        </w:rPr>
      </w:pPr>
    </w:p>
    <w:p w14:paraId="1E23CBD2" w14:textId="5E4EFD1F" w:rsidR="00BC1850" w:rsidRDefault="00BC1850" w:rsidP="00BC1850">
      <w:pPr>
        <w:spacing w:line="240" w:lineRule="auto"/>
        <w:rPr>
          <w:rFonts w:ascii="Arial" w:eastAsia="Calibri" w:hAnsi="Arial" w:cs="Arial"/>
          <w:b/>
          <w:bCs/>
          <w:sz w:val="24"/>
          <w:szCs w:val="24"/>
          <w:lang w:val="uk-UA"/>
        </w:rPr>
      </w:pPr>
    </w:p>
    <w:p w14:paraId="17517331" w14:textId="2ABCEBFB" w:rsidR="00BC1850" w:rsidRDefault="00BC1850" w:rsidP="00BC1850">
      <w:pPr>
        <w:spacing w:line="240" w:lineRule="auto"/>
        <w:rPr>
          <w:rFonts w:ascii="Arial" w:eastAsia="Calibri" w:hAnsi="Arial" w:cs="Arial"/>
          <w:b/>
          <w:bCs/>
          <w:sz w:val="24"/>
          <w:szCs w:val="24"/>
          <w:lang w:val="uk-UA"/>
        </w:rPr>
      </w:pPr>
    </w:p>
    <w:p w14:paraId="2CB5B31C" w14:textId="51A4F21E" w:rsidR="00BC1850" w:rsidRDefault="00BC1850" w:rsidP="00BC1850">
      <w:pPr>
        <w:spacing w:line="240" w:lineRule="auto"/>
        <w:rPr>
          <w:rFonts w:ascii="Arial" w:eastAsia="Calibri" w:hAnsi="Arial" w:cs="Arial"/>
          <w:b/>
          <w:bCs/>
          <w:sz w:val="24"/>
          <w:szCs w:val="24"/>
          <w:lang w:val="uk-UA"/>
        </w:rPr>
      </w:pPr>
    </w:p>
    <w:p w14:paraId="6AB0575B" w14:textId="7DAFD7F7" w:rsidR="00BC1850" w:rsidRDefault="00BC1850" w:rsidP="00BC1850">
      <w:pPr>
        <w:spacing w:line="240" w:lineRule="auto"/>
        <w:rPr>
          <w:rFonts w:ascii="Arial" w:eastAsia="Calibri" w:hAnsi="Arial" w:cs="Arial"/>
          <w:b/>
          <w:bCs/>
          <w:sz w:val="24"/>
          <w:szCs w:val="24"/>
          <w:lang w:val="uk-UA"/>
        </w:rPr>
      </w:pPr>
    </w:p>
    <w:p w14:paraId="5DFD0CB9" w14:textId="4FDE07EC" w:rsidR="007F451D" w:rsidRDefault="007F451D" w:rsidP="00BC1850">
      <w:pPr>
        <w:spacing w:line="240" w:lineRule="auto"/>
        <w:rPr>
          <w:rFonts w:ascii="Arial" w:eastAsia="Calibri" w:hAnsi="Arial" w:cs="Arial"/>
          <w:b/>
          <w:bCs/>
          <w:sz w:val="24"/>
          <w:szCs w:val="24"/>
          <w:lang w:val="uk-UA"/>
        </w:rPr>
      </w:pPr>
    </w:p>
    <w:p w14:paraId="13E2C619" w14:textId="7DD66CFE" w:rsidR="007F451D" w:rsidRDefault="007F451D" w:rsidP="00BC1850">
      <w:pPr>
        <w:spacing w:line="240" w:lineRule="auto"/>
        <w:rPr>
          <w:rFonts w:ascii="Arial" w:eastAsia="Calibri" w:hAnsi="Arial" w:cs="Arial"/>
          <w:b/>
          <w:bCs/>
          <w:sz w:val="24"/>
          <w:szCs w:val="24"/>
          <w:lang w:val="uk-UA"/>
        </w:rPr>
      </w:pPr>
    </w:p>
    <w:p w14:paraId="26204A28" w14:textId="3FC99A00" w:rsidR="007F451D" w:rsidRDefault="007F451D" w:rsidP="00BC1850">
      <w:pPr>
        <w:spacing w:line="240" w:lineRule="auto"/>
        <w:rPr>
          <w:rFonts w:ascii="Arial" w:eastAsia="Calibri" w:hAnsi="Arial" w:cs="Arial"/>
          <w:b/>
          <w:bCs/>
          <w:sz w:val="24"/>
          <w:szCs w:val="24"/>
          <w:lang w:val="uk-UA"/>
        </w:rPr>
      </w:pPr>
    </w:p>
    <w:p w14:paraId="3425D80E" w14:textId="2ADE53B3" w:rsidR="007F451D" w:rsidRDefault="007F451D" w:rsidP="00BC1850">
      <w:pPr>
        <w:spacing w:line="240" w:lineRule="auto"/>
        <w:rPr>
          <w:rFonts w:ascii="Arial" w:eastAsia="Calibri" w:hAnsi="Arial" w:cs="Arial"/>
          <w:b/>
          <w:bCs/>
          <w:sz w:val="24"/>
          <w:szCs w:val="24"/>
          <w:lang w:val="uk-UA"/>
        </w:rPr>
      </w:pPr>
    </w:p>
    <w:p w14:paraId="2E3DBFDD" w14:textId="7E7F2F38" w:rsidR="007F451D" w:rsidRDefault="007F451D" w:rsidP="00BC1850">
      <w:pPr>
        <w:spacing w:line="240" w:lineRule="auto"/>
        <w:rPr>
          <w:rFonts w:ascii="Arial" w:eastAsia="Calibri" w:hAnsi="Arial" w:cs="Arial"/>
          <w:b/>
          <w:bCs/>
          <w:sz w:val="24"/>
          <w:szCs w:val="24"/>
          <w:lang w:val="uk-UA"/>
        </w:rPr>
      </w:pPr>
    </w:p>
    <w:p w14:paraId="70437DEA" w14:textId="68425C89" w:rsidR="003B215E" w:rsidRDefault="003B215E" w:rsidP="00BC1850">
      <w:pPr>
        <w:spacing w:line="240" w:lineRule="auto"/>
        <w:rPr>
          <w:rFonts w:ascii="Arial" w:eastAsia="Calibri" w:hAnsi="Arial" w:cs="Arial"/>
          <w:b/>
          <w:bCs/>
          <w:sz w:val="24"/>
          <w:szCs w:val="24"/>
          <w:lang w:val="uk-UA"/>
        </w:rPr>
      </w:pPr>
    </w:p>
    <w:p w14:paraId="54E4EE93" w14:textId="6DA17270" w:rsidR="003B215E" w:rsidRDefault="003B215E" w:rsidP="00BC1850">
      <w:pPr>
        <w:spacing w:line="240" w:lineRule="auto"/>
        <w:rPr>
          <w:rFonts w:ascii="Arial" w:eastAsia="Calibri" w:hAnsi="Arial" w:cs="Arial"/>
          <w:b/>
          <w:bCs/>
          <w:sz w:val="24"/>
          <w:szCs w:val="24"/>
          <w:lang w:val="uk-UA"/>
        </w:rPr>
      </w:pPr>
    </w:p>
    <w:p w14:paraId="65B0283F" w14:textId="70EC9974" w:rsidR="003B215E" w:rsidRDefault="003B215E" w:rsidP="00BC1850">
      <w:pPr>
        <w:spacing w:line="240" w:lineRule="auto"/>
        <w:rPr>
          <w:rFonts w:ascii="Arial" w:eastAsia="Calibri" w:hAnsi="Arial" w:cs="Arial"/>
          <w:b/>
          <w:bCs/>
          <w:sz w:val="24"/>
          <w:szCs w:val="24"/>
          <w:lang w:val="uk-UA"/>
        </w:rPr>
      </w:pPr>
    </w:p>
    <w:p w14:paraId="3FC7F83E" w14:textId="758B3B29" w:rsidR="00A67713" w:rsidRDefault="00A67713" w:rsidP="00BC1850">
      <w:pPr>
        <w:spacing w:line="240" w:lineRule="auto"/>
        <w:rPr>
          <w:rFonts w:ascii="Arial" w:eastAsia="Calibri" w:hAnsi="Arial" w:cs="Arial"/>
          <w:b/>
          <w:bCs/>
          <w:sz w:val="24"/>
          <w:szCs w:val="24"/>
          <w:lang w:val="uk-UA"/>
        </w:rPr>
      </w:pPr>
    </w:p>
    <w:p w14:paraId="79698F86" w14:textId="77777777" w:rsidR="00A67713" w:rsidRDefault="00A67713" w:rsidP="00BC1850">
      <w:pPr>
        <w:spacing w:line="240" w:lineRule="auto"/>
        <w:rPr>
          <w:rFonts w:ascii="Arial" w:eastAsia="Calibri" w:hAnsi="Arial" w:cs="Arial"/>
          <w:b/>
          <w:bCs/>
          <w:sz w:val="24"/>
          <w:szCs w:val="24"/>
          <w:lang w:val="uk-UA"/>
        </w:rPr>
      </w:pPr>
    </w:p>
    <w:p w14:paraId="03CEF94A" w14:textId="363E4727" w:rsidR="003B215E" w:rsidRDefault="003B215E" w:rsidP="00BC1850">
      <w:pPr>
        <w:spacing w:line="240" w:lineRule="auto"/>
        <w:rPr>
          <w:rFonts w:ascii="Arial" w:eastAsia="Calibri" w:hAnsi="Arial" w:cs="Arial"/>
          <w:b/>
          <w:bCs/>
          <w:sz w:val="24"/>
          <w:szCs w:val="24"/>
          <w:lang w:val="uk-UA"/>
        </w:rPr>
      </w:pPr>
    </w:p>
    <w:p w14:paraId="0E3C70A6" w14:textId="77777777" w:rsidR="003B215E" w:rsidRDefault="003B215E" w:rsidP="00BC1850">
      <w:pPr>
        <w:spacing w:line="240" w:lineRule="auto"/>
        <w:rPr>
          <w:rFonts w:ascii="Arial" w:eastAsia="Calibri" w:hAnsi="Arial" w:cs="Arial"/>
          <w:b/>
          <w:bCs/>
          <w:sz w:val="24"/>
          <w:szCs w:val="24"/>
          <w:lang w:val="uk-UA"/>
        </w:rPr>
      </w:pPr>
    </w:p>
    <w:p w14:paraId="2EFC5B5F" w14:textId="224A28CD" w:rsidR="007F451D" w:rsidRDefault="007F451D" w:rsidP="00BC1850">
      <w:pPr>
        <w:spacing w:line="240" w:lineRule="auto"/>
        <w:rPr>
          <w:rFonts w:ascii="Arial" w:eastAsia="Calibri" w:hAnsi="Arial" w:cs="Arial"/>
          <w:b/>
          <w:bCs/>
          <w:sz w:val="24"/>
          <w:szCs w:val="24"/>
          <w:lang w:val="uk-UA"/>
        </w:rPr>
      </w:pPr>
    </w:p>
    <w:p w14:paraId="528CA24F" w14:textId="77777777" w:rsidR="00BC1850" w:rsidRPr="00BC1850" w:rsidRDefault="00BC1850" w:rsidP="00BC1850">
      <w:pPr>
        <w:spacing w:line="240" w:lineRule="auto"/>
        <w:rPr>
          <w:rFonts w:ascii="Arial" w:eastAsia="Calibri" w:hAnsi="Arial" w:cs="Arial"/>
          <w:b/>
          <w:bCs/>
          <w:sz w:val="24"/>
          <w:szCs w:val="24"/>
          <w:lang w:val="uk-UA"/>
        </w:rPr>
      </w:pPr>
    </w:p>
    <w:p w14:paraId="5099746A" w14:textId="77777777" w:rsidR="00965D8E" w:rsidRPr="007F451D" w:rsidRDefault="00965D8E" w:rsidP="00965D8E">
      <w:pPr>
        <w:pStyle w:val="1"/>
        <w:spacing w:before="360" w:after="80" w:line="259" w:lineRule="auto"/>
        <w:rPr>
          <w:rFonts w:ascii="Century Gothic" w:hAnsi="Century Gothic"/>
          <w:color w:val="000000" w:themeColor="text1"/>
          <w:lang w:val="uk-UA"/>
        </w:rPr>
      </w:pPr>
      <w:bookmarkStart w:id="6" w:name="_Toc188397494"/>
      <w:bookmarkStart w:id="7" w:name="_Toc188402845"/>
      <w:bookmarkStart w:id="8" w:name="_Toc194656539"/>
      <w:r w:rsidRPr="007F451D">
        <w:rPr>
          <w:rFonts w:ascii="Century Gothic" w:hAnsi="Century Gothic"/>
          <w:color w:val="000000" w:themeColor="text1"/>
          <w:lang w:val="uk-UA"/>
        </w:rPr>
        <w:lastRenderedPageBreak/>
        <w:t>1. РЕЗЮМЕ МУНІЦИПАЛЬНОГО ЕНЕРГЕТИЧНОГО ПЛАНУ</w:t>
      </w:r>
      <w:bookmarkEnd w:id="6"/>
      <w:bookmarkEnd w:id="7"/>
      <w:bookmarkEnd w:id="8"/>
    </w:p>
    <w:p w14:paraId="4B53EE92" w14:textId="6323409B" w:rsidR="00B106FC" w:rsidRPr="00965D8E" w:rsidRDefault="00B106F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Розробка та реалізація Муніципального енергетичного плану</w:t>
      </w:r>
      <w:r w:rsidR="006F043E" w:rsidRPr="00965D8E">
        <w:rPr>
          <w:rFonts w:ascii="Century Gothic" w:hAnsi="Century Gothic" w:cs="Arial"/>
          <w:sz w:val="24"/>
          <w:szCs w:val="24"/>
          <w:lang w:val="uk-UA"/>
        </w:rPr>
        <w:t xml:space="preserve"> (МЕП)</w:t>
      </w:r>
      <w:r w:rsidRPr="00965D8E">
        <w:rPr>
          <w:rFonts w:ascii="Century Gothic" w:hAnsi="Century Gothic" w:cs="Arial"/>
          <w:sz w:val="24"/>
          <w:szCs w:val="24"/>
          <w:lang w:val="uk-UA"/>
        </w:rPr>
        <w:t xml:space="preserve"> спрямована на системне запровадження нових енергоефективних заходів та про</w:t>
      </w:r>
      <w:r w:rsidR="006F043E" w:rsidRPr="00965D8E">
        <w:rPr>
          <w:rFonts w:ascii="Century Gothic" w:hAnsi="Century Gothic" w:cs="Arial"/>
          <w:sz w:val="24"/>
          <w:szCs w:val="24"/>
          <w:lang w:val="uk-UA"/>
        </w:rPr>
        <w:t>є</w:t>
      </w:r>
      <w:r w:rsidRPr="00965D8E">
        <w:rPr>
          <w:rFonts w:ascii="Century Gothic" w:hAnsi="Century Gothic" w:cs="Arial"/>
          <w:sz w:val="24"/>
          <w:szCs w:val="24"/>
          <w:lang w:val="uk-UA"/>
        </w:rPr>
        <w:t xml:space="preserve">ктів, які дозволять зробити </w:t>
      </w:r>
      <w:r w:rsidR="00F60BCC">
        <w:rPr>
          <w:rFonts w:ascii="Century Gothic" w:hAnsi="Century Gothic" w:cs="Arial"/>
          <w:sz w:val="24"/>
          <w:szCs w:val="24"/>
          <w:lang w:val="uk-UA"/>
        </w:rPr>
        <w:t>Здолбунівську</w:t>
      </w:r>
      <w:r w:rsidRPr="00965D8E">
        <w:rPr>
          <w:rFonts w:ascii="Century Gothic" w:hAnsi="Century Gothic" w:cs="Arial"/>
          <w:sz w:val="24"/>
          <w:szCs w:val="24"/>
          <w:lang w:val="uk-UA"/>
        </w:rPr>
        <w:t xml:space="preserve"> територіальну громаду більш енергонезалежною, а життя мешканців - більш комфортним.</w:t>
      </w:r>
    </w:p>
    <w:p w14:paraId="549E9864" w14:textId="3C404286" w:rsidR="0074722B" w:rsidRDefault="00B106F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Розробка Муніципального енергетичного плану громади передбачено Законом України «Про енергетичну ефективність», а його прийняття забезпечить стратегічне бачення подальшого розвитку та планування капіталовкладень, можливість залучення додаткових позабюджетних інвестицій та стимулювання енергоефективності у всіх секторах громади.</w:t>
      </w:r>
    </w:p>
    <w:p w14:paraId="61D2FF35"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r w:rsidRPr="00FE29E8">
        <w:rPr>
          <w:rFonts w:ascii="Century Gothic" w:eastAsia="Times New Roman" w:hAnsi="Century Gothic" w:cs="Times New Roman"/>
          <w:color w:val="333333"/>
          <w:sz w:val="24"/>
          <w:szCs w:val="24"/>
          <w:lang w:val="uk-UA" w:eastAsia="uk-UA"/>
        </w:rPr>
        <w:t>Етап встановлення цілей сталого енергетичного розвитку здійснюється з метою визначення базової лінії споживання енергії та цілей сталого енергетичного розвитку території територіальної громади.</w:t>
      </w:r>
    </w:p>
    <w:p w14:paraId="76956D1E"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9" w:name="n159"/>
      <w:bookmarkEnd w:id="9"/>
      <w:r w:rsidRPr="00FE29E8">
        <w:rPr>
          <w:rFonts w:ascii="Century Gothic" w:eastAsia="Times New Roman" w:hAnsi="Century Gothic" w:cs="Times New Roman"/>
          <w:color w:val="333333"/>
          <w:sz w:val="24"/>
          <w:szCs w:val="24"/>
          <w:lang w:val="uk-UA" w:eastAsia="uk-UA"/>
        </w:rPr>
        <w:t>Базова лінія споживання енергії (далі - базова лінія) відображає прогноз споживання енергії до кінця періоду енергетичного планування та є основою для визначення цілей сталого енергетичного розвитку території територіальної громади та моніторингу їх досягнення, включаючи оцінку ефективності реалізації заходів, визначених у муніципальному енергетичному плані.</w:t>
      </w:r>
    </w:p>
    <w:p w14:paraId="45C45537"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10" w:name="n160"/>
      <w:bookmarkStart w:id="11" w:name="n161"/>
      <w:bookmarkEnd w:id="10"/>
      <w:bookmarkEnd w:id="11"/>
      <w:r w:rsidRPr="00FE29E8">
        <w:rPr>
          <w:rFonts w:ascii="Century Gothic" w:eastAsia="Times New Roman" w:hAnsi="Century Gothic" w:cs="Times New Roman"/>
          <w:color w:val="333333"/>
          <w:sz w:val="24"/>
          <w:szCs w:val="24"/>
          <w:lang w:val="uk-UA" w:eastAsia="uk-UA"/>
        </w:rPr>
        <w:t>Цілі сталого енергетичного розвитку визначаються на останній рік періоду енергетичного плану. Для першого енергетичного плану цілі визначаються на 2030 рік. За рішенням муніципальної робочої групи, додатково можуть визначатися цілі на період, що перевищує період енергетичного плану.</w:t>
      </w:r>
    </w:p>
    <w:p w14:paraId="1805EF4E"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12" w:name="n162"/>
      <w:bookmarkEnd w:id="12"/>
      <w:r w:rsidRPr="00FE29E8">
        <w:rPr>
          <w:rFonts w:ascii="Century Gothic" w:eastAsia="Times New Roman" w:hAnsi="Century Gothic" w:cs="Times New Roman"/>
          <w:color w:val="333333"/>
          <w:sz w:val="24"/>
          <w:szCs w:val="24"/>
          <w:lang w:val="uk-UA" w:eastAsia="uk-UA"/>
        </w:rPr>
        <w:t>Цілями сталого енергетичного розвитку є:</w:t>
      </w:r>
    </w:p>
    <w:p w14:paraId="36BA5263" w14:textId="40114964"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13" w:name="n163"/>
      <w:bookmarkEnd w:id="13"/>
      <w:r>
        <w:rPr>
          <w:rFonts w:ascii="Century Gothic" w:eastAsia="Times New Roman" w:hAnsi="Century Gothic" w:cs="Times New Roman"/>
          <w:color w:val="333333"/>
          <w:sz w:val="24"/>
          <w:szCs w:val="24"/>
          <w:lang w:val="uk-UA" w:eastAsia="uk-UA"/>
        </w:rPr>
        <w:t xml:space="preserve">-   </w:t>
      </w:r>
      <w:r w:rsidRPr="00FE29E8">
        <w:rPr>
          <w:rFonts w:ascii="Century Gothic" w:eastAsia="Times New Roman" w:hAnsi="Century Gothic" w:cs="Times New Roman"/>
          <w:color w:val="333333"/>
          <w:sz w:val="24"/>
          <w:szCs w:val="24"/>
          <w:lang w:val="uk-UA" w:eastAsia="uk-UA"/>
        </w:rPr>
        <w:t>ціль із підвищення енергоефективності;</w:t>
      </w:r>
    </w:p>
    <w:p w14:paraId="0844E381" w14:textId="6278500B" w:rsidR="00FE29E8" w:rsidRPr="00FE29E8" w:rsidRDefault="009A679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14" w:name="n164"/>
      <w:bookmarkEnd w:id="14"/>
      <w:r>
        <w:rPr>
          <w:rFonts w:ascii="Century Gothic" w:eastAsia="Times New Roman" w:hAnsi="Century Gothic" w:cs="Times New Roman"/>
          <w:color w:val="333333"/>
          <w:sz w:val="24"/>
          <w:szCs w:val="24"/>
          <w:lang w:val="uk-UA" w:eastAsia="uk-UA"/>
        </w:rPr>
        <w:t xml:space="preserve">    </w:t>
      </w:r>
      <w:r w:rsidR="00FE29E8">
        <w:rPr>
          <w:rFonts w:ascii="Century Gothic" w:eastAsia="Times New Roman" w:hAnsi="Century Gothic" w:cs="Times New Roman"/>
          <w:color w:val="333333"/>
          <w:sz w:val="24"/>
          <w:szCs w:val="24"/>
          <w:lang w:val="uk-UA" w:eastAsia="uk-UA"/>
        </w:rPr>
        <w:t xml:space="preserve">-   </w:t>
      </w:r>
      <w:r w:rsidR="00FE29E8" w:rsidRPr="00FE29E8">
        <w:rPr>
          <w:rFonts w:ascii="Century Gothic" w:eastAsia="Times New Roman" w:hAnsi="Century Gothic" w:cs="Times New Roman"/>
          <w:color w:val="333333"/>
          <w:sz w:val="24"/>
          <w:szCs w:val="24"/>
          <w:lang w:val="uk-UA" w:eastAsia="uk-UA"/>
        </w:rPr>
        <w:t>ціль із розвитку відновлюваних джерел енергії</w:t>
      </w:r>
      <w:r w:rsidR="0005457D">
        <w:rPr>
          <w:rFonts w:ascii="Century Gothic" w:eastAsia="Times New Roman" w:hAnsi="Century Gothic" w:cs="Times New Roman"/>
          <w:color w:val="333333"/>
          <w:sz w:val="24"/>
          <w:szCs w:val="24"/>
          <w:lang w:val="uk-UA" w:eastAsia="uk-UA"/>
        </w:rPr>
        <w:t xml:space="preserve"> (ВДЕ)</w:t>
      </w:r>
      <w:r w:rsidR="00FE29E8" w:rsidRPr="00FE29E8">
        <w:rPr>
          <w:rFonts w:ascii="Century Gothic" w:eastAsia="Times New Roman" w:hAnsi="Century Gothic" w:cs="Times New Roman"/>
          <w:color w:val="333333"/>
          <w:sz w:val="24"/>
          <w:szCs w:val="24"/>
          <w:lang w:val="uk-UA" w:eastAsia="uk-UA"/>
        </w:rPr>
        <w:t>.</w:t>
      </w:r>
    </w:p>
    <w:p w14:paraId="053B4CE6" w14:textId="7A311484" w:rsidR="00BE5F37" w:rsidRPr="00965D8E" w:rsidRDefault="00BE5F37" w:rsidP="00CF11B3">
      <w:pPr>
        <w:spacing w:after="0"/>
        <w:ind w:firstLine="567"/>
        <w:jc w:val="both"/>
        <w:rPr>
          <w:rFonts w:ascii="Century Gothic" w:hAnsi="Century Gothic" w:cs="Arial"/>
          <w:i/>
          <w:iCs/>
          <w:sz w:val="24"/>
          <w:szCs w:val="24"/>
          <w:lang w:val="uk-UA"/>
        </w:rPr>
      </w:pPr>
      <w:r w:rsidRPr="00965D8E">
        <w:rPr>
          <w:rFonts w:ascii="Century Gothic" w:hAnsi="Century Gothic" w:cs="Arial"/>
          <w:i/>
          <w:iCs/>
          <w:sz w:val="24"/>
          <w:szCs w:val="24"/>
          <w:lang w:val="uk-UA"/>
        </w:rPr>
        <w:t>Основними цілями МЕП є:</w:t>
      </w:r>
    </w:p>
    <w:p w14:paraId="74FDEA38" w14:textId="4E7D4EAF" w:rsidR="00BE5F37"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скорочення споживання енергетичних ресурсів ключовими секторами громади;</w:t>
      </w:r>
    </w:p>
    <w:p w14:paraId="38407A6C" w14:textId="2BE76AC0" w:rsidR="0005457D" w:rsidRPr="0005457D" w:rsidRDefault="0005457D" w:rsidP="00CF11B3">
      <w:pPr>
        <w:spacing w:after="0"/>
        <w:ind w:firstLine="567"/>
        <w:jc w:val="both"/>
        <w:rPr>
          <w:rFonts w:ascii="Century Gothic" w:hAnsi="Century Gothic" w:cs="Arial"/>
          <w:sz w:val="24"/>
          <w:szCs w:val="24"/>
          <w:lang w:val="ru-RU"/>
        </w:rPr>
      </w:pPr>
      <w:r>
        <w:rPr>
          <w:rFonts w:ascii="Century Gothic" w:hAnsi="Century Gothic" w:cs="Arial"/>
          <w:sz w:val="24"/>
          <w:szCs w:val="24"/>
          <w:lang w:val="uk-UA"/>
        </w:rPr>
        <w:t>- розвиток ВДЕ та забезпечення енергетичної безпеки громади</w:t>
      </w:r>
    </w:p>
    <w:p w14:paraId="4C0F5A8F" w14:textId="77777777"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підвищення свідомості мешканців щодо раціонального використання енергії;</w:t>
      </w:r>
    </w:p>
    <w:p w14:paraId="0411EF4D" w14:textId="77777777"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впровадження заходів із застосуванням сучасних енергозберігаючих технологій у  будівлях комунальної сфери та інженерних мережах;</w:t>
      </w:r>
    </w:p>
    <w:p w14:paraId="3F161E29" w14:textId="77777777"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забезпечення комфортності перебування в будівлях;</w:t>
      </w:r>
    </w:p>
    <w:p w14:paraId="47ED0304" w14:textId="3A07FB38"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залучення інвестицій у про</w:t>
      </w:r>
      <w:r w:rsidR="005C5FA3" w:rsidRPr="00965D8E">
        <w:rPr>
          <w:rFonts w:ascii="Century Gothic" w:hAnsi="Century Gothic" w:cs="Arial"/>
          <w:sz w:val="24"/>
          <w:szCs w:val="24"/>
          <w:lang w:val="uk-UA"/>
        </w:rPr>
        <w:t>є</w:t>
      </w:r>
      <w:r w:rsidRPr="00965D8E">
        <w:rPr>
          <w:rFonts w:ascii="Century Gothic" w:hAnsi="Century Gothic" w:cs="Arial"/>
          <w:sz w:val="24"/>
          <w:szCs w:val="24"/>
          <w:lang w:val="uk-UA"/>
        </w:rPr>
        <w:t>кти з питань енергоефективності.</w:t>
      </w:r>
    </w:p>
    <w:p w14:paraId="16C13BA9" w14:textId="21A53FB0" w:rsidR="0048383C" w:rsidRPr="00965D8E" w:rsidRDefault="0048383C" w:rsidP="00CF11B3">
      <w:pPr>
        <w:spacing w:after="0"/>
        <w:ind w:firstLine="567"/>
        <w:jc w:val="both"/>
        <w:rPr>
          <w:rFonts w:ascii="Century Gothic" w:hAnsi="Century Gothic" w:cs="Arial"/>
          <w:sz w:val="24"/>
          <w:szCs w:val="24"/>
          <w:lang w:val="uk-UA"/>
        </w:rPr>
      </w:pPr>
      <w:r w:rsidRPr="00965D8E">
        <w:rPr>
          <w:rFonts w:ascii="Century Gothic" w:hAnsi="Century Gothic" w:cs="Arial"/>
          <w:i/>
          <w:iCs/>
          <w:sz w:val="24"/>
          <w:szCs w:val="24"/>
          <w:lang w:val="uk-UA"/>
        </w:rPr>
        <w:t>Пріоритетними секторами</w:t>
      </w:r>
      <w:r w:rsidRPr="00965D8E">
        <w:rPr>
          <w:rFonts w:ascii="Century Gothic" w:hAnsi="Century Gothic" w:cs="Arial"/>
          <w:sz w:val="24"/>
          <w:szCs w:val="24"/>
          <w:lang w:val="uk-UA"/>
        </w:rPr>
        <w:t xml:space="preserve"> Муніципального енергетичного плану </w:t>
      </w:r>
      <w:r w:rsidR="00F60BCC">
        <w:rPr>
          <w:rFonts w:ascii="Century Gothic" w:hAnsi="Century Gothic" w:cs="Arial"/>
          <w:sz w:val="24"/>
          <w:szCs w:val="24"/>
          <w:lang w:val="uk-UA"/>
        </w:rPr>
        <w:t>Здолбунівсь</w:t>
      </w:r>
      <w:r w:rsidR="00A0112A" w:rsidRPr="00965D8E">
        <w:rPr>
          <w:rFonts w:ascii="Century Gothic" w:hAnsi="Century Gothic" w:cs="Arial"/>
          <w:sz w:val="24"/>
          <w:szCs w:val="24"/>
          <w:lang w:val="uk-UA"/>
        </w:rPr>
        <w:t xml:space="preserve">кої </w:t>
      </w:r>
      <w:r w:rsidRPr="00965D8E">
        <w:rPr>
          <w:rFonts w:ascii="Century Gothic" w:hAnsi="Century Gothic" w:cs="Arial"/>
          <w:sz w:val="24"/>
          <w:szCs w:val="24"/>
          <w:lang w:val="uk-UA"/>
        </w:rPr>
        <w:t>громади є:</w:t>
      </w:r>
    </w:p>
    <w:p w14:paraId="0E1A7F9D" w14:textId="6A032DAD" w:rsidR="0048383C" w:rsidRPr="00965D8E" w:rsidRDefault="0048383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xml:space="preserve">- </w:t>
      </w:r>
      <w:r w:rsidR="00BB38F6">
        <w:rPr>
          <w:rFonts w:ascii="Century Gothic" w:hAnsi="Century Gothic" w:cs="Arial"/>
          <w:sz w:val="24"/>
          <w:szCs w:val="24"/>
          <w:lang w:val="uk-UA"/>
        </w:rPr>
        <w:t>громадськ</w:t>
      </w:r>
      <w:r w:rsidRPr="00965D8E">
        <w:rPr>
          <w:rFonts w:ascii="Century Gothic" w:hAnsi="Century Gothic" w:cs="Arial"/>
          <w:sz w:val="24"/>
          <w:szCs w:val="24"/>
          <w:lang w:val="uk-UA"/>
        </w:rPr>
        <w:t>і будівлі</w:t>
      </w:r>
      <w:r w:rsidR="00BB38F6">
        <w:rPr>
          <w:rFonts w:ascii="Century Gothic" w:hAnsi="Century Gothic" w:cs="Arial"/>
          <w:sz w:val="24"/>
          <w:szCs w:val="24"/>
          <w:lang w:val="uk-UA"/>
        </w:rPr>
        <w:t xml:space="preserve"> (надалі муніципальні)</w:t>
      </w:r>
      <w:r w:rsidRPr="00965D8E">
        <w:rPr>
          <w:rFonts w:ascii="Century Gothic" w:hAnsi="Century Gothic" w:cs="Arial"/>
          <w:sz w:val="24"/>
          <w:szCs w:val="24"/>
          <w:lang w:val="uk-UA"/>
        </w:rPr>
        <w:t>;</w:t>
      </w:r>
    </w:p>
    <w:p w14:paraId="299E6CDF" w14:textId="4C39CA7F" w:rsidR="0048383C" w:rsidRPr="00965D8E" w:rsidRDefault="0048383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житлові будівлі;</w:t>
      </w:r>
    </w:p>
    <w:p w14:paraId="10557B52" w14:textId="2ED37228"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lastRenderedPageBreak/>
        <w:t xml:space="preserve">- система водопостачання та водовідведення; </w:t>
      </w:r>
    </w:p>
    <w:p w14:paraId="5B534BB0" w14:textId="77777777"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t>- громадське освітлення;</w:t>
      </w:r>
    </w:p>
    <w:p w14:paraId="2822D579" w14:textId="77777777"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t>- транспорт;</w:t>
      </w:r>
    </w:p>
    <w:p w14:paraId="5B951F1F" w14:textId="37360107"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t xml:space="preserve">- </w:t>
      </w:r>
      <w:r w:rsidR="00BB38F6">
        <w:rPr>
          <w:rFonts w:ascii="Century Gothic" w:hAnsi="Century Gothic" w:cs="Arial"/>
          <w:sz w:val="24"/>
          <w:szCs w:val="24"/>
          <w:lang w:val="uk-UA"/>
        </w:rPr>
        <w:t>управління побутовими відходами</w:t>
      </w:r>
      <w:r w:rsidRPr="00965D8E">
        <w:rPr>
          <w:rFonts w:ascii="Century Gothic" w:hAnsi="Century Gothic" w:cs="Arial"/>
          <w:sz w:val="24"/>
          <w:szCs w:val="24"/>
          <w:lang w:val="uk-UA"/>
        </w:rPr>
        <w:t>.</w:t>
      </w:r>
    </w:p>
    <w:p w14:paraId="2CF78906" w14:textId="29D0038C" w:rsidR="008B1EC8" w:rsidRPr="00965D8E" w:rsidRDefault="006F043E" w:rsidP="008B1EC8">
      <w:p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ab/>
        <w:t>При написанні</w:t>
      </w:r>
      <w:r w:rsidR="008B1EC8" w:rsidRPr="00965D8E">
        <w:rPr>
          <w:rFonts w:ascii="Century Gothic" w:eastAsia="Times New Roman" w:hAnsi="Century Gothic" w:cs="Arial"/>
          <w:sz w:val="24"/>
          <w:szCs w:val="24"/>
          <w:lang w:val="uk-UA"/>
        </w:rPr>
        <w:t xml:space="preserve"> муніципального енергетичного плану застосовуються принципи просторового планування з метою врахування:</w:t>
      </w:r>
    </w:p>
    <w:p w14:paraId="2F50695F"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майбутнього виробництва та/або генерації енергії на території територіальної громади;</w:t>
      </w:r>
    </w:p>
    <w:p w14:paraId="3AE73236" w14:textId="460C1313"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 xml:space="preserve">планів щодо розвитку інфраструктури (в тому числі мережі централізованого </w:t>
      </w:r>
      <w:r w:rsidR="00A0112A" w:rsidRPr="00965D8E">
        <w:rPr>
          <w:rFonts w:ascii="Century Gothic" w:eastAsia="Times New Roman" w:hAnsi="Century Gothic" w:cs="Arial"/>
          <w:sz w:val="24"/>
          <w:szCs w:val="24"/>
          <w:lang w:val="uk-UA"/>
        </w:rPr>
        <w:t>електропостачання</w:t>
      </w:r>
      <w:r w:rsidRPr="00965D8E">
        <w:rPr>
          <w:rFonts w:ascii="Century Gothic" w:eastAsia="Times New Roman" w:hAnsi="Century Gothic" w:cs="Arial"/>
          <w:sz w:val="24"/>
          <w:szCs w:val="24"/>
          <w:lang w:val="uk-UA"/>
        </w:rPr>
        <w:t xml:space="preserve">); </w:t>
      </w:r>
    </w:p>
    <w:p w14:paraId="527E0D25"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 xml:space="preserve">майбутнього зонування території територіальної громади та використання енергії у кожній з зон; </w:t>
      </w:r>
    </w:p>
    <w:p w14:paraId="48CB21E0"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потенційних та наявних джерел енергії (в тому числі відновлюваних джерел енергії, скидного тепла тощо) на території територіальної громади;</w:t>
      </w:r>
    </w:p>
    <w:p w14:paraId="33DF7B9F"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майбутнього попиту на енергію з урахуванням демографічних тенденцій, потенціалу та швидкості термомодернізації будівель, прогнозів щодо зміни клімату тощо;</w:t>
      </w:r>
    </w:p>
    <w:p w14:paraId="0726DCF9" w14:textId="76BB97B9" w:rsidR="0074722B" w:rsidRPr="00136F01" w:rsidRDefault="008B1EC8" w:rsidP="0074722B">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узгодження попиту на енергію з можливостями її виробництва та/або генерації.</w:t>
      </w:r>
    </w:p>
    <w:p w14:paraId="55E6B215" w14:textId="01559ADA" w:rsidR="00965D8E" w:rsidRPr="007F451D" w:rsidRDefault="00965D8E" w:rsidP="00965D8E">
      <w:pPr>
        <w:pStyle w:val="1"/>
        <w:spacing w:before="360" w:after="80" w:line="259" w:lineRule="auto"/>
        <w:rPr>
          <w:rFonts w:ascii="Century Gothic" w:hAnsi="Century Gothic"/>
          <w:color w:val="000000" w:themeColor="text1"/>
          <w:lang w:val="ru-RU"/>
        </w:rPr>
      </w:pPr>
      <w:bookmarkStart w:id="15" w:name="_Toc188397495"/>
      <w:bookmarkStart w:id="16" w:name="_Toc188402846"/>
      <w:bookmarkStart w:id="17" w:name="_Toc194656540"/>
      <w:r w:rsidRPr="007F451D">
        <w:rPr>
          <w:rFonts w:ascii="Century Gothic" w:hAnsi="Century Gothic"/>
          <w:color w:val="000000" w:themeColor="text1"/>
          <w:lang w:val="ru-RU"/>
        </w:rPr>
        <w:t xml:space="preserve">2. РЕЗЮМЕ ВИХІДНОГО СТАНУ ЕНЕРГЕТИЧНОГО РОЗВИТКУ ТЕРИТОРІЇ </w:t>
      </w:r>
      <w:r w:rsidR="00A6185D">
        <w:rPr>
          <w:rFonts w:ascii="Century Gothic" w:hAnsi="Century Gothic"/>
          <w:color w:val="000000" w:themeColor="text1"/>
          <w:lang w:val="ru-RU"/>
        </w:rPr>
        <w:t>ЗДОЛБУНІВСЬ</w:t>
      </w:r>
      <w:r w:rsidR="000578B6" w:rsidRPr="007F451D">
        <w:rPr>
          <w:rFonts w:ascii="Century Gothic" w:hAnsi="Century Gothic"/>
          <w:color w:val="000000" w:themeColor="text1"/>
          <w:lang w:val="ru-RU"/>
        </w:rPr>
        <w:t>К</w:t>
      </w:r>
      <w:r w:rsidRPr="007F451D">
        <w:rPr>
          <w:rFonts w:ascii="Century Gothic" w:hAnsi="Century Gothic"/>
          <w:color w:val="000000" w:themeColor="text1"/>
          <w:lang w:val="ru-RU"/>
        </w:rPr>
        <w:t xml:space="preserve">ОЇ </w:t>
      </w:r>
      <w:r w:rsidR="00A6185D">
        <w:rPr>
          <w:rFonts w:ascii="Century Gothic" w:hAnsi="Century Gothic"/>
          <w:color w:val="000000" w:themeColor="text1"/>
          <w:lang w:val="ru-RU"/>
        </w:rPr>
        <w:t>МІСЬК</w:t>
      </w:r>
      <w:r w:rsidR="000578B6" w:rsidRPr="007F451D">
        <w:rPr>
          <w:rFonts w:ascii="Century Gothic" w:hAnsi="Century Gothic"/>
          <w:color w:val="000000" w:themeColor="text1"/>
          <w:lang w:val="ru-RU"/>
        </w:rPr>
        <w:t xml:space="preserve">ОЇ </w:t>
      </w:r>
      <w:r w:rsidRPr="007F451D">
        <w:rPr>
          <w:rFonts w:ascii="Century Gothic" w:hAnsi="Century Gothic"/>
          <w:color w:val="000000" w:themeColor="text1"/>
          <w:lang w:val="ru-RU"/>
        </w:rPr>
        <w:t>ТЕРИТОРІАЛЬНОЇ ГРОМАДИ</w:t>
      </w:r>
      <w:bookmarkEnd w:id="15"/>
      <w:bookmarkEnd w:id="16"/>
      <w:bookmarkEnd w:id="17"/>
    </w:p>
    <w:p w14:paraId="4E3D37E1" w14:textId="21CFCB3A" w:rsidR="00EC5C78" w:rsidRPr="00786100" w:rsidRDefault="00EC5C78" w:rsidP="00EC5C78">
      <w:pPr>
        <w:rPr>
          <w:rFonts w:ascii="Century Gothic" w:hAnsi="Century Gothic"/>
          <w:b/>
          <w:bCs/>
          <w:sz w:val="28"/>
          <w:szCs w:val="28"/>
          <w:u w:val="single"/>
          <w:lang w:val="uk-UA"/>
        </w:rPr>
      </w:pPr>
      <w:r w:rsidRPr="00786100">
        <w:rPr>
          <w:rFonts w:ascii="Century Gothic" w:hAnsi="Century Gothic"/>
          <w:b/>
          <w:bCs/>
          <w:sz w:val="28"/>
          <w:szCs w:val="28"/>
          <w:u w:val="single"/>
          <w:lang w:val="ru-RU"/>
        </w:rPr>
        <w:t>2</w:t>
      </w:r>
      <w:r w:rsidRPr="00786100">
        <w:rPr>
          <w:rFonts w:ascii="Century Gothic" w:hAnsi="Century Gothic"/>
          <w:b/>
          <w:bCs/>
          <w:sz w:val="28"/>
          <w:szCs w:val="28"/>
          <w:u w:val="single"/>
          <w:lang w:val="uk-UA"/>
        </w:rPr>
        <w:t>.1 ЗАГАЛЬНА ХАРАКТЕРИСТИКА ГРОМАДИ</w:t>
      </w:r>
    </w:p>
    <w:p w14:paraId="0ADB2B7B" w14:textId="5E6D8930" w:rsidR="00EC5C78" w:rsidRPr="000F7D96" w:rsidRDefault="00EC5C78" w:rsidP="00EC5C78">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2.1.1 Історична довідка</w:t>
      </w:r>
    </w:p>
    <w:p w14:paraId="1833E789" w14:textId="77777777" w:rsidR="00FD16A0" w:rsidRPr="003B16D0" w:rsidRDefault="00FD16A0" w:rsidP="00CF11B3">
      <w:pPr>
        <w:spacing w:before="100" w:beforeAutospacing="1" w:after="100" w:afterAutospacing="1"/>
        <w:ind w:firstLine="567"/>
        <w:jc w:val="both"/>
        <w:outlineLvl w:val="2"/>
        <w:rPr>
          <w:rFonts w:ascii="Century Gothic" w:eastAsia="Times New Roman" w:hAnsi="Century Gothic" w:cs="Times New Roman"/>
          <w:b/>
          <w:bCs/>
          <w:sz w:val="24"/>
          <w:szCs w:val="24"/>
          <w:lang w:val="uk-UA" w:eastAsia="uk-UA"/>
        </w:rPr>
      </w:pPr>
      <w:r w:rsidRPr="003B16D0">
        <w:rPr>
          <w:rFonts w:ascii="Century Gothic" w:eastAsia="Times New Roman" w:hAnsi="Century Gothic" w:cs="Times New Roman"/>
          <w:b/>
          <w:bCs/>
          <w:sz w:val="24"/>
          <w:szCs w:val="24"/>
          <w:lang w:val="uk-UA" w:eastAsia="uk-UA"/>
        </w:rPr>
        <w:t>Історико-культурна характеристика Здолбунівської міської територіальної громади</w:t>
      </w:r>
    </w:p>
    <w:p w14:paraId="1A4634DC"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Центр громади — місто Здолбунів — є одним із давніх поселень Волині. Археологічні знахідки свідчать про існування на цій території поселень доби ранньої бронзи та пам’яток зарубинецької культури. У Х столітті землі входили до складу Київської Русі, згодом — до Галицько-Волинського князівства, а після його занепаду — до Великого князівства Литовського.</w:t>
      </w:r>
    </w:p>
    <w:p w14:paraId="12669758"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 xml:space="preserve">Перша письмова згадка про поселення (Долбунів) датується 1497 роком. Із 1629 року використовується назва Здолбунів. Після Люблінської унії 1569 року територія перебувала у складі Речі Посполитої. У XVI–XVII століттях населення займалося переважно сільським господарством, формувалася єврейська громада, а саме поселення зазнавало руйнувань через татарські напади. Під </w:t>
      </w:r>
      <w:r w:rsidRPr="003B16D0">
        <w:rPr>
          <w:rFonts w:ascii="Century Gothic" w:eastAsia="Times New Roman" w:hAnsi="Century Gothic" w:cs="Times New Roman"/>
          <w:sz w:val="24"/>
          <w:szCs w:val="24"/>
          <w:lang w:val="uk-UA" w:eastAsia="uk-UA"/>
        </w:rPr>
        <w:lastRenderedPageBreak/>
        <w:t>час визвольної війни 1648–1654 років у цьому регіоні відбувалися селянські виступи, а поблизу міста розташовувався штаб війська Богдана Хмельницького.</w:t>
      </w:r>
    </w:p>
    <w:p w14:paraId="04C8C006"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Унаслідок поділів Польщі наприкінці XVIII століття Здолбунів увійшов до складу Російської імперії. Важливий поштовх розвитку місто отримало після скасування кріпацтва та будівництва у 1873 році залізниці Київ—Брест-Литовськ, що перетворило його на значний транспортний вузол. Наприкінці XIX століття розпочалося промислове зростання, зокрема завдяки розвитку цементного виробництва, яке стало ключовою галуззю економіки міста.</w:t>
      </w:r>
    </w:p>
    <w:p w14:paraId="247B4A5F"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На початку XX століття Здолбунів набув статусу позаштатного міста та активно розвивав інфраструктуру. У період Української революції (1917–1921 років) він відігравав важливу військово-політичну роль, зокрема як місце розташування штабу Армії УНР.</w:t>
      </w:r>
    </w:p>
    <w:p w14:paraId="28E0EE16"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міжвоєнний період місто входило до складу Польщі та виконувало функції повітового центру, однак розвиток стримувався економічними труднощами та політикою полонізації. У 1939 році територія була включена до складу СРСР.</w:t>
      </w:r>
    </w:p>
    <w:p w14:paraId="581A9815"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Під час Другої світової війни Здолбунів зазнав значних руйнувань і людських втрат унаслідок нацистської окупації (1941–1944 роки). Було знищено значну частину населення, зокрема єврейську громаду, а також промислову та транспортну інфраструктуру.</w:t>
      </w:r>
    </w:p>
    <w:p w14:paraId="0F495285"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повоєнний період місто відбудовувалося як промисловий центр. Було сформовано потужний виробничий комплекс, зокрема цементно-шиферну галузь, розвинено будівельну, металообробну та інші види промисловості. Ці підприємства стали основою сучасної економіки громади.</w:t>
      </w:r>
    </w:p>
    <w:p w14:paraId="0AEF7995" w14:textId="77777777" w:rsidR="00FD16A0" w:rsidRPr="003B16D0" w:rsidRDefault="00FD16A0" w:rsidP="00CF11B3">
      <w:pPr>
        <w:spacing w:before="100" w:beforeAutospacing="1" w:after="100" w:afterAutospacing="1"/>
        <w:ind w:firstLine="567"/>
        <w:jc w:val="both"/>
        <w:outlineLvl w:val="2"/>
        <w:rPr>
          <w:rFonts w:ascii="Century Gothic" w:eastAsia="Times New Roman" w:hAnsi="Century Gothic" w:cs="Times New Roman"/>
          <w:b/>
          <w:bCs/>
          <w:sz w:val="24"/>
          <w:szCs w:val="24"/>
          <w:lang w:val="uk-UA" w:eastAsia="uk-UA"/>
        </w:rPr>
      </w:pPr>
      <w:r w:rsidRPr="003B16D0">
        <w:rPr>
          <w:rFonts w:ascii="Century Gothic" w:eastAsia="Times New Roman" w:hAnsi="Century Gothic" w:cs="Times New Roman"/>
          <w:b/>
          <w:bCs/>
          <w:sz w:val="24"/>
          <w:szCs w:val="24"/>
          <w:lang w:val="uk-UA" w:eastAsia="uk-UA"/>
        </w:rPr>
        <w:t>Культурна спадщина та потенціал розвитку</w:t>
      </w:r>
    </w:p>
    <w:p w14:paraId="201804A0" w14:textId="77777777" w:rsidR="00FD16A0" w:rsidRPr="003B16D0" w:rsidRDefault="00FD16A0" w:rsidP="00CF11B3">
      <w:pPr>
        <w:spacing w:after="0"/>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На території Здолбунівської міської територіальної громади збережено значну кількість об’єктів культурної спадщини. Загалом на державному обліку перебуває 38 пам’яток місцевого значення, серед яких пам’ятки історії, археології, архітектури та монументального мистецтва. До пам’яток національного значення належать городища у селах Будераж і Новомильськ.</w:t>
      </w:r>
    </w:p>
    <w:p w14:paraId="54762A24" w14:textId="77777777" w:rsidR="00FD16A0" w:rsidRPr="003B16D0" w:rsidRDefault="00FD16A0" w:rsidP="00CF11B3">
      <w:pPr>
        <w:spacing w:after="0"/>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населених пунктах громади також розташовано 24 пам’ятні знаки та меморіальні об’єкти, присвячені борцям за незалежність України, воїнам УПА, жертвам політичних репресій та загиблим учасникам сучасної російсько-української війни.</w:t>
      </w:r>
    </w:p>
    <w:p w14:paraId="543B93E0" w14:textId="77777777" w:rsidR="00FD16A0" w:rsidRPr="003B16D0" w:rsidRDefault="00FD16A0" w:rsidP="00CF11B3">
      <w:pPr>
        <w:spacing w:after="0"/>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місті збереглася історична забудова початку XX століття, а також старі польський і єврейський цвинтарі, що формують додатковий туристичний потенціал.</w:t>
      </w:r>
    </w:p>
    <w:p w14:paraId="0CA4C854" w14:textId="77777777" w:rsidR="00FD16A0" w:rsidRPr="003B16D0" w:rsidRDefault="00FD16A0" w:rsidP="00CF11B3">
      <w:pPr>
        <w:spacing w:before="100" w:beforeAutospacing="1" w:after="100" w:afterAutospacing="1"/>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lastRenderedPageBreak/>
        <w:t>Важливим культурно-освітнім осередком є Здолбунівський краєзнавчий музей (заснований у 2014 році), фонди якого налічують понад 1000 експонатів. Експозиції музею охоплюють історію регіону від найдавніших часів до сучасності, включаючи події визвольних змагань, Другої світової війни та новітньої історії України.</w:t>
      </w:r>
    </w:p>
    <w:p w14:paraId="28A5EABA" w14:textId="77777777" w:rsidR="00FD16A0" w:rsidRPr="003B16D0" w:rsidRDefault="00FD16A0" w:rsidP="00CF11B3">
      <w:pPr>
        <w:spacing w:before="100" w:beforeAutospacing="1" w:after="100" w:afterAutospacing="1"/>
        <w:ind w:firstLine="567"/>
        <w:jc w:val="both"/>
        <w:outlineLvl w:val="2"/>
        <w:rPr>
          <w:rFonts w:ascii="Century Gothic" w:eastAsia="Times New Roman" w:hAnsi="Century Gothic" w:cs="Times New Roman"/>
          <w:b/>
          <w:bCs/>
          <w:sz w:val="24"/>
          <w:szCs w:val="24"/>
          <w:lang w:val="uk-UA" w:eastAsia="uk-UA"/>
        </w:rPr>
      </w:pPr>
      <w:r w:rsidRPr="003B16D0">
        <w:rPr>
          <w:rFonts w:ascii="Century Gothic" w:eastAsia="Times New Roman" w:hAnsi="Century Gothic" w:cs="Times New Roman"/>
          <w:b/>
          <w:bCs/>
          <w:sz w:val="24"/>
          <w:szCs w:val="24"/>
          <w:lang w:val="uk-UA" w:eastAsia="uk-UA"/>
        </w:rPr>
        <w:t>Символіка громади</w:t>
      </w:r>
    </w:p>
    <w:p w14:paraId="282764A6" w14:textId="19D50FF8" w:rsidR="00587D09" w:rsidRPr="00FD16A0" w:rsidRDefault="00FD16A0" w:rsidP="00CF11B3">
      <w:pPr>
        <w:spacing w:before="100" w:beforeAutospacing="1" w:after="100" w:afterAutospacing="1"/>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На сьогодні громада не має власної затвердженої символіки та використовує герб і прапор міста Здолбунів (затверджені у 1996 році). Символіка відображає історико-економічну ідентичність території: поєднання промислового розвитку та ролі важливого залізничного вузла.</w:t>
      </w:r>
    </w:p>
    <w:tbl>
      <w:tblPr>
        <w:tblW w:w="8098" w:type="dxa"/>
        <w:tblCellSpacing w:w="0" w:type="dxa"/>
        <w:tblCellMar>
          <w:top w:w="50" w:type="dxa"/>
          <w:left w:w="50" w:type="dxa"/>
          <w:bottom w:w="50" w:type="dxa"/>
          <w:right w:w="50" w:type="dxa"/>
        </w:tblCellMar>
        <w:tblLook w:val="04A0" w:firstRow="1" w:lastRow="0" w:firstColumn="1" w:lastColumn="0" w:noHBand="0" w:noVBand="1"/>
      </w:tblPr>
      <w:tblGrid>
        <w:gridCol w:w="4828"/>
        <w:gridCol w:w="3270"/>
      </w:tblGrid>
      <w:tr w:rsidR="00890E09" w:rsidRPr="00890E09" w14:paraId="02E436C2" w14:textId="77777777" w:rsidTr="00D60948">
        <w:trPr>
          <w:trHeight w:val="3151"/>
          <w:tblCellSpacing w:w="0" w:type="dxa"/>
        </w:trPr>
        <w:tc>
          <w:tcPr>
            <w:tcW w:w="0" w:type="auto"/>
            <w:vAlign w:val="center"/>
            <w:hideMark/>
          </w:tcPr>
          <w:p w14:paraId="2E5C9522" w14:textId="77777777" w:rsidR="00890E09" w:rsidRPr="00890E09" w:rsidRDefault="00890E09" w:rsidP="00D60948">
            <w:pPr>
              <w:rPr>
                <w:rFonts w:ascii="Century Gothic" w:hAnsi="Century Gothic" w:cs="Arial"/>
                <w:color w:val="000000"/>
                <w:sz w:val="24"/>
                <w:szCs w:val="24"/>
                <w:lang w:val="uk-UA"/>
              </w:rPr>
            </w:pPr>
            <w:r w:rsidRPr="00890E09">
              <w:rPr>
                <w:rFonts w:ascii="Century Gothic" w:hAnsi="Century Gothic" w:cs="Arial"/>
                <w:noProof/>
                <w:sz w:val="24"/>
                <w:szCs w:val="24"/>
                <w:lang w:val="uk-UA" w:eastAsia="uk-UA"/>
              </w:rPr>
              <w:drawing>
                <wp:inline distT="0" distB="0" distL="0" distR="0" wp14:anchorId="177FADC0" wp14:editId="18396470">
                  <wp:extent cx="2139950" cy="2139950"/>
                  <wp:effectExtent l="0" t="0" r="0" b="0"/>
                  <wp:docPr id="1242994356" name="Рисунок 1242994356" descr="Зображення, що містить емблема, символ, логотип, нашив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87502" name="Рисунок 1" descr="Зображення, що містить емблема, символ, логотип, нашивка&#10;&#10;Автоматично згенерований опис"/>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0" cy="2139950"/>
                          </a:xfrm>
                          <a:prstGeom prst="rect">
                            <a:avLst/>
                          </a:prstGeom>
                        </pic:spPr>
                      </pic:pic>
                    </a:graphicData>
                  </a:graphic>
                </wp:inline>
              </w:drawing>
            </w:r>
          </w:p>
        </w:tc>
        <w:tc>
          <w:tcPr>
            <w:tcW w:w="0" w:type="auto"/>
            <w:vAlign w:val="center"/>
            <w:hideMark/>
          </w:tcPr>
          <w:p w14:paraId="30D1FD03" w14:textId="77777777" w:rsidR="00890E09" w:rsidRPr="00890E09" w:rsidRDefault="00890E09" w:rsidP="00D60948">
            <w:pPr>
              <w:rPr>
                <w:rFonts w:ascii="Century Gothic" w:hAnsi="Century Gothic" w:cs="Arial"/>
                <w:color w:val="000000"/>
                <w:sz w:val="24"/>
                <w:szCs w:val="24"/>
                <w:lang w:val="uk-UA"/>
              </w:rPr>
            </w:pPr>
            <w:r w:rsidRPr="00890E09">
              <w:rPr>
                <w:rFonts w:ascii="Century Gothic" w:hAnsi="Century Gothic" w:cs="Arial"/>
                <w:noProof/>
                <w:color w:val="000000"/>
                <w:sz w:val="24"/>
                <w:szCs w:val="24"/>
                <w:lang w:val="uk-UA" w:eastAsia="uk-UA"/>
              </w:rPr>
              <w:drawing>
                <wp:inline distT="0" distB="0" distL="0" distR="0" wp14:anchorId="6CCECD50" wp14:editId="54A771D8">
                  <wp:extent cx="1428750" cy="1993900"/>
                  <wp:effectExtent l="0" t="0" r="0" b="6350"/>
                  <wp:docPr id="1854804088"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993900"/>
                          </a:xfrm>
                          <a:prstGeom prst="rect">
                            <a:avLst/>
                          </a:prstGeom>
                          <a:noFill/>
                          <a:ln>
                            <a:noFill/>
                          </a:ln>
                        </pic:spPr>
                      </pic:pic>
                    </a:graphicData>
                  </a:graphic>
                </wp:inline>
              </w:drawing>
            </w:r>
          </w:p>
        </w:tc>
      </w:tr>
    </w:tbl>
    <w:p w14:paraId="08155BB7" w14:textId="182CBEDC" w:rsidR="00890E09" w:rsidRPr="00890E09" w:rsidRDefault="00890E09" w:rsidP="00E1581D">
      <w:pPr>
        <w:pStyle w:val="TableParagraph"/>
        <w:rPr>
          <w:rFonts w:eastAsia="Arial" w:cs="Arial"/>
          <w:lang w:eastAsia="uk-UA"/>
        </w:rPr>
      </w:pPr>
      <w:bookmarkStart w:id="18" w:name="_Toc169525372"/>
      <w:r w:rsidRPr="00890E09">
        <w:t>Символіка м. Здолбунова</w:t>
      </w:r>
      <w:bookmarkEnd w:id="18"/>
    </w:p>
    <w:p w14:paraId="366C278B" w14:textId="77777777" w:rsidR="00890E09" w:rsidRPr="00890E09" w:rsidRDefault="00890E09" w:rsidP="00CF11B3">
      <w:pPr>
        <w:spacing w:after="60"/>
        <w:ind w:firstLine="567"/>
        <w:jc w:val="both"/>
        <w:rPr>
          <w:rFonts w:ascii="Century Gothic" w:hAnsi="Century Gothic" w:cs="Arial"/>
          <w:color w:val="0D0D0D" w:themeColor="text1" w:themeTint="F2"/>
          <w:sz w:val="24"/>
          <w:szCs w:val="24"/>
          <w:shd w:val="clear" w:color="auto" w:fill="FFFFFF"/>
          <w:lang w:val="uk-UA"/>
        </w:rPr>
      </w:pPr>
    </w:p>
    <w:p w14:paraId="1F727559"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b/>
          <w:bCs/>
          <w:color w:val="0D0D0D" w:themeColor="text1" w:themeTint="F2"/>
          <w:sz w:val="24"/>
          <w:szCs w:val="24"/>
          <w:shd w:val="clear" w:color="auto" w:fill="FFFFFF"/>
          <w:lang w:val="uk-UA"/>
        </w:rPr>
        <w:t xml:space="preserve">Герб </w:t>
      </w:r>
      <w:r w:rsidRPr="00890E09">
        <w:rPr>
          <w:rFonts w:ascii="Century Gothic" w:hAnsi="Century Gothic" w:cs="Arial"/>
          <w:color w:val="0D0D0D" w:themeColor="text1" w:themeTint="F2"/>
          <w:sz w:val="24"/>
          <w:szCs w:val="24"/>
          <w:shd w:val="clear" w:color="auto" w:fill="FFFFFF"/>
          <w:lang w:val="uk-UA"/>
        </w:rPr>
        <w:t>Здолбунівської міської громади являє собою геральдичний щит іспанської форми (прямокутної форми, заокруглений до низу). Краї щита мають художнє обрамлення – декоративний картуш помаранчевого кольору. Картуш увінчує «міська» срібна корона, що додатково підкреслює статус адміністративного центру Здолбунівської міської громади.</w:t>
      </w:r>
    </w:p>
    <w:p w14:paraId="050CA5A3"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color w:val="0D0D0D" w:themeColor="text1" w:themeTint="F2"/>
          <w:sz w:val="24"/>
          <w:szCs w:val="24"/>
          <w:shd w:val="clear" w:color="auto" w:fill="FFFFFF"/>
          <w:lang w:val="uk-UA"/>
        </w:rPr>
        <w:t>В основу герба покладено срібні кайло, молоток та залізничний ключ, які перехрещені між собою.</w:t>
      </w:r>
    </w:p>
    <w:p w14:paraId="513B0A92"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color w:val="0D0D0D" w:themeColor="text1" w:themeTint="F2"/>
          <w:sz w:val="24"/>
          <w:szCs w:val="24"/>
          <w:shd w:val="clear" w:color="auto" w:fill="FFFFFF"/>
          <w:lang w:val="uk-UA"/>
        </w:rPr>
        <w:t xml:space="preserve">Кайло – символ, з якого виводиться назва міста Здолбунів, молоток та ключ – підкреслюють роль громади, як одного з найбільших залізничних вузлів та осередку будівельної промисловості. </w:t>
      </w:r>
    </w:p>
    <w:p w14:paraId="61117142"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color w:val="0D0D0D" w:themeColor="text1" w:themeTint="F2"/>
          <w:sz w:val="24"/>
          <w:szCs w:val="24"/>
          <w:shd w:val="clear" w:color="auto" w:fill="FFFFFF"/>
          <w:lang w:val="uk-UA"/>
        </w:rPr>
        <w:t>Червона та срібна барви вказують на географічну приналежність Здолбунівщини до Волині.</w:t>
      </w:r>
    </w:p>
    <w:p w14:paraId="2B34CDF5" w14:textId="68C2F244" w:rsidR="000F7D96" w:rsidRPr="00FD16A0" w:rsidRDefault="00890E09" w:rsidP="00CF11B3">
      <w:pPr>
        <w:pBdr>
          <w:top w:val="nil"/>
          <w:left w:val="nil"/>
          <w:bottom w:val="nil"/>
          <w:right w:val="nil"/>
          <w:between w:val="nil"/>
        </w:pBdr>
        <w:spacing w:after="12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b/>
          <w:bCs/>
          <w:color w:val="0D0D0D" w:themeColor="text1" w:themeTint="F2"/>
          <w:sz w:val="24"/>
          <w:szCs w:val="24"/>
          <w:shd w:val="clear" w:color="auto" w:fill="FFFFFF"/>
          <w:lang w:val="uk-UA"/>
        </w:rPr>
        <w:lastRenderedPageBreak/>
        <w:t xml:space="preserve">Прапор </w:t>
      </w:r>
      <w:r w:rsidRPr="00890E09">
        <w:rPr>
          <w:rFonts w:ascii="Century Gothic" w:hAnsi="Century Gothic" w:cs="Arial"/>
          <w:color w:val="0D0D0D" w:themeColor="text1" w:themeTint="F2"/>
          <w:sz w:val="24"/>
          <w:szCs w:val="24"/>
          <w:shd w:val="clear" w:color="auto" w:fill="FFFFFF"/>
          <w:lang w:val="uk-UA"/>
        </w:rPr>
        <w:t>–</w:t>
      </w:r>
      <w:r w:rsidRPr="00890E09">
        <w:rPr>
          <w:rFonts w:ascii="Century Gothic" w:hAnsi="Century Gothic" w:cs="Arial"/>
          <w:b/>
          <w:bCs/>
          <w:color w:val="0D0D0D" w:themeColor="text1" w:themeTint="F2"/>
          <w:sz w:val="24"/>
          <w:szCs w:val="24"/>
          <w:shd w:val="clear" w:color="auto" w:fill="FFFFFF"/>
          <w:lang w:val="uk-UA"/>
        </w:rPr>
        <w:t xml:space="preserve"> </w:t>
      </w:r>
      <w:r w:rsidRPr="00890E09">
        <w:rPr>
          <w:rFonts w:ascii="Century Gothic" w:hAnsi="Century Gothic" w:cs="Arial"/>
          <w:color w:val="0D0D0D" w:themeColor="text1" w:themeTint="F2"/>
          <w:sz w:val="24"/>
          <w:szCs w:val="24"/>
          <w:shd w:val="clear" w:color="auto" w:fill="FFFFFF"/>
          <w:lang w:val="uk-UA"/>
        </w:rPr>
        <w:t xml:space="preserve"> квадратне червоне полотнище, у центрі якого розміщено основа герба: перехрещені білі кайло, молоток та ключ. Кольористика прапора – тих же барв, що й герб громади.</w:t>
      </w:r>
    </w:p>
    <w:p w14:paraId="75458D2A" w14:textId="4A3E4612" w:rsidR="00544B94" w:rsidRDefault="00EC5C78" w:rsidP="00544B94">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2.1.2 Географічне положення та кліматичні умови</w:t>
      </w:r>
    </w:p>
    <w:p w14:paraId="5212EEB0" w14:textId="77777777" w:rsidR="00544B94" w:rsidRPr="00544B94" w:rsidRDefault="00544B94" w:rsidP="00544B94">
      <w:pPr>
        <w:pStyle w:val="affff0"/>
        <w:ind w:left="1080"/>
        <w:rPr>
          <w:rFonts w:ascii="Century Gothic" w:hAnsi="Century Gothic"/>
          <w:b/>
          <w:bCs/>
          <w:sz w:val="24"/>
          <w:szCs w:val="24"/>
          <w:lang w:val="uk-UA"/>
        </w:rPr>
      </w:pPr>
    </w:p>
    <w:p w14:paraId="4A0B3917" w14:textId="796A3766" w:rsidR="00544B94" w:rsidRDefault="00544B94" w:rsidP="00CF11B3">
      <w:pPr>
        <w:pStyle w:val="affff0"/>
        <w:ind w:left="0" w:firstLine="567"/>
        <w:rPr>
          <w:rFonts w:ascii="Century Gothic" w:eastAsia="Arial" w:hAnsi="Century Gothic" w:cs="Arial"/>
          <w:color w:val="000000" w:themeColor="text1"/>
          <w:sz w:val="24"/>
          <w:szCs w:val="24"/>
          <w:lang w:val="uk-UA" w:eastAsia="uk-UA"/>
        </w:rPr>
      </w:pPr>
      <w:r w:rsidRPr="00890E09">
        <w:rPr>
          <w:rFonts w:ascii="Century Gothic" w:hAnsi="Century Gothic" w:cs="Arial"/>
          <w:noProof/>
          <w:sz w:val="24"/>
          <w:szCs w:val="24"/>
          <w:lang w:val="uk-UA" w:eastAsia="uk-UA"/>
        </w:rPr>
        <w:drawing>
          <wp:anchor distT="0" distB="0" distL="114300" distR="114300" simplePos="0" relativeHeight="251679744" behindDoc="0" locked="0" layoutInCell="1" allowOverlap="1" wp14:anchorId="50B7F467" wp14:editId="250E630D">
            <wp:simplePos x="0" y="0"/>
            <wp:positionH relativeFrom="margin">
              <wp:posOffset>436245</wp:posOffset>
            </wp:positionH>
            <wp:positionV relativeFrom="paragraph">
              <wp:posOffset>532130</wp:posOffset>
            </wp:positionV>
            <wp:extent cx="3139440" cy="3400425"/>
            <wp:effectExtent l="0" t="0" r="3810" b="9525"/>
            <wp:wrapTopAndBottom/>
            <wp:docPr id="1093011129" name="Рисунок 1" descr="Зображення, що містить карта, текст, атлант, схем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11129" name="Рисунок 1" descr="Зображення, що містить карта, текст, атлант, схема  Автоматично згенерований опис"/>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9440" cy="3400425"/>
                    </a:xfrm>
                    <a:prstGeom prst="rect">
                      <a:avLst/>
                    </a:prstGeom>
                  </pic:spPr>
                </pic:pic>
              </a:graphicData>
            </a:graphic>
            <wp14:sizeRelH relativeFrom="margin">
              <wp14:pctWidth>0</wp14:pctWidth>
            </wp14:sizeRelH>
            <wp14:sizeRelV relativeFrom="margin">
              <wp14:pctHeight>0</wp14:pctHeight>
            </wp14:sizeRelV>
          </wp:anchor>
        </w:drawing>
      </w:r>
      <w:r w:rsidR="00890E09" w:rsidRPr="00890E09">
        <w:rPr>
          <w:rFonts w:ascii="Century Gothic" w:eastAsia="Arial" w:hAnsi="Century Gothic" w:cs="Arial"/>
          <w:color w:val="000000" w:themeColor="text1"/>
          <w:sz w:val="24"/>
          <w:szCs w:val="24"/>
          <w:lang w:val="uk-UA" w:eastAsia="uk-UA"/>
        </w:rPr>
        <w:t>Здолбунівська міська територіальна громада (далі – Здолбунівська МТГ), як адміністративно-територіальна одиниця у складі Рівненського району</w:t>
      </w:r>
      <w:r>
        <w:rPr>
          <w:rFonts w:ascii="Century Gothic" w:eastAsia="Arial" w:hAnsi="Century Gothic" w:cs="Arial"/>
          <w:color w:val="000000" w:themeColor="text1"/>
          <w:sz w:val="24"/>
          <w:szCs w:val="24"/>
          <w:lang w:val="uk-UA" w:eastAsia="uk-UA"/>
        </w:rPr>
        <w:t>.</w:t>
      </w:r>
      <w:r w:rsidR="00890E09" w:rsidRPr="00890E09">
        <w:rPr>
          <w:rFonts w:ascii="Century Gothic" w:eastAsia="Arial" w:hAnsi="Century Gothic" w:cs="Arial"/>
          <w:color w:val="000000" w:themeColor="text1"/>
          <w:sz w:val="24"/>
          <w:szCs w:val="24"/>
          <w:lang w:val="uk-UA" w:eastAsia="uk-UA"/>
        </w:rPr>
        <w:t xml:space="preserve"> </w:t>
      </w:r>
    </w:p>
    <w:p w14:paraId="4F2C8153" w14:textId="33FAAD02" w:rsidR="00544B94" w:rsidRDefault="00544B94" w:rsidP="00F60BCC">
      <w:pPr>
        <w:pStyle w:val="affff0"/>
        <w:ind w:left="0"/>
        <w:jc w:val="center"/>
        <w:rPr>
          <w:rFonts w:ascii="Century Gothic" w:eastAsia="Arial" w:hAnsi="Century Gothic" w:cs="Arial"/>
          <w:color w:val="000000" w:themeColor="text1"/>
          <w:sz w:val="24"/>
          <w:szCs w:val="24"/>
          <w:lang w:val="uk-UA" w:eastAsia="uk-UA"/>
        </w:rPr>
      </w:pPr>
    </w:p>
    <w:p w14:paraId="32CC03EA" w14:textId="534698E2" w:rsidR="00655CB8" w:rsidRDefault="00655CB8" w:rsidP="00F60BCC">
      <w:pPr>
        <w:pStyle w:val="affff0"/>
        <w:ind w:left="0"/>
        <w:jc w:val="center"/>
        <w:rPr>
          <w:rFonts w:ascii="Century Gothic" w:hAnsi="Century Gothic"/>
          <w:b/>
          <w:bCs/>
          <w:lang w:val="uk-UA"/>
        </w:rPr>
      </w:pPr>
      <w:bookmarkStart w:id="19" w:name="_Toc169525373"/>
      <w:r w:rsidRPr="002C443A">
        <w:rPr>
          <w:rFonts w:ascii="Century Gothic" w:hAnsi="Century Gothic"/>
          <w:b/>
          <w:bCs/>
          <w:lang w:val="uk-UA"/>
        </w:rPr>
        <w:t>Розташування Здолбунівської МТГ у Рівненській області</w:t>
      </w:r>
      <w:r w:rsidRPr="002C443A">
        <w:rPr>
          <w:rStyle w:val="afff1"/>
          <w:rFonts w:ascii="Century Gothic" w:hAnsi="Century Gothic"/>
          <w:b/>
          <w:bCs/>
        </w:rPr>
        <w:footnoteReference w:id="1"/>
      </w:r>
      <w:bookmarkEnd w:id="19"/>
    </w:p>
    <w:p w14:paraId="424A6137" w14:textId="77777777" w:rsidR="002C443A" w:rsidRPr="002C443A" w:rsidRDefault="002C443A" w:rsidP="00CF11B3">
      <w:pPr>
        <w:pStyle w:val="affff0"/>
        <w:ind w:left="0" w:firstLine="567"/>
        <w:rPr>
          <w:rFonts w:ascii="Century Gothic" w:eastAsia="Arial" w:hAnsi="Century Gothic" w:cs="Arial"/>
          <w:b/>
          <w:bCs/>
          <w:color w:val="000000" w:themeColor="text1"/>
          <w:lang w:val="uk-UA" w:eastAsia="uk-UA"/>
        </w:rPr>
      </w:pPr>
    </w:p>
    <w:p w14:paraId="5BAB1C8E" w14:textId="683D5D59" w:rsidR="00890E09" w:rsidRPr="00655CB8" w:rsidRDefault="00890E09" w:rsidP="00CF11B3">
      <w:pPr>
        <w:pStyle w:val="affff0"/>
        <w:spacing w:after="0"/>
        <w:ind w:left="0" w:firstLine="567"/>
        <w:rPr>
          <w:rFonts w:ascii="Century Gothic" w:hAnsi="Century Gothic"/>
          <w:b/>
          <w:bCs/>
          <w:sz w:val="24"/>
          <w:szCs w:val="24"/>
          <w:lang w:val="uk-UA"/>
        </w:rPr>
      </w:pPr>
      <w:r w:rsidRPr="00890E09">
        <w:rPr>
          <w:rFonts w:ascii="Century Gothic" w:eastAsia="Arial" w:hAnsi="Century Gothic" w:cs="Arial"/>
          <w:color w:val="000000" w:themeColor="text1"/>
          <w:sz w:val="24"/>
          <w:szCs w:val="24"/>
          <w:lang w:val="uk-UA" w:eastAsia="uk-UA"/>
        </w:rPr>
        <w:t>Рівненської області утворена відповідно до Закону України від 23.07.2020 № 562-IX «Про внесення змін до деяких законів України щодо визначення територій та адміністративних центрів територіальних громад» та розпорядження Кабінету Міністрів України від 12.06.2020 № 722-р «Про визначення адміністративних центрів та затвердження територій територіальних громад Рівненської області» .</w:t>
      </w:r>
    </w:p>
    <w:p w14:paraId="4E73695F" w14:textId="77777777" w:rsidR="00890E09" w:rsidRPr="00890E09" w:rsidRDefault="00890E09" w:rsidP="00CF11B3">
      <w:pPr>
        <w:spacing w:after="0"/>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t>Громада розташована у південній частині Рівненської області, її площа становить 152,165 км</w:t>
      </w:r>
      <w:r w:rsidRPr="00890E09">
        <w:rPr>
          <w:rFonts w:ascii="Century Gothic" w:eastAsia="Arial" w:hAnsi="Century Gothic" w:cs="Arial"/>
          <w:color w:val="000000" w:themeColor="text1"/>
          <w:sz w:val="24"/>
          <w:szCs w:val="24"/>
          <w:vertAlign w:val="superscript"/>
          <w:lang w:val="uk-UA" w:eastAsia="uk-UA"/>
        </w:rPr>
        <w:t xml:space="preserve">2 </w:t>
      </w:r>
      <w:r w:rsidRPr="00890E09">
        <w:rPr>
          <w:rFonts w:ascii="Century Gothic" w:eastAsia="Arial" w:hAnsi="Century Gothic" w:cs="Arial"/>
          <w:color w:val="000000" w:themeColor="text1"/>
          <w:sz w:val="24"/>
          <w:szCs w:val="24"/>
          <w:lang w:val="uk-UA" w:eastAsia="uk-UA"/>
        </w:rPr>
        <w:t>та складає 2,1% площі Рівненського району, 0,76 % площі Рівненської області.</w:t>
      </w:r>
    </w:p>
    <w:p w14:paraId="3C9E5008" w14:textId="77777777" w:rsidR="00890E09" w:rsidRPr="00890E09" w:rsidRDefault="00890E09" w:rsidP="00CF11B3">
      <w:pPr>
        <w:spacing w:after="0"/>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lastRenderedPageBreak/>
        <w:t xml:space="preserve">Територіальна громада утворена з адміністративним центром – місто Здолбунів, </w:t>
      </w:r>
      <w:r w:rsidRPr="00890E09">
        <w:rPr>
          <w:rFonts w:ascii="Century Gothic" w:hAnsi="Century Gothic" w:cs="Arial"/>
          <w:color w:val="000000"/>
          <w:sz w:val="24"/>
          <w:szCs w:val="24"/>
          <w:shd w:val="clear" w:color="auto" w:fill="FFFFFF"/>
          <w:lang w:val="uk-UA"/>
        </w:rPr>
        <w:t xml:space="preserve">яке знаходиться на відстані до </w:t>
      </w:r>
      <w:r w:rsidRPr="00890E09">
        <w:rPr>
          <w:rFonts w:ascii="Century Gothic" w:eastAsia="Arial" w:hAnsi="Century Gothic" w:cs="Arial"/>
          <w:color w:val="000000" w:themeColor="text1"/>
          <w:sz w:val="24"/>
          <w:szCs w:val="24"/>
          <w:lang w:val="uk-UA" w:eastAsia="uk-UA"/>
        </w:rPr>
        <w:t>міста Рівне (обласний центр): напряму - 12 км, а шляхами - 14 км.</w:t>
      </w:r>
    </w:p>
    <w:p w14:paraId="207119AD" w14:textId="09BECD13" w:rsidR="00890E09" w:rsidRPr="00890E09" w:rsidRDefault="00890E09" w:rsidP="00CF11B3">
      <w:pPr>
        <w:spacing w:after="120"/>
        <w:ind w:firstLine="567"/>
        <w:jc w:val="both"/>
        <w:rPr>
          <w:rFonts w:ascii="Century Gothic" w:eastAsia="Arial" w:hAnsi="Century Gothic" w:cs="Arial"/>
          <w:color w:val="000000" w:themeColor="text1"/>
          <w:sz w:val="24"/>
          <w:szCs w:val="24"/>
          <w:lang w:val="uk-UA"/>
        </w:rPr>
      </w:pPr>
      <w:r w:rsidRPr="00890E09">
        <w:rPr>
          <w:rFonts w:ascii="Century Gothic" w:eastAsia="Arial" w:hAnsi="Century Gothic" w:cs="Arial"/>
          <w:color w:val="000000" w:themeColor="text1"/>
          <w:sz w:val="24"/>
          <w:szCs w:val="24"/>
          <w:lang w:val="uk-UA" w:eastAsia="uk-UA"/>
        </w:rPr>
        <w:t xml:space="preserve">Центр громади, місто Здолбунів </w:t>
      </w:r>
      <w:r w:rsidRPr="00890E09">
        <w:rPr>
          <w:rFonts w:ascii="Century Gothic" w:eastAsia="Arial" w:hAnsi="Century Gothic" w:cs="Arial"/>
          <w:color w:val="000000" w:themeColor="text1"/>
          <w:sz w:val="24"/>
          <w:szCs w:val="24"/>
          <w:lang w:val="uk-UA"/>
        </w:rPr>
        <w:t xml:space="preserve">– це важливий залізничний вузол Західної України, одна з найбільших вузлових станцій Рівненської області. Залізниця має пряме сполучення з такими містами України, як: Рівне, Луцьк, Львів, Ужгород, Вінниця, Київ, Одеса, Харків, Луганськ, Сімферополь та столицями сусідніх </w:t>
      </w:r>
      <w:r w:rsidR="002C443A">
        <w:rPr>
          <w:rFonts w:ascii="Century Gothic" w:eastAsia="Arial" w:hAnsi="Century Gothic" w:cs="Arial"/>
          <w:color w:val="000000" w:themeColor="text1"/>
          <w:sz w:val="24"/>
          <w:szCs w:val="24"/>
          <w:lang w:val="uk-UA"/>
        </w:rPr>
        <w:t xml:space="preserve"> </w:t>
      </w:r>
      <w:r w:rsidRPr="00890E09">
        <w:rPr>
          <w:rFonts w:ascii="Century Gothic" w:eastAsia="Arial" w:hAnsi="Century Gothic" w:cs="Arial"/>
          <w:color w:val="000000" w:themeColor="text1"/>
          <w:sz w:val="24"/>
          <w:szCs w:val="24"/>
          <w:lang w:val="uk-UA"/>
        </w:rPr>
        <w:t>держав: Варшава, Мінськ та Москва. Місто знаходиться на перетині двох важливих автомобільних шляхів міжнародного значення М06 Київ-Чоп, та державного значення Н-25 Городище - Рівне – Старокостянтинів.</w:t>
      </w:r>
    </w:p>
    <w:p w14:paraId="2DF2C25D" w14:textId="4D2DDB4E" w:rsidR="00890E09" w:rsidRPr="00890E09" w:rsidRDefault="00890E09" w:rsidP="00CF11B3">
      <w:pPr>
        <w:spacing w:after="120"/>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t>Загальна протяжність автомобільних доріг становить 605,505 км, в тому числі з твердим покриттям 321,667км.</w:t>
      </w:r>
    </w:p>
    <w:p w14:paraId="1606AFA5" w14:textId="7CEC055E" w:rsidR="00655CB8" w:rsidRPr="0097219B" w:rsidRDefault="00890E09" w:rsidP="0097219B">
      <w:pPr>
        <w:shd w:val="clear" w:color="auto" w:fill="FFFFFF"/>
        <w:spacing w:before="100" w:beforeAutospacing="1" w:after="100" w:afterAutospacing="1"/>
        <w:jc w:val="both"/>
        <w:rPr>
          <w:rFonts w:ascii="Century Gothic" w:eastAsia="Arial" w:hAnsi="Century Gothic" w:cs="Arial"/>
          <w:sz w:val="24"/>
          <w:szCs w:val="24"/>
          <w:lang w:val="uk-UA"/>
        </w:rPr>
      </w:pPr>
      <w:r w:rsidRPr="00890E09">
        <w:rPr>
          <w:rFonts w:ascii="Century Gothic" w:eastAsia="Arial" w:hAnsi="Century Gothic" w:cs="Arial"/>
          <w:color w:val="000000" w:themeColor="text1"/>
          <w:sz w:val="24"/>
          <w:szCs w:val="24"/>
          <w:lang w:val="uk-UA" w:eastAsia="uk-UA"/>
        </w:rPr>
        <w:t>Громада межує з Здовбицькою, Мізоцькою, Острозькою, Бугринською, Корнинською, Рівненською, Великоомелянською та Варковицькою територіальними громадами Рівненської області</w:t>
      </w:r>
      <w:r w:rsidRPr="00890E09">
        <w:rPr>
          <w:rFonts w:ascii="Century Gothic" w:eastAsia="Arial" w:hAnsi="Century Gothic" w:cs="Arial"/>
          <w:sz w:val="24"/>
          <w:szCs w:val="24"/>
          <w:lang w:val="uk-UA"/>
        </w:rPr>
        <w:t>.</w:t>
      </w:r>
      <w:bookmarkStart w:id="20" w:name="_Toc169525374"/>
    </w:p>
    <w:p w14:paraId="28E25750" w14:textId="493FAEFB" w:rsidR="00655CB8" w:rsidRDefault="00CF11B3" w:rsidP="00CF11B3">
      <w:pPr>
        <w:pStyle w:val="TableParagraph"/>
        <w:ind w:firstLine="567"/>
      </w:pPr>
      <w:r w:rsidRPr="00890E09">
        <w:rPr>
          <w:rFonts w:eastAsia="Arial" w:cs="Arial"/>
          <w:noProof/>
          <w:sz w:val="24"/>
          <w:szCs w:val="24"/>
          <w:lang w:eastAsia="uk-UA"/>
        </w:rPr>
        <w:lastRenderedPageBreak/>
        <w:drawing>
          <wp:anchor distT="0" distB="0" distL="114300" distR="114300" simplePos="0" relativeHeight="251703296" behindDoc="1" locked="0" layoutInCell="1" allowOverlap="1" wp14:anchorId="49186252" wp14:editId="46A6A873">
            <wp:simplePos x="0" y="0"/>
            <wp:positionH relativeFrom="margin">
              <wp:align>left</wp:align>
            </wp:positionH>
            <wp:positionV relativeFrom="page">
              <wp:posOffset>-1842135</wp:posOffset>
            </wp:positionV>
            <wp:extent cx="3975735" cy="6118860"/>
            <wp:effectExtent l="0" t="4762" r="952" b="953"/>
            <wp:wrapTopAndBottom/>
            <wp:docPr id="1759277190" name="Рисунок 1759277190" descr="Зображення, що містить текст, карта, схема,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00352" name="Рисунок 2" descr="Зображення, що містить текст, карта, схема, План&#10;&#10;Автоматично згенерований опис"/>
                    <pic:cNvPicPr/>
                  </pic:nvPicPr>
                  <pic:blipFill rotWithShape="1">
                    <a:blip r:embed="rId19">
                      <a:extLst>
                        <a:ext uri="{28A0092B-C50C-407E-A947-70E740481C1C}">
                          <a14:useLocalDpi xmlns:a14="http://schemas.microsoft.com/office/drawing/2010/main" val="0"/>
                        </a:ext>
                      </a:extLst>
                    </a:blip>
                    <a:srcRect l="10340" t="7140" r="7978" b="12202"/>
                    <a:stretch/>
                  </pic:blipFill>
                  <pic:spPr bwMode="auto">
                    <a:xfrm rot="5400000">
                      <a:off x="0" y="0"/>
                      <a:ext cx="397573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CB8" w:rsidRPr="00890E09">
        <w:t xml:space="preserve"> Картосхема Здолбунівської міської територіальної громади Рівненської області</w:t>
      </w:r>
      <w:bookmarkEnd w:id="20"/>
    </w:p>
    <w:p w14:paraId="2B28B2B9" w14:textId="77777777" w:rsidR="00CF11B3" w:rsidRPr="00CF11B3" w:rsidRDefault="00CF11B3" w:rsidP="00CF11B3">
      <w:pPr>
        <w:pStyle w:val="TableParagraph"/>
        <w:ind w:firstLine="567"/>
      </w:pPr>
    </w:p>
    <w:p w14:paraId="01862825" w14:textId="0CA6DDCF" w:rsidR="00890E09" w:rsidRPr="00890E09" w:rsidRDefault="00890E09" w:rsidP="00CF11B3">
      <w:pPr>
        <w:shd w:val="clear" w:color="auto" w:fill="FFFFFF"/>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t>Населення громади на початок 2023 року становило 30 683 особи</w:t>
      </w:r>
      <w:r w:rsidRPr="00890E09">
        <w:rPr>
          <w:rStyle w:val="afff1"/>
          <w:rFonts w:ascii="Century Gothic" w:eastAsia="Arial" w:hAnsi="Century Gothic" w:cs="Arial"/>
          <w:color w:val="000000" w:themeColor="text1"/>
          <w:sz w:val="24"/>
          <w:szCs w:val="24"/>
          <w:lang w:val="uk-UA" w:eastAsia="uk-UA"/>
        </w:rPr>
        <w:footnoteReference w:id="2"/>
      </w:r>
      <w:r w:rsidRPr="00890E09">
        <w:rPr>
          <w:rFonts w:ascii="Century Gothic" w:eastAsia="Arial" w:hAnsi="Century Gothic" w:cs="Arial"/>
          <w:color w:val="000000" w:themeColor="text1"/>
          <w:sz w:val="24"/>
          <w:szCs w:val="24"/>
          <w:lang w:val="uk-UA" w:eastAsia="uk-UA"/>
        </w:rPr>
        <w:t xml:space="preserve"> (2,1 % населення Рівненського району, 0,76% населення Рівненської області).</w:t>
      </w:r>
    </w:p>
    <w:p w14:paraId="12BEC340" w14:textId="1D9568C3" w:rsidR="00890E09" w:rsidRDefault="00890E09" w:rsidP="00E1581D">
      <w:pPr>
        <w:pStyle w:val="TableParagraph"/>
      </w:pPr>
      <w:bookmarkStart w:id="21" w:name="_Toc169524488"/>
      <w:r w:rsidRPr="00890E09">
        <w:t>Характеристики Здолбунівської міської територіальної громади станом на 01.01.2019</w:t>
      </w:r>
      <w:bookmarkEnd w:id="21"/>
    </w:p>
    <w:p w14:paraId="5A3C5D61" w14:textId="77777777" w:rsidR="00F60BCC" w:rsidRPr="00890E09" w:rsidRDefault="00F60BCC" w:rsidP="00E1581D">
      <w:pPr>
        <w:pStyle w:val="TableParagraph"/>
      </w:pPr>
    </w:p>
    <w:tbl>
      <w:tblPr>
        <w:tblStyle w:val="TableNormal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6"/>
        <w:gridCol w:w="1134"/>
        <w:gridCol w:w="2180"/>
        <w:gridCol w:w="1514"/>
        <w:gridCol w:w="1876"/>
        <w:gridCol w:w="1429"/>
      </w:tblGrid>
      <w:tr w:rsidR="00890E09" w:rsidRPr="00544B94" w14:paraId="4B854061" w14:textId="77777777" w:rsidTr="00CF11B3">
        <w:trPr>
          <w:trHeight w:val="838"/>
        </w:trPr>
        <w:tc>
          <w:tcPr>
            <w:tcW w:w="794" w:type="pct"/>
            <w:tcBorders>
              <w:bottom w:val="single" w:sz="4" w:space="0" w:color="000000"/>
              <w:right w:val="single" w:sz="4" w:space="0" w:color="000000"/>
            </w:tcBorders>
            <w:shd w:val="clear" w:color="auto" w:fill="E0FA8B" w:themeFill="accent2" w:themeFillTint="66"/>
          </w:tcPr>
          <w:p w14:paraId="3B551D62" w14:textId="77777777" w:rsidR="00890E09" w:rsidRPr="00EA7DEB" w:rsidRDefault="00890E09" w:rsidP="00D60948">
            <w:pPr>
              <w:widowControl w:val="0"/>
              <w:autoSpaceDE w:val="0"/>
              <w:autoSpaceDN w:val="0"/>
              <w:spacing w:before="10"/>
              <w:ind w:left="-488"/>
              <w:rPr>
                <w:rFonts w:ascii="Century Gothic" w:hAnsi="Century Gothic" w:cs="Arial"/>
                <w:bCs/>
                <w:lang w:eastAsia="en-US"/>
              </w:rPr>
            </w:pPr>
          </w:p>
          <w:p w14:paraId="4B55013F" w14:textId="77777777" w:rsidR="00890E09" w:rsidRPr="00EA7DEB" w:rsidRDefault="00890E09" w:rsidP="00D60948">
            <w:pPr>
              <w:widowControl w:val="0"/>
              <w:autoSpaceDE w:val="0"/>
              <w:autoSpaceDN w:val="0"/>
              <w:ind w:left="-63" w:right="644"/>
              <w:jc w:val="center"/>
              <w:rPr>
                <w:rFonts w:ascii="Century Gothic" w:hAnsi="Century Gothic" w:cs="Arial"/>
                <w:bCs/>
                <w:lang w:eastAsia="en-US"/>
              </w:rPr>
            </w:pPr>
            <w:r w:rsidRPr="00EA7DEB">
              <w:rPr>
                <w:rFonts w:ascii="Century Gothic" w:hAnsi="Century Gothic" w:cs="Arial"/>
                <w:bCs/>
                <w:lang w:eastAsia="en-US"/>
              </w:rPr>
              <w:t>Регіон</w:t>
            </w:r>
          </w:p>
        </w:tc>
        <w:tc>
          <w:tcPr>
            <w:tcW w:w="586" w:type="pct"/>
            <w:tcBorders>
              <w:left w:val="single" w:sz="4" w:space="0" w:color="000000"/>
              <w:bottom w:val="single" w:sz="4" w:space="0" w:color="000000"/>
              <w:right w:val="single" w:sz="4" w:space="0" w:color="000000"/>
            </w:tcBorders>
            <w:shd w:val="clear" w:color="auto" w:fill="E0FA8B" w:themeFill="accent2" w:themeFillTint="66"/>
          </w:tcPr>
          <w:p w14:paraId="171D985E" w14:textId="77777777" w:rsidR="00890E09" w:rsidRPr="00EA7DEB" w:rsidRDefault="00890E09" w:rsidP="00D60948">
            <w:pPr>
              <w:widowControl w:val="0"/>
              <w:autoSpaceDE w:val="0"/>
              <w:autoSpaceDN w:val="0"/>
              <w:ind w:left="297" w:right="39" w:hanging="220"/>
              <w:rPr>
                <w:rFonts w:ascii="Century Gothic" w:hAnsi="Century Gothic" w:cs="Arial"/>
                <w:bCs/>
                <w:lang w:eastAsia="en-US"/>
              </w:rPr>
            </w:pPr>
            <w:r w:rsidRPr="00EA7DEB">
              <w:rPr>
                <w:rFonts w:ascii="Century Gothic" w:hAnsi="Century Gothic" w:cs="Arial"/>
                <w:bCs/>
                <w:lang w:eastAsia="en-US"/>
              </w:rPr>
              <w:t>Площа, км</w:t>
            </w:r>
            <w:r w:rsidRPr="00EA7DEB">
              <w:rPr>
                <w:rFonts w:ascii="Century Gothic" w:hAnsi="Century Gothic" w:cs="Arial"/>
                <w:bCs/>
                <w:vertAlign w:val="superscript"/>
                <w:lang w:eastAsia="en-US"/>
              </w:rPr>
              <w:t>2</w:t>
            </w:r>
          </w:p>
        </w:tc>
        <w:tc>
          <w:tcPr>
            <w:tcW w:w="1127" w:type="pct"/>
            <w:tcBorders>
              <w:left w:val="single" w:sz="4" w:space="0" w:color="000000"/>
              <w:bottom w:val="single" w:sz="4" w:space="0" w:color="000000"/>
              <w:right w:val="single" w:sz="4" w:space="0" w:color="000000"/>
            </w:tcBorders>
            <w:shd w:val="clear" w:color="auto" w:fill="E0FA8B" w:themeFill="accent2" w:themeFillTint="66"/>
          </w:tcPr>
          <w:p w14:paraId="656B16C1" w14:textId="77777777" w:rsidR="00890E09" w:rsidRPr="00EA7DEB" w:rsidRDefault="00890E09" w:rsidP="00D60948">
            <w:pPr>
              <w:widowControl w:val="0"/>
              <w:autoSpaceDE w:val="0"/>
              <w:autoSpaceDN w:val="0"/>
              <w:spacing w:before="22"/>
              <w:ind w:left="119" w:right="103" w:firstLine="1"/>
              <w:jc w:val="center"/>
              <w:rPr>
                <w:rFonts w:ascii="Century Gothic" w:hAnsi="Century Gothic" w:cs="Arial"/>
                <w:bCs/>
                <w:lang w:eastAsia="en-US"/>
              </w:rPr>
            </w:pPr>
            <w:r w:rsidRPr="00EA7DEB">
              <w:rPr>
                <w:rFonts w:ascii="Century Gothic" w:hAnsi="Century Gothic" w:cs="Arial"/>
                <w:bCs/>
                <w:lang w:eastAsia="en-US"/>
              </w:rPr>
              <w:t>Площа</w:t>
            </w:r>
            <w:r w:rsidRPr="00EA7DEB">
              <w:rPr>
                <w:rFonts w:ascii="Century Gothic" w:hAnsi="Century Gothic" w:cs="Arial"/>
                <w:bCs/>
                <w:spacing w:val="-1"/>
                <w:lang w:eastAsia="en-US"/>
              </w:rPr>
              <w:t xml:space="preserve"> громади </w:t>
            </w:r>
            <w:r w:rsidRPr="00EA7DEB">
              <w:rPr>
                <w:rFonts w:ascii="Century Gothic" w:hAnsi="Century Gothic" w:cs="Arial"/>
                <w:bCs/>
                <w:lang w:eastAsia="en-US"/>
              </w:rPr>
              <w:t>у</w:t>
            </w:r>
            <w:r w:rsidRPr="00EA7DEB">
              <w:rPr>
                <w:rFonts w:ascii="Century Gothic" w:hAnsi="Century Gothic" w:cs="Arial"/>
                <w:bCs/>
                <w:spacing w:val="1"/>
                <w:lang w:eastAsia="en-US"/>
              </w:rPr>
              <w:t xml:space="preserve"> </w:t>
            </w:r>
            <w:r w:rsidRPr="00EA7DEB">
              <w:rPr>
                <w:rFonts w:ascii="Century Gothic" w:hAnsi="Century Gothic" w:cs="Arial"/>
                <w:bCs/>
                <w:lang w:eastAsia="en-US"/>
              </w:rPr>
              <w:t>%</w:t>
            </w:r>
            <w:r w:rsidRPr="00EA7DEB">
              <w:rPr>
                <w:rFonts w:ascii="Century Gothic" w:hAnsi="Century Gothic" w:cs="Arial"/>
                <w:bCs/>
                <w:spacing w:val="1"/>
                <w:lang w:eastAsia="en-US"/>
              </w:rPr>
              <w:t xml:space="preserve"> </w:t>
            </w:r>
            <w:r w:rsidRPr="00EA7DEB">
              <w:rPr>
                <w:rFonts w:ascii="Century Gothic" w:hAnsi="Century Gothic" w:cs="Arial"/>
                <w:bCs/>
                <w:lang w:eastAsia="en-US"/>
              </w:rPr>
              <w:t>до</w:t>
            </w:r>
            <w:r w:rsidRPr="00EA7DEB">
              <w:rPr>
                <w:rFonts w:ascii="Century Gothic" w:hAnsi="Century Gothic" w:cs="Arial"/>
                <w:bCs/>
                <w:spacing w:val="1"/>
                <w:lang w:eastAsia="en-US"/>
              </w:rPr>
              <w:t xml:space="preserve"> </w:t>
            </w:r>
            <w:r w:rsidRPr="00EA7DEB">
              <w:rPr>
                <w:rFonts w:ascii="Century Gothic" w:hAnsi="Century Gothic" w:cs="Arial"/>
                <w:bCs/>
                <w:lang w:eastAsia="en-US"/>
              </w:rPr>
              <w:t>загальної</w:t>
            </w:r>
            <w:r w:rsidRPr="00EA7DEB">
              <w:rPr>
                <w:rFonts w:ascii="Century Gothic" w:hAnsi="Century Gothic" w:cs="Arial"/>
                <w:bCs/>
                <w:spacing w:val="-14"/>
                <w:lang w:eastAsia="en-US"/>
              </w:rPr>
              <w:t xml:space="preserve"> </w:t>
            </w:r>
            <w:r w:rsidRPr="00EA7DEB">
              <w:rPr>
                <w:rFonts w:ascii="Century Gothic" w:hAnsi="Century Gothic" w:cs="Arial"/>
                <w:bCs/>
                <w:lang w:eastAsia="en-US"/>
              </w:rPr>
              <w:t>площі</w:t>
            </w:r>
            <w:r w:rsidRPr="00EA7DEB">
              <w:rPr>
                <w:rFonts w:ascii="Century Gothic" w:hAnsi="Century Gothic" w:cs="Arial"/>
                <w:bCs/>
                <w:spacing w:val="-57"/>
                <w:lang w:eastAsia="en-US"/>
              </w:rPr>
              <w:t xml:space="preserve"> </w:t>
            </w:r>
            <w:r w:rsidRPr="00EA7DEB">
              <w:rPr>
                <w:rFonts w:ascii="Century Gothic" w:hAnsi="Century Gothic" w:cs="Arial"/>
                <w:bCs/>
                <w:lang w:eastAsia="en-US"/>
              </w:rPr>
              <w:t>району/області</w:t>
            </w:r>
          </w:p>
        </w:tc>
        <w:tc>
          <w:tcPr>
            <w:tcW w:w="783" w:type="pct"/>
            <w:tcBorders>
              <w:left w:val="single" w:sz="4" w:space="0" w:color="000000"/>
              <w:bottom w:val="single" w:sz="4" w:space="0" w:color="000000"/>
              <w:right w:val="single" w:sz="4" w:space="0" w:color="000000"/>
            </w:tcBorders>
            <w:shd w:val="clear" w:color="auto" w:fill="E0FA8B" w:themeFill="accent2" w:themeFillTint="66"/>
          </w:tcPr>
          <w:p w14:paraId="5854C453" w14:textId="77777777" w:rsidR="00890E09" w:rsidRPr="00EA7DEB" w:rsidRDefault="00890E09" w:rsidP="00D60948">
            <w:pPr>
              <w:widowControl w:val="0"/>
              <w:autoSpaceDE w:val="0"/>
              <w:autoSpaceDN w:val="0"/>
              <w:ind w:left="239" w:right="48" w:hanging="167"/>
              <w:jc w:val="center"/>
              <w:rPr>
                <w:rFonts w:ascii="Century Gothic" w:hAnsi="Century Gothic" w:cs="Arial"/>
                <w:bCs/>
                <w:lang w:eastAsia="en-US"/>
              </w:rPr>
            </w:pPr>
            <w:r w:rsidRPr="00EA7DEB">
              <w:rPr>
                <w:rFonts w:ascii="Century Gothic" w:hAnsi="Century Gothic" w:cs="Arial"/>
                <w:bCs/>
                <w:spacing w:val="-1"/>
                <w:lang w:eastAsia="en-US"/>
              </w:rPr>
              <w:t xml:space="preserve">Населення, </w:t>
            </w:r>
            <w:r w:rsidRPr="00EA7DEB">
              <w:rPr>
                <w:rFonts w:ascii="Century Gothic" w:hAnsi="Century Gothic" w:cs="Arial"/>
                <w:bCs/>
                <w:spacing w:val="-57"/>
                <w:lang w:eastAsia="en-US"/>
              </w:rPr>
              <w:t xml:space="preserve"> </w:t>
            </w:r>
            <w:r w:rsidRPr="00EA7DEB">
              <w:rPr>
                <w:rFonts w:ascii="Century Gothic" w:hAnsi="Century Gothic" w:cs="Arial"/>
                <w:bCs/>
                <w:lang w:eastAsia="en-US"/>
              </w:rPr>
              <w:t>тис.</w:t>
            </w:r>
            <w:r w:rsidRPr="00EA7DEB">
              <w:rPr>
                <w:rFonts w:ascii="Century Gothic" w:hAnsi="Century Gothic" w:cs="Arial"/>
                <w:bCs/>
                <w:spacing w:val="-3"/>
                <w:lang w:eastAsia="en-US"/>
              </w:rPr>
              <w:t xml:space="preserve"> </w:t>
            </w:r>
            <w:r w:rsidRPr="00EA7DEB">
              <w:rPr>
                <w:rFonts w:ascii="Century Gothic" w:hAnsi="Century Gothic" w:cs="Arial"/>
                <w:bCs/>
                <w:lang w:eastAsia="en-US"/>
              </w:rPr>
              <w:t>осіб</w:t>
            </w:r>
          </w:p>
        </w:tc>
        <w:tc>
          <w:tcPr>
            <w:tcW w:w="970" w:type="pct"/>
            <w:tcBorders>
              <w:left w:val="single" w:sz="4" w:space="0" w:color="000000"/>
              <w:bottom w:val="single" w:sz="4" w:space="0" w:color="000000"/>
              <w:right w:val="single" w:sz="4" w:space="0" w:color="000000"/>
            </w:tcBorders>
            <w:shd w:val="clear" w:color="auto" w:fill="E0FA8B" w:themeFill="accent2" w:themeFillTint="66"/>
          </w:tcPr>
          <w:p w14:paraId="46FC98AA" w14:textId="77777777" w:rsidR="00890E09" w:rsidRPr="00EA7DEB" w:rsidRDefault="00890E09" w:rsidP="00D60948">
            <w:pPr>
              <w:widowControl w:val="0"/>
              <w:autoSpaceDE w:val="0"/>
              <w:autoSpaceDN w:val="0"/>
              <w:spacing w:before="160"/>
              <w:ind w:left="73" w:right="54" w:hanging="2"/>
              <w:jc w:val="center"/>
              <w:rPr>
                <w:rFonts w:ascii="Century Gothic" w:hAnsi="Century Gothic" w:cs="Arial"/>
                <w:bCs/>
                <w:lang w:eastAsia="en-US"/>
              </w:rPr>
            </w:pPr>
            <w:r w:rsidRPr="00EA7DEB">
              <w:rPr>
                <w:rFonts w:ascii="Century Gothic" w:hAnsi="Century Gothic" w:cs="Arial"/>
                <w:bCs/>
                <w:lang w:eastAsia="en-US"/>
              </w:rPr>
              <w:t>Населення громади у % до</w:t>
            </w:r>
            <w:r w:rsidRPr="00EA7DEB">
              <w:rPr>
                <w:rFonts w:ascii="Century Gothic" w:hAnsi="Century Gothic" w:cs="Arial"/>
                <w:bCs/>
                <w:spacing w:val="1"/>
                <w:lang w:eastAsia="en-US"/>
              </w:rPr>
              <w:t xml:space="preserve"> </w:t>
            </w:r>
            <w:r w:rsidRPr="00EA7DEB">
              <w:rPr>
                <w:rFonts w:ascii="Century Gothic" w:hAnsi="Century Gothic" w:cs="Arial"/>
                <w:bCs/>
                <w:spacing w:val="-1"/>
                <w:lang w:eastAsia="en-US"/>
              </w:rPr>
              <w:t>населення району/</w:t>
            </w:r>
            <w:r w:rsidRPr="00EA7DEB">
              <w:rPr>
                <w:rFonts w:ascii="Century Gothic" w:hAnsi="Century Gothic" w:cs="Arial"/>
                <w:bCs/>
                <w:spacing w:val="-57"/>
                <w:lang w:eastAsia="en-US"/>
              </w:rPr>
              <w:t xml:space="preserve"> </w:t>
            </w:r>
            <w:r w:rsidRPr="00EA7DEB">
              <w:rPr>
                <w:rFonts w:ascii="Century Gothic" w:hAnsi="Century Gothic" w:cs="Arial"/>
                <w:bCs/>
                <w:lang w:eastAsia="en-US"/>
              </w:rPr>
              <w:t>області</w:t>
            </w:r>
          </w:p>
        </w:tc>
        <w:tc>
          <w:tcPr>
            <w:tcW w:w="739" w:type="pct"/>
            <w:tcBorders>
              <w:left w:val="single" w:sz="4" w:space="0" w:color="000000"/>
              <w:bottom w:val="single" w:sz="4" w:space="0" w:color="000000"/>
            </w:tcBorders>
            <w:shd w:val="clear" w:color="auto" w:fill="E0FA8B" w:themeFill="accent2" w:themeFillTint="66"/>
          </w:tcPr>
          <w:p w14:paraId="63799CE7" w14:textId="77777777" w:rsidR="00890E09" w:rsidRPr="00EA7DEB" w:rsidRDefault="00890E09" w:rsidP="00D60948">
            <w:pPr>
              <w:widowControl w:val="0"/>
              <w:autoSpaceDE w:val="0"/>
              <w:autoSpaceDN w:val="0"/>
              <w:spacing w:line="276" w:lineRule="auto"/>
              <w:ind w:left="75" w:right="41"/>
              <w:rPr>
                <w:rFonts w:ascii="Century Gothic" w:hAnsi="Century Gothic" w:cs="Arial"/>
                <w:bCs/>
                <w:lang w:eastAsia="en-US"/>
              </w:rPr>
            </w:pPr>
            <w:r w:rsidRPr="00EA7DEB">
              <w:rPr>
                <w:rFonts w:ascii="Century Gothic" w:hAnsi="Century Gothic" w:cs="Arial"/>
                <w:bCs/>
                <w:lang w:eastAsia="en-US"/>
              </w:rPr>
              <w:t>Густота</w:t>
            </w:r>
            <w:r w:rsidRPr="00EA7DEB">
              <w:rPr>
                <w:rFonts w:ascii="Century Gothic" w:hAnsi="Century Gothic" w:cs="Arial"/>
                <w:bCs/>
                <w:spacing w:val="1"/>
                <w:lang w:eastAsia="en-US"/>
              </w:rPr>
              <w:t xml:space="preserve"> </w:t>
            </w:r>
            <w:r w:rsidRPr="00EA7DEB">
              <w:rPr>
                <w:rFonts w:ascii="Century Gothic" w:hAnsi="Century Gothic" w:cs="Arial"/>
                <w:bCs/>
                <w:spacing w:val="-1"/>
                <w:lang w:eastAsia="en-US"/>
              </w:rPr>
              <w:t>населення</w:t>
            </w:r>
            <w:r w:rsidRPr="00EA7DEB">
              <w:rPr>
                <w:rFonts w:ascii="Century Gothic" w:hAnsi="Century Gothic" w:cs="Arial"/>
                <w:bCs/>
                <w:spacing w:val="-57"/>
                <w:lang w:eastAsia="en-US"/>
              </w:rPr>
              <w:t xml:space="preserve"> </w:t>
            </w:r>
            <w:r w:rsidRPr="00EA7DEB">
              <w:rPr>
                <w:rFonts w:ascii="Century Gothic" w:hAnsi="Century Gothic" w:cs="Arial"/>
                <w:bCs/>
                <w:lang w:eastAsia="en-US"/>
              </w:rPr>
              <w:t>(осіб/км²)</w:t>
            </w:r>
          </w:p>
        </w:tc>
      </w:tr>
      <w:tr w:rsidR="00890E09" w:rsidRPr="00544B94" w14:paraId="1CE1A35A" w14:textId="77777777" w:rsidTr="00544B94">
        <w:trPr>
          <w:trHeight w:val="276"/>
        </w:trPr>
        <w:tc>
          <w:tcPr>
            <w:tcW w:w="794" w:type="pct"/>
            <w:tcBorders>
              <w:top w:val="single" w:sz="4" w:space="0" w:color="000000"/>
              <w:left w:val="single" w:sz="4" w:space="0" w:color="000000"/>
              <w:bottom w:val="single" w:sz="4" w:space="0" w:color="000000"/>
              <w:right w:val="single" w:sz="4" w:space="0" w:color="000000"/>
            </w:tcBorders>
          </w:tcPr>
          <w:p w14:paraId="5203A9BF" w14:textId="77777777" w:rsidR="00890E09" w:rsidRPr="00544B94" w:rsidRDefault="00890E09" w:rsidP="00D60948">
            <w:pPr>
              <w:widowControl w:val="0"/>
              <w:autoSpaceDE w:val="0"/>
              <w:autoSpaceDN w:val="0"/>
              <w:spacing w:line="256" w:lineRule="exact"/>
              <w:ind w:left="53" w:right="35"/>
              <w:jc w:val="center"/>
              <w:rPr>
                <w:rFonts w:ascii="Century Gothic" w:hAnsi="Century Gothic" w:cs="Arial"/>
                <w:lang w:eastAsia="en-US"/>
              </w:rPr>
            </w:pPr>
            <w:r w:rsidRPr="00544B94">
              <w:rPr>
                <w:rFonts w:ascii="Century Gothic" w:hAnsi="Century Gothic" w:cs="Arial"/>
                <w:i/>
                <w:color w:val="000000"/>
              </w:rPr>
              <w:t>Громада</w:t>
            </w:r>
          </w:p>
        </w:tc>
        <w:tc>
          <w:tcPr>
            <w:tcW w:w="586" w:type="pct"/>
            <w:tcBorders>
              <w:top w:val="single" w:sz="4" w:space="0" w:color="000000"/>
              <w:left w:val="single" w:sz="4" w:space="0" w:color="000000"/>
              <w:bottom w:val="single" w:sz="4" w:space="0" w:color="000000"/>
              <w:right w:val="single" w:sz="4" w:space="0" w:color="000000"/>
            </w:tcBorders>
          </w:tcPr>
          <w:p w14:paraId="7193DC6D" w14:textId="77777777" w:rsidR="00890E09" w:rsidRPr="00EA7DEB" w:rsidRDefault="00890E09" w:rsidP="00D60948">
            <w:pPr>
              <w:widowControl w:val="0"/>
              <w:autoSpaceDE w:val="0"/>
              <w:autoSpaceDN w:val="0"/>
              <w:spacing w:line="256" w:lineRule="exact"/>
              <w:ind w:left="139" w:right="12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152,165</w:t>
            </w:r>
          </w:p>
        </w:tc>
        <w:tc>
          <w:tcPr>
            <w:tcW w:w="1127" w:type="pct"/>
            <w:tcBorders>
              <w:top w:val="single" w:sz="4" w:space="0" w:color="000000"/>
              <w:left w:val="single" w:sz="4" w:space="0" w:color="000000"/>
              <w:bottom w:val="single" w:sz="4" w:space="0" w:color="000000"/>
              <w:right w:val="single" w:sz="4" w:space="0" w:color="000000"/>
            </w:tcBorders>
          </w:tcPr>
          <w:p w14:paraId="507C2BD8" w14:textId="77777777" w:rsidR="00890E09" w:rsidRPr="00EA7DEB" w:rsidRDefault="00890E09" w:rsidP="00D60948">
            <w:pPr>
              <w:widowControl w:val="0"/>
              <w:autoSpaceDE w:val="0"/>
              <w:autoSpaceDN w:val="0"/>
              <w:spacing w:line="256" w:lineRule="exact"/>
              <w:ind w:left="463" w:right="448"/>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w:t>
            </w:r>
          </w:p>
        </w:tc>
        <w:tc>
          <w:tcPr>
            <w:tcW w:w="783" w:type="pct"/>
            <w:tcBorders>
              <w:top w:val="single" w:sz="4" w:space="0" w:color="000000"/>
              <w:left w:val="single" w:sz="4" w:space="0" w:color="000000"/>
              <w:bottom w:val="single" w:sz="4" w:space="0" w:color="000000"/>
              <w:right w:val="single" w:sz="4" w:space="0" w:color="000000"/>
            </w:tcBorders>
          </w:tcPr>
          <w:p w14:paraId="46AAED30" w14:textId="77777777" w:rsidR="00890E09" w:rsidRPr="00EA7DEB" w:rsidRDefault="00890E09" w:rsidP="00D60948">
            <w:pPr>
              <w:widowControl w:val="0"/>
              <w:autoSpaceDE w:val="0"/>
              <w:autoSpaceDN w:val="0"/>
              <w:spacing w:line="256" w:lineRule="exact"/>
              <w:ind w:left="277" w:right="26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30,683</w:t>
            </w:r>
          </w:p>
        </w:tc>
        <w:tc>
          <w:tcPr>
            <w:tcW w:w="970" w:type="pct"/>
            <w:tcBorders>
              <w:top w:val="single" w:sz="4" w:space="0" w:color="000000"/>
              <w:left w:val="single" w:sz="4" w:space="0" w:color="000000"/>
              <w:bottom w:val="single" w:sz="4" w:space="0" w:color="000000"/>
              <w:right w:val="single" w:sz="4" w:space="0" w:color="000000"/>
            </w:tcBorders>
          </w:tcPr>
          <w:p w14:paraId="265A1D9C" w14:textId="77777777" w:rsidR="00890E09" w:rsidRPr="00EA7DEB" w:rsidRDefault="00890E09" w:rsidP="00D60948">
            <w:pPr>
              <w:widowControl w:val="0"/>
              <w:autoSpaceDE w:val="0"/>
              <w:autoSpaceDN w:val="0"/>
              <w:spacing w:line="256" w:lineRule="exact"/>
              <w:ind w:left="672" w:right="654"/>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w:t>
            </w:r>
          </w:p>
        </w:tc>
        <w:tc>
          <w:tcPr>
            <w:tcW w:w="739" w:type="pct"/>
            <w:tcBorders>
              <w:top w:val="single" w:sz="4" w:space="0" w:color="000000"/>
              <w:left w:val="single" w:sz="4" w:space="0" w:color="000000"/>
              <w:bottom w:val="single" w:sz="4" w:space="0" w:color="000000"/>
              <w:right w:val="single" w:sz="4" w:space="0" w:color="000000"/>
            </w:tcBorders>
          </w:tcPr>
          <w:p w14:paraId="6A2EB4F9" w14:textId="77777777" w:rsidR="00890E09" w:rsidRPr="00EA7DEB" w:rsidRDefault="00890E09" w:rsidP="00D60948">
            <w:pPr>
              <w:widowControl w:val="0"/>
              <w:autoSpaceDE w:val="0"/>
              <w:autoSpaceDN w:val="0"/>
              <w:spacing w:line="256" w:lineRule="exact"/>
              <w:ind w:left="363"/>
              <w:rPr>
                <w:rFonts w:ascii="Century Gothic" w:eastAsia="Arial" w:hAnsi="Century Gothic" w:cs="Arial"/>
                <w:color w:val="000000" w:themeColor="text1"/>
              </w:rPr>
            </w:pPr>
            <w:r w:rsidRPr="00EA7DEB">
              <w:rPr>
                <w:rFonts w:ascii="Century Gothic" w:eastAsia="Arial" w:hAnsi="Century Gothic" w:cs="Arial"/>
                <w:color w:val="000000" w:themeColor="text1"/>
              </w:rPr>
              <w:t>202</w:t>
            </w:r>
          </w:p>
        </w:tc>
      </w:tr>
      <w:tr w:rsidR="00890E09" w:rsidRPr="00544B94" w14:paraId="098F1D09" w14:textId="77777777" w:rsidTr="00544B94">
        <w:trPr>
          <w:trHeight w:val="551"/>
        </w:trPr>
        <w:tc>
          <w:tcPr>
            <w:tcW w:w="794" w:type="pct"/>
            <w:tcBorders>
              <w:top w:val="single" w:sz="4" w:space="0" w:color="000000"/>
              <w:left w:val="single" w:sz="4" w:space="0" w:color="000000"/>
              <w:bottom w:val="single" w:sz="4" w:space="0" w:color="000000"/>
              <w:right w:val="single" w:sz="4" w:space="0" w:color="000000"/>
            </w:tcBorders>
          </w:tcPr>
          <w:p w14:paraId="174486F2" w14:textId="77777777" w:rsidR="00890E09" w:rsidRPr="00544B94" w:rsidRDefault="00890E09" w:rsidP="00D60948">
            <w:pPr>
              <w:widowControl w:val="0"/>
              <w:autoSpaceDE w:val="0"/>
              <w:autoSpaceDN w:val="0"/>
              <w:spacing w:line="264" w:lineRule="exact"/>
              <w:ind w:left="52" w:right="35"/>
              <w:jc w:val="center"/>
              <w:rPr>
                <w:rFonts w:ascii="Century Gothic" w:hAnsi="Century Gothic" w:cs="Arial"/>
                <w:lang w:eastAsia="en-US"/>
              </w:rPr>
            </w:pPr>
            <w:r w:rsidRPr="00544B94">
              <w:rPr>
                <w:rFonts w:ascii="Century Gothic" w:hAnsi="Century Gothic" w:cs="Arial"/>
                <w:i/>
                <w:color w:val="000000"/>
              </w:rPr>
              <w:t xml:space="preserve">Рівненський район </w:t>
            </w:r>
          </w:p>
        </w:tc>
        <w:tc>
          <w:tcPr>
            <w:tcW w:w="586" w:type="pct"/>
            <w:tcBorders>
              <w:top w:val="single" w:sz="4" w:space="0" w:color="000000"/>
              <w:left w:val="single" w:sz="4" w:space="0" w:color="000000"/>
              <w:bottom w:val="single" w:sz="4" w:space="0" w:color="000000"/>
              <w:right w:val="single" w:sz="4" w:space="0" w:color="000000"/>
            </w:tcBorders>
          </w:tcPr>
          <w:p w14:paraId="3AF99DD3" w14:textId="77777777" w:rsidR="00890E09" w:rsidRPr="00EA7DEB" w:rsidRDefault="00890E09" w:rsidP="00D60948">
            <w:pPr>
              <w:widowControl w:val="0"/>
              <w:autoSpaceDE w:val="0"/>
              <w:autoSpaceDN w:val="0"/>
              <w:spacing w:line="256" w:lineRule="exact"/>
              <w:ind w:left="139" w:right="12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7216,6</w:t>
            </w:r>
          </w:p>
        </w:tc>
        <w:tc>
          <w:tcPr>
            <w:tcW w:w="1127" w:type="pct"/>
            <w:tcBorders>
              <w:top w:val="single" w:sz="4" w:space="0" w:color="000000"/>
              <w:left w:val="single" w:sz="4" w:space="0" w:color="000000"/>
              <w:bottom w:val="single" w:sz="4" w:space="0" w:color="000000"/>
              <w:right w:val="single" w:sz="4" w:space="0" w:color="000000"/>
            </w:tcBorders>
          </w:tcPr>
          <w:p w14:paraId="15286C11" w14:textId="77777777" w:rsidR="00890E09" w:rsidRPr="00EA7DEB" w:rsidRDefault="00890E09" w:rsidP="00D60948">
            <w:pPr>
              <w:widowControl w:val="0"/>
              <w:autoSpaceDE w:val="0"/>
              <w:autoSpaceDN w:val="0"/>
              <w:spacing w:line="268" w:lineRule="exact"/>
              <w:ind w:left="463" w:right="445"/>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2,1%</w:t>
            </w:r>
          </w:p>
        </w:tc>
        <w:tc>
          <w:tcPr>
            <w:tcW w:w="783" w:type="pct"/>
            <w:tcBorders>
              <w:top w:val="single" w:sz="4" w:space="0" w:color="000000"/>
              <w:left w:val="single" w:sz="4" w:space="0" w:color="000000"/>
              <w:bottom w:val="single" w:sz="4" w:space="0" w:color="000000"/>
              <w:right w:val="single" w:sz="4" w:space="0" w:color="000000"/>
            </w:tcBorders>
          </w:tcPr>
          <w:p w14:paraId="4AC6756F" w14:textId="77777777" w:rsidR="00890E09" w:rsidRPr="00EA7DEB" w:rsidRDefault="00890E09" w:rsidP="00D60948">
            <w:pPr>
              <w:widowControl w:val="0"/>
              <w:autoSpaceDE w:val="0"/>
              <w:autoSpaceDN w:val="0"/>
              <w:spacing w:line="268" w:lineRule="exact"/>
              <w:ind w:left="277" w:right="26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632,4</w:t>
            </w:r>
          </w:p>
        </w:tc>
        <w:tc>
          <w:tcPr>
            <w:tcW w:w="970" w:type="pct"/>
            <w:tcBorders>
              <w:top w:val="single" w:sz="4" w:space="0" w:color="000000"/>
              <w:left w:val="single" w:sz="4" w:space="0" w:color="000000"/>
              <w:bottom w:val="single" w:sz="4" w:space="0" w:color="000000"/>
              <w:right w:val="single" w:sz="4" w:space="0" w:color="000000"/>
            </w:tcBorders>
          </w:tcPr>
          <w:p w14:paraId="3A93F213" w14:textId="77777777" w:rsidR="00890E09" w:rsidRPr="00EA7DEB" w:rsidRDefault="00890E09" w:rsidP="00D60948">
            <w:pPr>
              <w:widowControl w:val="0"/>
              <w:autoSpaceDE w:val="0"/>
              <w:autoSpaceDN w:val="0"/>
              <w:spacing w:line="268" w:lineRule="exact"/>
              <w:ind w:left="669" w:right="654"/>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4,9%</w:t>
            </w:r>
          </w:p>
        </w:tc>
        <w:tc>
          <w:tcPr>
            <w:tcW w:w="739" w:type="pct"/>
            <w:tcBorders>
              <w:top w:val="single" w:sz="4" w:space="0" w:color="000000"/>
              <w:left w:val="single" w:sz="4" w:space="0" w:color="000000"/>
              <w:bottom w:val="single" w:sz="4" w:space="0" w:color="000000"/>
              <w:right w:val="single" w:sz="4" w:space="0" w:color="000000"/>
            </w:tcBorders>
          </w:tcPr>
          <w:p w14:paraId="58BA9912" w14:textId="77777777" w:rsidR="00890E09" w:rsidRPr="00EA7DEB" w:rsidRDefault="00890E09" w:rsidP="00D60948">
            <w:pPr>
              <w:widowControl w:val="0"/>
              <w:autoSpaceDE w:val="0"/>
              <w:autoSpaceDN w:val="0"/>
              <w:spacing w:line="268" w:lineRule="exact"/>
              <w:ind w:left="363"/>
              <w:rPr>
                <w:rFonts w:ascii="Century Gothic" w:eastAsia="Arial" w:hAnsi="Century Gothic" w:cs="Arial"/>
                <w:color w:val="000000" w:themeColor="text1"/>
              </w:rPr>
            </w:pPr>
            <w:r w:rsidRPr="00EA7DEB">
              <w:rPr>
                <w:rFonts w:ascii="Century Gothic" w:eastAsia="Arial" w:hAnsi="Century Gothic" w:cs="Arial"/>
                <w:color w:val="000000" w:themeColor="text1"/>
              </w:rPr>
              <w:t>87</w:t>
            </w:r>
          </w:p>
        </w:tc>
      </w:tr>
      <w:tr w:rsidR="00890E09" w:rsidRPr="00544B94" w14:paraId="05EDABD4" w14:textId="77777777" w:rsidTr="00544B94">
        <w:trPr>
          <w:trHeight w:val="276"/>
        </w:trPr>
        <w:tc>
          <w:tcPr>
            <w:tcW w:w="794" w:type="pct"/>
            <w:tcBorders>
              <w:top w:val="single" w:sz="4" w:space="0" w:color="000000"/>
              <w:left w:val="single" w:sz="4" w:space="0" w:color="000000"/>
              <w:bottom w:val="single" w:sz="4" w:space="0" w:color="000000"/>
              <w:right w:val="single" w:sz="4" w:space="0" w:color="000000"/>
            </w:tcBorders>
          </w:tcPr>
          <w:p w14:paraId="52599F69" w14:textId="77777777" w:rsidR="00890E09" w:rsidRPr="00544B94" w:rsidRDefault="00890E09" w:rsidP="00D60948">
            <w:pPr>
              <w:widowControl w:val="0"/>
              <w:autoSpaceDE w:val="0"/>
              <w:autoSpaceDN w:val="0"/>
              <w:spacing w:line="256" w:lineRule="exact"/>
              <w:ind w:left="53" w:right="35"/>
              <w:jc w:val="center"/>
              <w:rPr>
                <w:rFonts w:ascii="Century Gothic" w:hAnsi="Century Gothic" w:cs="Arial"/>
                <w:i/>
                <w:lang w:eastAsia="en-US"/>
              </w:rPr>
            </w:pPr>
            <w:r w:rsidRPr="00544B94">
              <w:rPr>
                <w:rFonts w:ascii="Century Gothic" w:hAnsi="Century Gothic" w:cs="Arial"/>
                <w:i/>
                <w:color w:val="000000"/>
              </w:rPr>
              <w:t>Рівненська область</w:t>
            </w:r>
          </w:p>
        </w:tc>
        <w:tc>
          <w:tcPr>
            <w:tcW w:w="586" w:type="pct"/>
            <w:tcBorders>
              <w:top w:val="single" w:sz="4" w:space="0" w:color="000000"/>
              <w:left w:val="single" w:sz="4" w:space="0" w:color="000000"/>
              <w:bottom w:val="single" w:sz="4" w:space="0" w:color="000000"/>
              <w:right w:val="single" w:sz="4" w:space="0" w:color="000000"/>
            </w:tcBorders>
          </w:tcPr>
          <w:p w14:paraId="53456160" w14:textId="77777777" w:rsidR="00890E09" w:rsidRPr="00EA7DEB" w:rsidRDefault="00890E09" w:rsidP="00D60948">
            <w:pPr>
              <w:widowControl w:val="0"/>
              <w:autoSpaceDE w:val="0"/>
              <w:autoSpaceDN w:val="0"/>
              <w:spacing w:line="256" w:lineRule="exact"/>
              <w:ind w:left="139" w:right="12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20100</w:t>
            </w:r>
          </w:p>
        </w:tc>
        <w:tc>
          <w:tcPr>
            <w:tcW w:w="1127" w:type="pct"/>
            <w:tcBorders>
              <w:top w:val="single" w:sz="4" w:space="0" w:color="000000"/>
              <w:left w:val="single" w:sz="4" w:space="0" w:color="000000"/>
              <w:bottom w:val="single" w:sz="4" w:space="0" w:color="000000"/>
              <w:right w:val="single" w:sz="4" w:space="0" w:color="000000"/>
            </w:tcBorders>
          </w:tcPr>
          <w:p w14:paraId="27B57EBC" w14:textId="77777777" w:rsidR="00890E09" w:rsidRPr="00EA7DEB" w:rsidRDefault="00890E09" w:rsidP="00D60948">
            <w:pPr>
              <w:widowControl w:val="0"/>
              <w:autoSpaceDE w:val="0"/>
              <w:autoSpaceDN w:val="0"/>
              <w:spacing w:line="256" w:lineRule="exact"/>
              <w:ind w:left="17"/>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0,76%</w:t>
            </w:r>
          </w:p>
        </w:tc>
        <w:tc>
          <w:tcPr>
            <w:tcW w:w="783" w:type="pct"/>
            <w:tcBorders>
              <w:top w:val="single" w:sz="4" w:space="0" w:color="000000"/>
              <w:left w:val="single" w:sz="4" w:space="0" w:color="000000"/>
              <w:bottom w:val="single" w:sz="4" w:space="0" w:color="000000"/>
              <w:right w:val="single" w:sz="4" w:space="0" w:color="000000"/>
            </w:tcBorders>
          </w:tcPr>
          <w:p w14:paraId="78CBCA7C" w14:textId="77777777" w:rsidR="00890E09" w:rsidRPr="00EA7DEB" w:rsidRDefault="00890E09" w:rsidP="00D60948">
            <w:pPr>
              <w:widowControl w:val="0"/>
              <w:autoSpaceDE w:val="0"/>
              <w:autoSpaceDN w:val="0"/>
              <w:spacing w:line="256" w:lineRule="exact"/>
              <w:ind w:left="277" w:right="26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1157,3</w:t>
            </w:r>
          </w:p>
        </w:tc>
        <w:tc>
          <w:tcPr>
            <w:tcW w:w="970" w:type="pct"/>
            <w:tcBorders>
              <w:top w:val="single" w:sz="4" w:space="0" w:color="000000"/>
              <w:left w:val="single" w:sz="4" w:space="0" w:color="000000"/>
              <w:bottom w:val="single" w:sz="4" w:space="0" w:color="000000"/>
              <w:right w:val="single" w:sz="4" w:space="0" w:color="000000"/>
            </w:tcBorders>
          </w:tcPr>
          <w:p w14:paraId="3D23EF3B" w14:textId="77777777" w:rsidR="00890E09" w:rsidRPr="00EA7DEB" w:rsidRDefault="00890E09" w:rsidP="00D60948">
            <w:pPr>
              <w:widowControl w:val="0"/>
              <w:autoSpaceDE w:val="0"/>
              <w:autoSpaceDN w:val="0"/>
              <w:spacing w:line="256" w:lineRule="exact"/>
              <w:ind w:left="15"/>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 xml:space="preserve">2,65% </w:t>
            </w:r>
          </w:p>
        </w:tc>
        <w:tc>
          <w:tcPr>
            <w:tcW w:w="739" w:type="pct"/>
            <w:tcBorders>
              <w:top w:val="single" w:sz="4" w:space="0" w:color="000000"/>
              <w:left w:val="single" w:sz="4" w:space="0" w:color="000000"/>
              <w:bottom w:val="single" w:sz="4" w:space="0" w:color="000000"/>
              <w:right w:val="single" w:sz="4" w:space="0" w:color="000000"/>
            </w:tcBorders>
          </w:tcPr>
          <w:p w14:paraId="269D91C3" w14:textId="77777777" w:rsidR="00890E09" w:rsidRPr="00EA7DEB" w:rsidRDefault="00890E09" w:rsidP="00D60948">
            <w:pPr>
              <w:widowControl w:val="0"/>
              <w:autoSpaceDE w:val="0"/>
              <w:autoSpaceDN w:val="0"/>
              <w:spacing w:line="256" w:lineRule="exact"/>
              <w:ind w:left="363"/>
              <w:rPr>
                <w:rFonts w:ascii="Century Gothic" w:eastAsia="Arial" w:hAnsi="Century Gothic" w:cs="Arial"/>
                <w:color w:val="000000" w:themeColor="text1"/>
                <w:highlight w:val="red"/>
              </w:rPr>
            </w:pPr>
            <w:r w:rsidRPr="00EA7DEB">
              <w:rPr>
                <w:rFonts w:ascii="Century Gothic" w:eastAsia="Arial" w:hAnsi="Century Gothic" w:cs="Arial"/>
                <w:color w:val="000000" w:themeColor="text1"/>
              </w:rPr>
              <w:t>58</w:t>
            </w:r>
          </w:p>
        </w:tc>
      </w:tr>
    </w:tbl>
    <w:p w14:paraId="06069EEB" w14:textId="77777777" w:rsidR="00544B94" w:rsidRDefault="00544B94" w:rsidP="00890E09">
      <w:pPr>
        <w:spacing w:before="1" w:after="160" w:line="259" w:lineRule="auto"/>
        <w:ind w:right="-28"/>
        <w:jc w:val="both"/>
        <w:rPr>
          <w:rFonts w:ascii="Century Gothic" w:eastAsia="Calibri" w:hAnsi="Century Gothic" w:cs="Arial"/>
          <w:sz w:val="24"/>
          <w:szCs w:val="24"/>
          <w:lang w:val="uk-UA" w:eastAsia="uk-UA"/>
        </w:rPr>
      </w:pPr>
    </w:p>
    <w:p w14:paraId="45F1E577" w14:textId="5F94318E" w:rsidR="00890E09" w:rsidRPr="00890E09" w:rsidRDefault="00890E09" w:rsidP="00CF11B3">
      <w:pPr>
        <w:spacing w:before="1" w:after="160" w:line="259" w:lineRule="auto"/>
        <w:ind w:right="-28" w:firstLine="567"/>
        <w:jc w:val="both"/>
        <w:rPr>
          <w:rFonts w:ascii="Century Gothic" w:hAnsi="Century Gothic" w:cs="Arial"/>
          <w:sz w:val="24"/>
          <w:szCs w:val="24"/>
          <w:lang w:val="uk-UA"/>
        </w:rPr>
      </w:pPr>
      <w:r w:rsidRPr="00890E09">
        <w:rPr>
          <w:rFonts w:ascii="Century Gothic" w:eastAsia="Calibri" w:hAnsi="Century Gothic" w:cs="Arial"/>
          <w:sz w:val="24"/>
          <w:szCs w:val="24"/>
          <w:lang w:val="uk-UA" w:eastAsia="uk-UA"/>
        </w:rPr>
        <w:t xml:space="preserve">До складу Здолбунівської міської територіальної громади увійшли: місто – Здолбунів, 13 сільських населених пунктів. </w:t>
      </w:r>
      <w:r w:rsidRPr="00890E09">
        <w:rPr>
          <w:rFonts w:ascii="Century Gothic" w:eastAsia="Calibri" w:hAnsi="Century Gothic" w:cs="Arial"/>
          <w:spacing w:val="-1"/>
          <w:sz w:val="24"/>
          <w:szCs w:val="24"/>
          <w:lang w:val="uk-UA" w:eastAsia="uk-UA"/>
        </w:rPr>
        <w:t>У громаді сформовано 2 старостинські округи</w:t>
      </w:r>
      <w:r w:rsidRPr="00890E09">
        <w:rPr>
          <w:rFonts w:ascii="Century Gothic" w:hAnsi="Century Gothic" w:cs="Arial"/>
          <w:sz w:val="24"/>
          <w:szCs w:val="24"/>
          <w:lang w:val="uk-UA"/>
        </w:rPr>
        <w:t>.</w:t>
      </w:r>
    </w:p>
    <w:p w14:paraId="6BFCE443" w14:textId="256A7983" w:rsidR="00890E09" w:rsidRDefault="00655CB8" w:rsidP="00E1581D">
      <w:pPr>
        <w:pStyle w:val="TableParagraph"/>
      </w:pPr>
      <w:bookmarkStart w:id="22" w:name="_Toc169524489"/>
      <w:r w:rsidRPr="00890E09">
        <w:t xml:space="preserve"> </w:t>
      </w:r>
      <w:r w:rsidR="00890E09" w:rsidRPr="00890E09">
        <w:t>Здолбунівська МТГ: адміністративно-територіальний поділ</w:t>
      </w:r>
      <w:bookmarkEnd w:id="22"/>
    </w:p>
    <w:p w14:paraId="736E3C85" w14:textId="77777777" w:rsidR="00544B94" w:rsidRPr="00890E09" w:rsidRDefault="00544B94" w:rsidP="00E1581D">
      <w:pPr>
        <w:pStyle w:val="Table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86"/>
        <w:gridCol w:w="3219"/>
        <w:gridCol w:w="3674"/>
      </w:tblGrid>
      <w:tr w:rsidR="00890E09" w:rsidRPr="00544B94" w14:paraId="12EA6BFE" w14:textId="77777777" w:rsidTr="00D60948">
        <w:tc>
          <w:tcPr>
            <w:tcW w:w="1439" w:type="pct"/>
          </w:tcPr>
          <w:p w14:paraId="5FCDDCF8" w14:textId="77777777" w:rsidR="00890E09" w:rsidRPr="00EA7DEB" w:rsidRDefault="00890E09" w:rsidP="00E1581D">
            <w:pPr>
              <w:pStyle w:val="TableParagraph"/>
              <w:rPr>
                <w:b w:val="0"/>
                <w:bCs/>
              </w:rPr>
            </w:pPr>
            <w:r w:rsidRPr="00EA7DEB">
              <w:rPr>
                <w:b w:val="0"/>
                <w:bCs/>
              </w:rPr>
              <w:t>Адміністративний центр/ Старостинський округ</w:t>
            </w:r>
          </w:p>
        </w:tc>
        <w:tc>
          <w:tcPr>
            <w:tcW w:w="1663" w:type="pct"/>
            <w:vAlign w:val="center"/>
          </w:tcPr>
          <w:p w14:paraId="77A2EF08" w14:textId="77777777" w:rsidR="00890E09" w:rsidRPr="00EA7DEB" w:rsidRDefault="00890E09" w:rsidP="00E1581D">
            <w:pPr>
              <w:pStyle w:val="TableParagraph"/>
              <w:rPr>
                <w:b w:val="0"/>
                <w:bCs/>
              </w:rPr>
            </w:pPr>
            <w:r w:rsidRPr="00EA7DEB">
              <w:rPr>
                <w:b w:val="0"/>
                <w:bCs/>
              </w:rPr>
              <w:t>Назва населеного пункту</w:t>
            </w:r>
          </w:p>
        </w:tc>
        <w:tc>
          <w:tcPr>
            <w:tcW w:w="1898" w:type="pct"/>
            <w:vAlign w:val="center"/>
          </w:tcPr>
          <w:p w14:paraId="40B8F70C" w14:textId="77777777" w:rsidR="00890E09" w:rsidRPr="00EA7DEB" w:rsidRDefault="00890E09" w:rsidP="00E1581D">
            <w:pPr>
              <w:pStyle w:val="TableParagraph"/>
              <w:rPr>
                <w:b w:val="0"/>
                <w:bCs/>
              </w:rPr>
            </w:pPr>
            <w:r w:rsidRPr="00EA7DEB">
              <w:rPr>
                <w:b w:val="0"/>
                <w:bCs/>
              </w:rPr>
              <w:t>Площа населеного пункту, км²</w:t>
            </w:r>
          </w:p>
        </w:tc>
      </w:tr>
      <w:tr w:rsidR="00890E09" w:rsidRPr="00544B94" w14:paraId="21225379" w14:textId="77777777" w:rsidTr="00D60948">
        <w:tc>
          <w:tcPr>
            <w:tcW w:w="1439" w:type="pct"/>
          </w:tcPr>
          <w:p w14:paraId="463DA094" w14:textId="77777777" w:rsidR="00890E09" w:rsidRPr="00544B94" w:rsidRDefault="00890E09" w:rsidP="00D60948">
            <w:pPr>
              <w:spacing w:after="150"/>
              <w:jc w:val="both"/>
              <w:rPr>
                <w:rFonts w:ascii="Century Gothic" w:eastAsia="Arial" w:hAnsi="Century Gothic" w:cs="Arial"/>
                <w:b/>
                <w:i/>
                <w:lang w:val="uk-UA" w:eastAsia="uk-UA"/>
              </w:rPr>
            </w:pPr>
            <w:r w:rsidRPr="00544B94">
              <w:rPr>
                <w:rFonts w:ascii="Century Gothic" w:eastAsia="Arial" w:hAnsi="Century Gothic" w:cs="Arial"/>
                <w:b/>
                <w:i/>
                <w:lang w:val="uk-UA" w:eastAsia="uk-UA"/>
              </w:rPr>
              <w:t>Адміністративний центр</w:t>
            </w:r>
          </w:p>
        </w:tc>
        <w:tc>
          <w:tcPr>
            <w:tcW w:w="1663" w:type="pct"/>
          </w:tcPr>
          <w:p w14:paraId="4546152C" w14:textId="77777777" w:rsidR="00890E09" w:rsidRPr="00544B94" w:rsidRDefault="00890E09" w:rsidP="00D60948">
            <w:pPr>
              <w:spacing w:after="150"/>
              <w:jc w:val="both"/>
              <w:rPr>
                <w:rFonts w:ascii="Century Gothic" w:hAnsi="Century Gothic"/>
                <w:b/>
                <w:lang w:val="uk-UA"/>
              </w:rPr>
            </w:pPr>
            <w:r w:rsidRPr="00544B94">
              <w:rPr>
                <w:rFonts w:ascii="Century Gothic" w:hAnsi="Century Gothic"/>
                <w:b/>
                <w:lang w:val="uk-UA"/>
              </w:rPr>
              <w:t>м. Здолбунів</w:t>
            </w:r>
          </w:p>
        </w:tc>
        <w:tc>
          <w:tcPr>
            <w:tcW w:w="1898" w:type="pct"/>
          </w:tcPr>
          <w:p w14:paraId="2CA716CC" w14:textId="77777777" w:rsidR="00890E09" w:rsidRPr="00544B94" w:rsidRDefault="00890E09" w:rsidP="00D60948">
            <w:pPr>
              <w:spacing w:after="150"/>
              <w:jc w:val="both"/>
              <w:rPr>
                <w:rFonts w:ascii="Century Gothic" w:hAnsi="Century Gothic"/>
                <w:b/>
                <w:highlight w:val="red"/>
                <w:lang w:val="uk-UA"/>
              </w:rPr>
            </w:pPr>
            <w:r w:rsidRPr="00544B94">
              <w:rPr>
                <w:rFonts w:ascii="Century Gothic" w:hAnsi="Century Gothic"/>
                <w:b/>
                <w:lang w:val="uk-UA"/>
              </w:rPr>
              <w:t>12,49</w:t>
            </w:r>
          </w:p>
        </w:tc>
      </w:tr>
      <w:tr w:rsidR="00890E09" w:rsidRPr="00126721" w14:paraId="41713063" w14:textId="77777777" w:rsidTr="00D60948">
        <w:tc>
          <w:tcPr>
            <w:tcW w:w="1439" w:type="pct"/>
          </w:tcPr>
          <w:p w14:paraId="3CE907BF" w14:textId="77777777" w:rsidR="00890E09" w:rsidRPr="00544B94" w:rsidRDefault="00890E09" w:rsidP="00D60948">
            <w:pPr>
              <w:shd w:val="clear" w:color="auto" w:fill="FFFFFF"/>
              <w:spacing w:after="24"/>
              <w:rPr>
                <w:rFonts w:ascii="Century Gothic" w:eastAsia="Arial" w:hAnsi="Century Gothic" w:cs="Arial"/>
                <w:b/>
                <w:i/>
                <w:lang w:val="uk-UA" w:eastAsia="uk-UA"/>
              </w:rPr>
            </w:pPr>
            <w:r w:rsidRPr="00544B94">
              <w:rPr>
                <w:rFonts w:ascii="Century Gothic" w:eastAsia="Arial" w:hAnsi="Century Gothic" w:cs="Arial"/>
                <w:b/>
                <w:i/>
                <w:lang w:val="uk-UA" w:eastAsia="uk-UA"/>
              </w:rPr>
              <w:t>13 населених пунктів:</w:t>
            </w:r>
          </w:p>
          <w:p w14:paraId="52DB0C78" w14:textId="77777777" w:rsidR="00890E09" w:rsidRPr="00544B94" w:rsidRDefault="00890E09" w:rsidP="00D60948">
            <w:pPr>
              <w:spacing w:after="150"/>
              <w:jc w:val="both"/>
              <w:rPr>
                <w:rFonts w:ascii="Century Gothic" w:eastAsia="Arial" w:hAnsi="Century Gothic" w:cs="Arial"/>
                <w:b/>
                <w:i/>
                <w:lang w:val="uk-UA" w:eastAsia="uk-UA"/>
              </w:rPr>
            </w:pPr>
          </w:p>
        </w:tc>
        <w:tc>
          <w:tcPr>
            <w:tcW w:w="3561" w:type="pct"/>
            <w:gridSpan w:val="2"/>
          </w:tcPr>
          <w:p w14:paraId="387A2884" w14:textId="77777777" w:rsidR="00890E09" w:rsidRPr="00544B94" w:rsidRDefault="00890E09" w:rsidP="00D60948">
            <w:pPr>
              <w:spacing w:after="150"/>
              <w:jc w:val="both"/>
              <w:rPr>
                <w:rFonts w:ascii="Century Gothic" w:hAnsi="Century Gothic"/>
                <w:b/>
                <w:lang w:val="uk-UA"/>
              </w:rPr>
            </w:pPr>
            <w:r w:rsidRPr="00544B94">
              <w:rPr>
                <w:rFonts w:ascii="Century Gothic" w:hAnsi="Century Gothic"/>
                <w:b/>
                <w:lang w:val="uk-UA"/>
              </w:rPr>
              <w:t>с. Богдашів, с. Глинськ, с. Загора, с. Ільпінь, с. Копиткове, с. Кошатів, с. Мар'янівка, с. Новомильськ, с. Новосілки, с. Орестів, с. Підцурків, с. П'ятигори, с. Степанівка</w:t>
            </w:r>
          </w:p>
        </w:tc>
      </w:tr>
      <w:tr w:rsidR="00890E09" w:rsidRPr="00544B94" w14:paraId="5132A2A3" w14:textId="77777777" w:rsidTr="00D60948">
        <w:tc>
          <w:tcPr>
            <w:tcW w:w="5000" w:type="pct"/>
            <w:gridSpan w:val="3"/>
            <w:shd w:val="clear" w:color="auto" w:fill="D9D9D9" w:themeFill="background1" w:themeFillShade="D9"/>
          </w:tcPr>
          <w:p w14:paraId="2E5A170A" w14:textId="77777777" w:rsidR="00890E09" w:rsidRPr="00544B94" w:rsidRDefault="00890E09" w:rsidP="00D60948">
            <w:pPr>
              <w:spacing w:after="150"/>
              <w:jc w:val="both"/>
              <w:rPr>
                <w:rFonts w:ascii="Century Gothic" w:hAnsi="Century Gothic"/>
                <w:b/>
                <w:lang w:val="uk-UA"/>
              </w:rPr>
            </w:pPr>
            <w:bookmarkStart w:id="23" w:name="_Hlk147367464"/>
            <w:r w:rsidRPr="00544B94">
              <w:rPr>
                <w:rFonts w:ascii="Century Gothic" w:hAnsi="Century Gothic"/>
                <w:b/>
                <w:lang w:val="uk-UA"/>
              </w:rPr>
              <w:t>Копитківський старостинський округ</w:t>
            </w:r>
            <w:bookmarkEnd w:id="23"/>
          </w:p>
        </w:tc>
      </w:tr>
      <w:tr w:rsidR="00890E09" w:rsidRPr="00544B94" w14:paraId="0DFB534E" w14:textId="77777777" w:rsidTr="00D60948">
        <w:trPr>
          <w:trHeight w:val="128"/>
        </w:trPr>
        <w:tc>
          <w:tcPr>
            <w:tcW w:w="1439" w:type="pct"/>
            <w:vMerge w:val="restart"/>
          </w:tcPr>
          <w:p w14:paraId="1E963669" w14:textId="77777777" w:rsidR="00890E09" w:rsidRPr="00544B94" w:rsidRDefault="00890E09" w:rsidP="00E1581D">
            <w:pPr>
              <w:pStyle w:val="TableParagraph"/>
            </w:pPr>
            <w:bookmarkStart w:id="24" w:name="_Hlk147367438"/>
            <w:r w:rsidRPr="00544B94">
              <w:t>Копитківська сільська рада</w:t>
            </w:r>
          </w:p>
          <w:p w14:paraId="03B222E7" w14:textId="77777777" w:rsidR="00890E09" w:rsidRPr="00544B94" w:rsidRDefault="00890E09" w:rsidP="00D60948">
            <w:pPr>
              <w:rPr>
                <w:rFonts w:ascii="Century Gothic" w:hAnsi="Century Gothic"/>
                <w:b/>
                <w:lang w:val="uk-UA"/>
              </w:rPr>
            </w:pPr>
          </w:p>
          <w:p w14:paraId="63F1B9B4" w14:textId="77777777" w:rsidR="00890E09" w:rsidRPr="00544B94" w:rsidRDefault="00890E09" w:rsidP="00D60948">
            <w:pPr>
              <w:tabs>
                <w:tab w:val="left" w:pos="2040"/>
              </w:tabs>
              <w:rPr>
                <w:rFonts w:ascii="Century Gothic" w:hAnsi="Century Gothic"/>
                <w:lang w:val="uk-UA"/>
              </w:rPr>
            </w:pPr>
            <w:r w:rsidRPr="00544B94">
              <w:rPr>
                <w:rFonts w:ascii="Century Gothic" w:hAnsi="Century Gothic"/>
                <w:lang w:val="uk-UA"/>
              </w:rPr>
              <w:tab/>
            </w:r>
          </w:p>
        </w:tc>
        <w:tc>
          <w:tcPr>
            <w:tcW w:w="1663" w:type="pct"/>
          </w:tcPr>
          <w:p w14:paraId="4B6E1AA9" w14:textId="77777777" w:rsidR="00890E09" w:rsidRPr="00544B94" w:rsidRDefault="00890E09" w:rsidP="00E1581D">
            <w:pPr>
              <w:pStyle w:val="TableParagraph"/>
            </w:pPr>
            <w:r w:rsidRPr="00544B94">
              <w:t>с. Копиткове</w:t>
            </w:r>
          </w:p>
        </w:tc>
        <w:tc>
          <w:tcPr>
            <w:tcW w:w="1898" w:type="pct"/>
            <w:vAlign w:val="center"/>
          </w:tcPr>
          <w:p w14:paraId="5A01B14A" w14:textId="77777777" w:rsidR="00890E09" w:rsidRPr="00544B94" w:rsidRDefault="00890E09" w:rsidP="00E1581D">
            <w:pPr>
              <w:pStyle w:val="TableParagraph"/>
            </w:pPr>
            <w:r w:rsidRPr="00544B94">
              <w:t>19,3</w:t>
            </w:r>
          </w:p>
        </w:tc>
      </w:tr>
      <w:tr w:rsidR="00890E09" w:rsidRPr="00544B94" w14:paraId="00DC4BE1" w14:textId="77777777" w:rsidTr="00D60948">
        <w:tc>
          <w:tcPr>
            <w:tcW w:w="1439" w:type="pct"/>
            <w:vMerge/>
          </w:tcPr>
          <w:p w14:paraId="7DB78EA1" w14:textId="77777777" w:rsidR="00890E09" w:rsidRPr="00544B94" w:rsidRDefault="00890E09" w:rsidP="00E1581D">
            <w:pPr>
              <w:pStyle w:val="TableParagraph"/>
            </w:pPr>
          </w:p>
        </w:tc>
        <w:tc>
          <w:tcPr>
            <w:tcW w:w="1663" w:type="pct"/>
          </w:tcPr>
          <w:p w14:paraId="05E7B8A5" w14:textId="77777777" w:rsidR="00890E09" w:rsidRPr="00544B94" w:rsidRDefault="00890E09" w:rsidP="00E1581D">
            <w:pPr>
              <w:pStyle w:val="TableParagraph"/>
            </w:pPr>
            <w:r w:rsidRPr="00544B94">
              <w:t>с. Мар'янівка</w:t>
            </w:r>
          </w:p>
        </w:tc>
        <w:tc>
          <w:tcPr>
            <w:tcW w:w="1898" w:type="pct"/>
            <w:vAlign w:val="center"/>
          </w:tcPr>
          <w:p w14:paraId="25A332B0" w14:textId="77777777" w:rsidR="00890E09" w:rsidRPr="00544B94" w:rsidRDefault="00890E09" w:rsidP="00E1581D">
            <w:pPr>
              <w:pStyle w:val="TableParagraph"/>
            </w:pPr>
            <w:r w:rsidRPr="00544B94">
              <w:rPr>
                <w:shd w:val="clear" w:color="auto" w:fill="F9F9F9"/>
              </w:rPr>
              <w:t>0,037</w:t>
            </w:r>
            <w:r w:rsidRPr="00544B94">
              <w:t xml:space="preserve"> </w:t>
            </w:r>
          </w:p>
        </w:tc>
      </w:tr>
      <w:tr w:rsidR="00890E09" w:rsidRPr="00544B94" w14:paraId="4413B29A" w14:textId="77777777" w:rsidTr="00D60948">
        <w:tc>
          <w:tcPr>
            <w:tcW w:w="1439" w:type="pct"/>
            <w:vMerge/>
          </w:tcPr>
          <w:p w14:paraId="1E57A439" w14:textId="77777777" w:rsidR="00890E09" w:rsidRPr="00544B94" w:rsidRDefault="00890E09" w:rsidP="00E1581D">
            <w:pPr>
              <w:pStyle w:val="TableParagraph"/>
            </w:pPr>
          </w:p>
        </w:tc>
        <w:tc>
          <w:tcPr>
            <w:tcW w:w="1663" w:type="pct"/>
          </w:tcPr>
          <w:p w14:paraId="2343DC00" w14:textId="77777777" w:rsidR="00890E09" w:rsidRPr="00544B94" w:rsidRDefault="00890E09" w:rsidP="00E1581D">
            <w:pPr>
              <w:pStyle w:val="TableParagraph"/>
            </w:pPr>
            <w:r w:rsidRPr="00544B94">
              <w:t>с. Новомильськ</w:t>
            </w:r>
          </w:p>
        </w:tc>
        <w:tc>
          <w:tcPr>
            <w:tcW w:w="1898" w:type="pct"/>
            <w:vAlign w:val="center"/>
          </w:tcPr>
          <w:p w14:paraId="7D5BC14D" w14:textId="77777777" w:rsidR="00890E09" w:rsidRPr="00544B94" w:rsidRDefault="00890E09" w:rsidP="00E1581D">
            <w:pPr>
              <w:pStyle w:val="TableParagraph"/>
            </w:pPr>
            <w:r w:rsidRPr="00544B94">
              <w:t>12,9</w:t>
            </w:r>
          </w:p>
        </w:tc>
      </w:tr>
      <w:tr w:rsidR="00890E09" w:rsidRPr="00544B94" w14:paraId="05395950" w14:textId="77777777" w:rsidTr="00D60948">
        <w:trPr>
          <w:trHeight w:val="147"/>
        </w:trPr>
        <w:tc>
          <w:tcPr>
            <w:tcW w:w="1439" w:type="pct"/>
            <w:vMerge/>
          </w:tcPr>
          <w:p w14:paraId="42B79756" w14:textId="77777777" w:rsidR="00890E09" w:rsidRPr="00544B94" w:rsidRDefault="00890E09" w:rsidP="00E1581D">
            <w:pPr>
              <w:pStyle w:val="TableParagraph"/>
            </w:pPr>
          </w:p>
        </w:tc>
        <w:tc>
          <w:tcPr>
            <w:tcW w:w="1663" w:type="pct"/>
          </w:tcPr>
          <w:p w14:paraId="18358C78" w14:textId="77777777" w:rsidR="00890E09" w:rsidRPr="00544B94" w:rsidRDefault="00890E09" w:rsidP="00E1581D">
            <w:pPr>
              <w:pStyle w:val="TableParagraph"/>
            </w:pPr>
            <w:r w:rsidRPr="00544B94">
              <w:t>с. Степанівка</w:t>
            </w:r>
          </w:p>
        </w:tc>
        <w:tc>
          <w:tcPr>
            <w:tcW w:w="1898" w:type="pct"/>
            <w:vAlign w:val="center"/>
          </w:tcPr>
          <w:p w14:paraId="595AA358" w14:textId="77777777" w:rsidR="00890E09" w:rsidRPr="00544B94" w:rsidRDefault="00890E09" w:rsidP="00E1581D">
            <w:pPr>
              <w:pStyle w:val="TableParagraph"/>
            </w:pPr>
            <w:r w:rsidRPr="00544B94">
              <w:t>8,122</w:t>
            </w:r>
          </w:p>
        </w:tc>
      </w:tr>
      <w:tr w:rsidR="00890E09" w:rsidRPr="00544B94" w14:paraId="4DF89A6E" w14:textId="77777777" w:rsidTr="00D60948">
        <w:trPr>
          <w:trHeight w:val="450"/>
        </w:trPr>
        <w:tc>
          <w:tcPr>
            <w:tcW w:w="1439" w:type="pct"/>
          </w:tcPr>
          <w:p w14:paraId="04240C96" w14:textId="77777777" w:rsidR="00890E09" w:rsidRPr="00544B94" w:rsidRDefault="00890E09" w:rsidP="00E1581D">
            <w:pPr>
              <w:pStyle w:val="TableParagraph"/>
            </w:pPr>
            <w:r w:rsidRPr="00544B94">
              <w:t>Новосілківська сільська рада</w:t>
            </w:r>
          </w:p>
        </w:tc>
        <w:tc>
          <w:tcPr>
            <w:tcW w:w="1663" w:type="pct"/>
            <w:vAlign w:val="center"/>
          </w:tcPr>
          <w:p w14:paraId="760384A5" w14:textId="77777777" w:rsidR="00890E09" w:rsidRPr="00544B94" w:rsidRDefault="00890E09" w:rsidP="00E1581D">
            <w:pPr>
              <w:pStyle w:val="TableParagraph"/>
            </w:pPr>
            <w:r w:rsidRPr="00544B94">
              <w:t>с. Новосілки</w:t>
            </w:r>
          </w:p>
        </w:tc>
        <w:tc>
          <w:tcPr>
            <w:tcW w:w="1898" w:type="pct"/>
            <w:vAlign w:val="center"/>
          </w:tcPr>
          <w:p w14:paraId="0004A9F4" w14:textId="77777777" w:rsidR="00890E09" w:rsidRPr="00544B94" w:rsidRDefault="00890E09" w:rsidP="00E1581D">
            <w:pPr>
              <w:pStyle w:val="TableParagraph"/>
            </w:pPr>
            <w:r w:rsidRPr="00544B94">
              <w:t>18,994</w:t>
            </w:r>
          </w:p>
        </w:tc>
      </w:tr>
      <w:bookmarkEnd w:id="24"/>
      <w:tr w:rsidR="00890E09" w:rsidRPr="00544B94" w14:paraId="786576B8" w14:textId="77777777" w:rsidTr="00D60948">
        <w:trPr>
          <w:trHeight w:val="450"/>
        </w:trPr>
        <w:tc>
          <w:tcPr>
            <w:tcW w:w="5000" w:type="pct"/>
            <w:gridSpan w:val="3"/>
            <w:shd w:val="clear" w:color="auto" w:fill="D9D9D9" w:themeFill="background1" w:themeFillShade="D9"/>
          </w:tcPr>
          <w:p w14:paraId="55494EEB" w14:textId="77777777" w:rsidR="00890E09" w:rsidRPr="00544B94" w:rsidRDefault="00890E09" w:rsidP="00D60948">
            <w:pPr>
              <w:spacing w:after="150"/>
              <w:jc w:val="both"/>
              <w:rPr>
                <w:rFonts w:ascii="Century Gothic" w:hAnsi="Century Gothic"/>
                <w:b/>
                <w:lang w:val="uk-UA"/>
              </w:rPr>
            </w:pPr>
            <w:r w:rsidRPr="00544B94">
              <w:rPr>
                <w:rFonts w:ascii="Century Gothic" w:hAnsi="Century Gothic"/>
                <w:b/>
                <w:lang w:val="uk-UA"/>
              </w:rPr>
              <w:t>П’ятигірський старостинський округ</w:t>
            </w:r>
          </w:p>
        </w:tc>
      </w:tr>
      <w:tr w:rsidR="00890E09" w:rsidRPr="00890E09" w14:paraId="13B8DB0F" w14:textId="77777777" w:rsidTr="00D60948">
        <w:tc>
          <w:tcPr>
            <w:tcW w:w="1439" w:type="pct"/>
            <w:vMerge w:val="restart"/>
          </w:tcPr>
          <w:p w14:paraId="67885984" w14:textId="77777777" w:rsidR="00890E09" w:rsidRPr="00890E09" w:rsidRDefault="00890E09" w:rsidP="00E1581D">
            <w:pPr>
              <w:pStyle w:val="TableParagraph"/>
            </w:pPr>
            <w:bookmarkStart w:id="25" w:name="_Hlk147367661"/>
            <w:r w:rsidRPr="00890E09">
              <w:t>Глинська сільська рада</w:t>
            </w:r>
          </w:p>
        </w:tc>
        <w:tc>
          <w:tcPr>
            <w:tcW w:w="1663" w:type="pct"/>
            <w:tcBorders>
              <w:bottom w:val="single" w:sz="4" w:space="0" w:color="000000"/>
            </w:tcBorders>
          </w:tcPr>
          <w:p w14:paraId="74DF13B6" w14:textId="77777777" w:rsidR="00890E09" w:rsidRPr="00890E09" w:rsidRDefault="00890E09" w:rsidP="00E1581D">
            <w:pPr>
              <w:pStyle w:val="TableParagraph"/>
            </w:pPr>
            <w:r w:rsidRPr="00890E09">
              <w:t>с. Глинськ</w:t>
            </w:r>
          </w:p>
        </w:tc>
        <w:tc>
          <w:tcPr>
            <w:tcW w:w="1898" w:type="pct"/>
            <w:tcBorders>
              <w:bottom w:val="single" w:sz="4" w:space="0" w:color="000000"/>
            </w:tcBorders>
            <w:vAlign w:val="center"/>
          </w:tcPr>
          <w:p w14:paraId="2D042980" w14:textId="77777777" w:rsidR="00890E09" w:rsidRPr="00890E09" w:rsidRDefault="00890E09" w:rsidP="00E1581D">
            <w:pPr>
              <w:pStyle w:val="TableParagraph"/>
            </w:pPr>
            <w:r w:rsidRPr="00890E09">
              <w:t>25,1</w:t>
            </w:r>
          </w:p>
        </w:tc>
      </w:tr>
      <w:tr w:rsidR="00890E09" w:rsidRPr="00890E09" w14:paraId="4EDECDB1" w14:textId="77777777" w:rsidTr="00D60948">
        <w:tc>
          <w:tcPr>
            <w:tcW w:w="1439" w:type="pct"/>
            <w:vMerge/>
          </w:tcPr>
          <w:p w14:paraId="35B893D5" w14:textId="77777777" w:rsidR="00890E09" w:rsidRPr="00890E09" w:rsidRDefault="00890E09" w:rsidP="00E1581D">
            <w:pPr>
              <w:pStyle w:val="TableParagraph"/>
            </w:pPr>
          </w:p>
        </w:tc>
        <w:tc>
          <w:tcPr>
            <w:tcW w:w="1663" w:type="pct"/>
            <w:tcBorders>
              <w:bottom w:val="single" w:sz="4" w:space="0" w:color="000000"/>
            </w:tcBorders>
          </w:tcPr>
          <w:p w14:paraId="050C33DD" w14:textId="77777777" w:rsidR="00890E09" w:rsidRPr="00890E09" w:rsidRDefault="00890E09" w:rsidP="00E1581D">
            <w:pPr>
              <w:pStyle w:val="TableParagraph"/>
            </w:pPr>
            <w:r w:rsidRPr="00890E09">
              <w:t>с. Загора</w:t>
            </w:r>
          </w:p>
        </w:tc>
        <w:tc>
          <w:tcPr>
            <w:tcW w:w="1898" w:type="pct"/>
            <w:tcBorders>
              <w:bottom w:val="single" w:sz="4" w:space="0" w:color="000000"/>
            </w:tcBorders>
            <w:vAlign w:val="center"/>
          </w:tcPr>
          <w:p w14:paraId="402E64D3" w14:textId="77777777" w:rsidR="00890E09" w:rsidRPr="00890E09" w:rsidRDefault="00890E09" w:rsidP="00E1581D">
            <w:pPr>
              <w:pStyle w:val="TableParagraph"/>
            </w:pPr>
            <w:r w:rsidRPr="00890E09">
              <w:t>2,25</w:t>
            </w:r>
          </w:p>
        </w:tc>
      </w:tr>
      <w:tr w:rsidR="00890E09" w:rsidRPr="00890E09" w14:paraId="314D6978" w14:textId="77777777" w:rsidTr="00D60948">
        <w:trPr>
          <w:trHeight w:val="185"/>
        </w:trPr>
        <w:tc>
          <w:tcPr>
            <w:tcW w:w="1439" w:type="pct"/>
            <w:vMerge/>
          </w:tcPr>
          <w:p w14:paraId="5485CD60" w14:textId="77777777" w:rsidR="00890E09" w:rsidRPr="00890E09" w:rsidRDefault="00890E09" w:rsidP="00E1581D">
            <w:pPr>
              <w:pStyle w:val="TableParagraph"/>
            </w:pPr>
          </w:p>
        </w:tc>
        <w:tc>
          <w:tcPr>
            <w:tcW w:w="1663" w:type="pct"/>
          </w:tcPr>
          <w:p w14:paraId="2C24C00E" w14:textId="77777777" w:rsidR="00890E09" w:rsidRPr="00890E09" w:rsidRDefault="00890E09" w:rsidP="00E1581D">
            <w:pPr>
              <w:pStyle w:val="TableParagraph"/>
            </w:pPr>
            <w:r w:rsidRPr="00890E09">
              <w:t>с. Підцурків</w:t>
            </w:r>
          </w:p>
        </w:tc>
        <w:tc>
          <w:tcPr>
            <w:tcW w:w="1898" w:type="pct"/>
            <w:vAlign w:val="center"/>
          </w:tcPr>
          <w:p w14:paraId="18E8AD4F" w14:textId="77777777" w:rsidR="00890E09" w:rsidRPr="00890E09" w:rsidRDefault="00890E09" w:rsidP="00E1581D">
            <w:pPr>
              <w:pStyle w:val="TableParagraph"/>
            </w:pPr>
            <w:r w:rsidRPr="00890E09">
              <w:t>8,5</w:t>
            </w:r>
          </w:p>
        </w:tc>
      </w:tr>
      <w:tr w:rsidR="00890E09" w:rsidRPr="00890E09" w14:paraId="6450236F" w14:textId="77777777" w:rsidTr="00D60948">
        <w:trPr>
          <w:trHeight w:val="173"/>
        </w:trPr>
        <w:tc>
          <w:tcPr>
            <w:tcW w:w="1439" w:type="pct"/>
          </w:tcPr>
          <w:p w14:paraId="01D3FC29" w14:textId="77777777" w:rsidR="00890E09" w:rsidRPr="00890E09" w:rsidRDefault="00890E09" w:rsidP="00E1581D">
            <w:pPr>
              <w:pStyle w:val="TableParagraph"/>
            </w:pPr>
            <w:r w:rsidRPr="00890E09">
              <w:t>П’ятигірська сільська рада</w:t>
            </w:r>
          </w:p>
        </w:tc>
        <w:tc>
          <w:tcPr>
            <w:tcW w:w="1663" w:type="pct"/>
            <w:vAlign w:val="center"/>
          </w:tcPr>
          <w:p w14:paraId="3C7D6306" w14:textId="77777777" w:rsidR="00890E09" w:rsidRPr="00890E09" w:rsidRDefault="00890E09" w:rsidP="00E1581D">
            <w:pPr>
              <w:pStyle w:val="TableParagraph"/>
            </w:pPr>
            <w:r w:rsidRPr="00890E09">
              <w:t>с.П’ятигори</w:t>
            </w:r>
          </w:p>
        </w:tc>
        <w:tc>
          <w:tcPr>
            <w:tcW w:w="1898" w:type="pct"/>
            <w:vAlign w:val="center"/>
          </w:tcPr>
          <w:p w14:paraId="314CA484" w14:textId="77777777" w:rsidR="00890E09" w:rsidRPr="00890E09" w:rsidRDefault="00890E09" w:rsidP="00E1581D">
            <w:pPr>
              <w:pStyle w:val="TableParagraph"/>
            </w:pPr>
            <w:r w:rsidRPr="00890E09">
              <w:t>11,78</w:t>
            </w:r>
          </w:p>
        </w:tc>
      </w:tr>
      <w:tr w:rsidR="00890E09" w:rsidRPr="00890E09" w14:paraId="1A66C907" w14:textId="77777777" w:rsidTr="00D60948">
        <w:trPr>
          <w:trHeight w:val="173"/>
        </w:trPr>
        <w:tc>
          <w:tcPr>
            <w:tcW w:w="1439" w:type="pct"/>
            <w:vMerge w:val="restart"/>
          </w:tcPr>
          <w:p w14:paraId="716C3E1A" w14:textId="77777777" w:rsidR="00890E09" w:rsidRPr="00890E09" w:rsidRDefault="00890E09" w:rsidP="00E1581D">
            <w:pPr>
              <w:pStyle w:val="TableParagraph"/>
            </w:pPr>
            <w:r w:rsidRPr="00890E09">
              <w:t>Богдашівська сільська рада</w:t>
            </w:r>
          </w:p>
        </w:tc>
        <w:tc>
          <w:tcPr>
            <w:tcW w:w="1663" w:type="pct"/>
          </w:tcPr>
          <w:p w14:paraId="6097510C" w14:textId="77777777" w:rsidR="00890E09" w:rsidRPr="00890E09" w:rsidRDefault="00890E09" w:rsidP="00E1581D">
            <w:pPr>
              <w:pStyle w:val="TableParagraph"/>
            </w:pPr>
            <w:r w:rsidRPr="00890E09">
              <w:t>с. Богдашів</w:t>
            </w:r>
          </w:p>
        </w:tc>
        <w:tc>
          <w:tcPr>
            <w:tcW w:w="1898" w:type="pct"/>
            <w:vAlign w:val="center"/>
          </w:tcPr>
          <w:p w14:paraId="280D1EE4" w14:textId="77777777" w:rsidR="00890E09" w:rsidRPr="00890E09" w:rsidRDefault="00890E09" w:rsidP="00E1581D">
            <w:pPr>
              <w:pStyle w:val="TableParagraph"/>
            </w:pPr>
            <w:r w:rsidRPr="00890E09">
              <w:t>6,01</w:t>
            </w:r>
          </w:p>
        </w:tc>
      </w:tr>
      <w:tr w:rsidR="00890E09" w:rsidRPr="00890E09" w14:paraId="298AF4A0" w14:textId="77777777" w:rsidTr="00D60948">
        <w:trPr>
          <w:trHeight w:val="173"/>
        </w:trPr>
        <w:tc>
          <w:tcPr>
            <w:tcW w:w="1439" w:type="pct"/>
            <w:vMerge/>
          </w:tcPr>
          <w:p w14:paraId="743ACDDB" w14:textId="77777777" w:rsidR="00890E09" w:rsidRPr="00890E09" w:rsidRDefault="00890E09" w:rsidP="00E1581D">
            <w:pPr>
              <w:pStyle w:val="TableParagraph"/>
            </w:pPr>
          </w:p>
        </w:tc>
        <w:tc>
          <w:tcPr>
            <w:tcW w:w="1663" w:type="pct"/>
          </w:tcPr>
          <w:p w14:paraId="0EF8533B" w14:textId="77777777" w:rsidR="00890E09" w:rsidRPr="00890E09" w:rsidRDefault="00890E09" w:rsidP="00E1581D">
            <w:pPr>
              <w:pStyle w:val="TableParagraph"/>
            </w:pPr>
            <w:r w:rsidRPr="00890E09">
              <w:t>с. Ільпінь</w:t>
            </w:r>
          </w:p>
        </w:tc>
        <w:tc>
          <w:tcPr>
            <w:tcW w:w="1898" w:type="pct"/>
            <w:vAlign w:val="center"/>
          </w:tcPr>
          <w:p w14:paraId="679DBDE5" w14:textId="77777777" w:rsidR="00890E09" w:rsidRPr="00890E09" w:rsidRDefault="00890E09" w:rsidP="00E1581D">
            <w:pPr>
              <w:pStyle w:val="TableParagraph"/>
            </w:pPr>
            <w:r w:rsidRPr="00890E09">
              <w:t>7,57</w:t>
            </w:r>
          </w:p>
        </w:tc>
      </w:tr>
      <w:tr w:rsidR="00890E09" w:rsidRPr="00890E09" w14:paraId="6E4896BD" w14:textId="77777777" w:rsidTr="00D60948">
        <w:trPr>
          <w:trHeight w:val="173"/>
        </w:trPr>
        <w:tc>
          <w:tcPr>
            <w:tcW w:w="1439" w:type="pct"/>
            <w:vMerge/>
          </w:tcPr>
          <w:p w14:paraId="52D77052" w14:textId="77777777" w:rsidR="00890E09" w:rsidRPr="00890E09" w:rsidRDefault="00890E09" w:rsidP="00E1581D">
            <w:pPr>
              <w:pStyle w:val="TableParagraph"/>
            </w:pPr>
          </w:p>
        </w:tc>
        <w:tc>
          <w:tcPr>
            <w:tcW w:w="1663" w:type="pct"/>
          </w:tcPr>
          <w:p w14:paraId="2DFCDD98" w14:textId="77777777" w:rsidR="00890E09" w:rsidRPr="00890E09" w:rsidRDefault="00890E09" w:rsidP="00E1581D">
            <w:pPr>
              <w:pStyle w:val="TableParagraph"/>
            </w:pPr>
            <w:r w:rsidRPr="00890E09">
              <w:t>с. Кошатів</w:t>
            </w:r>
          </w:p>
        </w:tc>
        <w:tc>
          <w:tcPr>
            <w:tcW w:w="1898" w:type="pct"/>
            <w:vAlign w:val="center"/>
          </w:tcPr>
          <w:p w14:paraId="58CDE7F5" w14:textId="77777777" w:rsidR="00890E09" w:rsidRPr="00890E09" w:rsidRDefault="00890E09" w:rsidP="00E1581D">
            <w:pPr>
              <w:pStyle w:val="TableParagraph"/>
            </w:pPr>
            <w:r w:rsidRPr="00890E09">
              <w:t>5,2</w:t>
            </w:r>
          </w:p>
        </w:tc>
      </w:tr>
      <w:tr w:rsidR="00890E09" w:rsidRPr="00890E09" w14:paraId="342CA146" w14:textId="77777777" w:rsidTr="00D60948">
        <w:trPr>
          <w:trHeight w:val="173"/>
        </w:trPr>
        <w:tc>
          <w:tcPr>
            <w:tcW w:w="1439" w:type="pct"/>
            <w:vMerge/>
          </w:tcPr>
          <w:p w14:paraId="71CBD0B6" w14:textId="77777777" w:rsidR="00890E09" w:rsidRPr="00890E09" w:rsidRDefault="00890E09" w:rsidP="00E1581D">
            <w:pPr>
              <w:pStyle w:val="TableParagraph"/>
            </w:pPr>
          </w:p>
        </w:tc>
        <w:tc>
          <w:tcPr>
            <w:tcW w:w="1663" w:type="pct"/>
          </w:tcPr>
          <w:p w14:paraId="3312C04B" w14:textId="77777777" w:rsidR="00890E09" w:rsidRPr="00890E09" w:rsidRDefault="00890E09" w:rsidP="00E1581D">
            <w:pPr>
              <w:pStyle w:val="TableParagraph"/>
            </w:pPr>
            <w:r w:rsidRPr="00890E09">
              <w:t>с. Орестів</w:t>
            </w:r>
          </w:p>
        </w:tc>
        <w:tc>
          <w:tcPr>
            <w:tcW w:w="1898" w:type="pct"/>
            <w:vAlign w:val="center"/>
          </w:tcPr>
          <w:p w14:paraId="7167BF8E" w14:textId="77777777" w:rsidR="00890E09" w:rsidRPr="00890E09" w:rsidRDefault="00890E09" w:rsidP="00E1581D">
            <w:pPr>
              <w:pStyle w:val="TableParagraph"/>
            </w:pPr>
            <w:r w:rsidRPr="00890E09">
              <w:t>8,15</w:t>
            </w:r>
          </w:p>
        </w:tc>
      </w:tr>
      <w:bookmarkEnd w:id="25"/>
    </w:tbl>
    <w:p w14:paraId="2F33C97B" w14:textId="77777777" w:rsidR="00890E09" w:rsidRPr="00890E09" w:rsidRDefault="00890E09" w:rsidP="00890E09">
      <w:pPr>
        <w:widowControl w:val="0"/>
        <w:autoSpaceDE w:val="0"/>
        <w:autoSpaceDN w:val="0"/>
        <w:spacing w:before="9"/>
        <w:rPr>
          <w:rFonts w:ascii="Century Gothic" w:eastAsia="Arial" w:hAnsi="Century Gothic" w:cs="Arial"/>
          <w:b/>
          <w:bCs/>
          <w:color w:val="0070C0"/>
          <w:sz w:val="24"/>
          <w:szCs w:val="24"/>
          <w:lang w:val="uk-UA" w:eastAsia="uk-UA"/>
        </w:rPr>
      </w:pPr>
    </w:p>
    <w:p w14:paraId="70C53F5C" w14:textId="77777777" w:rsidR="00890E09" w:rsidRPr="00890E09" w:rsidRDefault="00890E09" w:rsidP="00890E09">
      <w:pPr>
        <w:spacing w:after="160" w:line="259" w:lineRule="auto"/>
        <w:ind w:right="3"/>
        <w:jc w:val="both"/>
        <w:rPr>
          <w:rFonts w:ascii="Century Gothic" w:eastAsia="Calibri" w:hAnsi="Century Gothic" w:cs="Arial"/>
          <w:sz w:val="24"/>
          <w:szCs w:val="24"/>
          <w:lang w:val="uk-UA" w:eastAsia="uk-UA"/>
        </w:rPr>
      </w:pPr>
      <w:r w:rsidRPr="00890E09">
        <w:rPr>
          <w:rFonts w:ascii="Century Gothic" w:eastAsia="Calibri" w:hAnsi="Century Gothic" w:cs="Arial"/>
          <w:sz w:val="24"/>
          <w:szCs w:val="24"/>
          <w:lang w:val="uk-UA" w:eastAsia="uk-UA"/>
        </w:rPr>
        <w:t>Таким чином, Здолбунівська міська територіальна громада,</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об’єднавши 1</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міську раду та 5 сільських рад,</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являє собою адміністративно-територіальну одиницю в складі</w:t>
      </w:r>
      <w:r w:rsidRPr="00890E09">
        <w:rPr>
          <w:rFonts w:ascii="Century Gothic" w:eastAsia="Calibri" w:hAnsi="Century Gothic" w:cs="Arial"/>
          <w:spacing w:val="1"/>
          <w:sz w:val="24"/>
          <w:szCs w:val="24"/>
          <w:lang w:val="uk-UA" w:eastAsia="uk-UA"/>
        </w:rPr>
        <w:t xml:space="preserve"> 14</w:t>
      </w:r>
      <w:r w:rsidRPr="00890E09">
        <w:rPr>
          <w:rFonts w:ascii="Century Gothic" w:eastAsia="Calibri" w:hAnsi="Century Gothic" w:cs="Arial"/>
          <w:sz w:val="24"/>
          <w:szCs w:val="24"/>
          <w:lang w:val="uk-UA" w:eastAsia="uk-UA"/>
        </w:rPr>
        <w:t xml:space="preserve"> населених</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пунктів з</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адміністративним</w:t>
      </w:r>
      <w:r w:rsidRPr="00890E09">
        <w:rPr>
          <w:rFonts w:ascii="Century Gothic" w:eastAsia="Calibri" w:hAnsi="Century Gothic" w:cs="Arial"/>
          <w:spacing w:val="-2"/>
          <w:sz w:val="24"/>
          <w:szCs w:val="24"/>
          <w:lang w:val="uk-UA" w:eastAsia="uk-UA"/>
        </w:rPr>
        <w:t xml:space="preserve"> </w:t>
      </w:r>
      <w:r w:rsidRPr="00890E09">
        <w:rPr>
          <w:rFonts w:ascii="Century Gothic" w:eastAsia="Calibri" w:hAnsi="Century Gothic" w:cs="Arial"/>
          <w:sz w:val="24"/>
          <w:szCs w:val="24"/>
          <w:lang w:val="uk-UA" w:eastAsia="uk-UA"/>
        </w:rPr>
        <w:t>центром у місті Здолбунів.</w:t>
      </w:r>
    </w:p>
    <w:p w14:paraId="08DFE6BF" w14:textId="77777777" w:rsidR="006124D1" w:rsidRDefault="00890E09" w:rsidP="006124D1">
      <w:pPr>
        <w:spacing w:after="160" w:line="259" w:lineRule="auto"/>
        <w:ind w:right="3"/>
        <w:jc w:val="both"/>
      </w:pPr>
      <w:r w:rsidRPr="00890E09">
        <w:rPr>
          <w:rFonts w:ascii="Century Gothic" w:hAnsi="Century Gothic"/>
          <w:noProof/>
          <w:sz w:val="24"/>
          <w:szCs w:val="24"/>
          <w:lang w:val="uk-UA" w:eastAsia="uk-UA"/>
        </w:rPr>
        <w:lastRenderedPageBreak/>
        <w:drawing>
          <wp:inline distT="0" distB="0" distL="0" distR="0" wp14:anchorId="24C631FC" wp14:editId="7A0D9EF1">
            <wp:extent cx="6103620" cy="2890087"/>
            <wp:effectExtent l="0" t="0" r="0" b="5715"/>
            <wp:docPr id="1117249785" name="Рисунок 9" descr="Зображення, що містить карта, текст, атлан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49785" name="Рисунок 9" descr="Зображення, що містить карта, текст, атлант, схема&#10;&#10;Автоматично згенерований опи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9926" cy="2902543"/>
                    </a:xfrm>
                    <a:prstGeom prst="rect">
                      <a:avLst/>
                    </a:prstGeom>
                    <a:noFill/>
                    <a:ln>
                      <a:noFill/>
                    </a:ln>
                  </pic:spPr>
                </pic:pic>
              </a:graphicData>
            </a:graphic>
          </wp:inline>
        </w:drawing>
      </w:r>
      <w:bookmarkStart w:id="26" w:name="_Toc133113760"/>
    </w:p>
    <w:p w14:paraId="02FCFDAA" w14:textId="39C9B98D" w:rsidR="006124D1" w:rsidRPr="00CF11B3" w:rsidRDefault="00890E09" w:rsidP="006124D1">
      <w:pPr>
        <w:spacing w:after="160" w:line="259" w:lineRule="auto"/>
        <w:ind w:right="3"/>
        <w:jc w:val="both"/>
        <w:rPr>
          <w:rFonts w:ascii="Century Gothic" w:hAnsi="Century Gothic"/>
          <w:b/>
          <w:bCs/>
          <w:lang w:val="ru-RU"/>
        </w:rPr>
      </w:pPr>
      <w:r w:rsidRPr="006124D1">
        <w:rPr>
          <w:rFonts w:ascii="Century Gothic" w:hAnsi="Century Gothic"/>
          <w:b/>
          <w:bCs/>
          <w:lang w:val="ru-RU"/>
        </w:rPr>
        <w:t xml:space="preserve"> </w:t>
      </w:r>
      <w:bookmarkEnd w:id="26"/>
      <w:r w:rsidRPr="006124D1">
        <w:rPr>
          <w:rFonts w:ascii="Century Gothic" w:hAnsi="Century Gothic"/>
          <w:b/>
          <w:bCs/>
          <w:lang w:val="ru-RU"/>
        </w:rPr>
        <w:t>Чисельність мешканців населених пунктів Здолбунівської МТГ, станом на 01.03.2023 р.</w:t>
      </w:r>
    </w:p>
    <w:p w14:paraId="13441F56" w14:textId="2DD2367F" w:rsidR="00052253" w:rsidRPr="00BB38F6" w:rsidRDefault="00890E09" w:rsidP="00CF11B3">
      <w:pPr>
        <w:pStyle w:val="31"/>
        <w:ind w:firstLine="567"/>
        <w:rPr>
          <w:rFonts w:ascii="Century Gothic" w:hAnsi="Century Gothic"/>
          <w:b/>
          <w:bCs/>
          <w:i/>
          <w:iCs/>
          <w:color w:val="auto"/>
          <w:lang w:val="ru-RU"/>
        </w:rPr>
      </w:pPr>
      <w:bookmarkStart w:id="27" w:name="_Toc169515639"/>
      <w:r w:rsidRPr="00544B94">
        <w:rPr>
          <w:rFonts w:ascii="Century Gothic" w:hAnsi="Century Gothic"/>
          <w:b/>
          <w:bCs/>
          <w:i/>
          <w:iCs/>
          <w:color w:val="auto"/>
          <w:lang w:val="ru-RU"/>
        </w:rPr>
        <w:t>Адміністративний центр громади</w:t>
      </w:r>
      <w:bookmarkEnd w:id="27"/>
    </w:p>
    <w:p w14:paraId="35045461" w14:textId="77777777" w:rsidR="00890E09" w:rsidRPr="00890E09" w:rsidRDefault="00890E09" w:rsidP="00CF11B3">
      <w:pPr>
        <w:spacing w:after="120"/>
        <w:ind w:firstLine="567"/>
        <w:jc w:val="both"/>
        <w:rPr>
          <w:rFonts w:ascii="Century Gothic" w:eastAsia="Arial" w:hAnsi="Century Gothic" w:cs="Arial"/>
          <w:color w:val="333333"/>
          <w:sz w:val="24"/>
          <w:szCs w:val="24"/>
          <w:lang w:val="uk-UA" w:eastAsia="uk-UA"/>
        </w:rPr>
      </w:pPr>
      <w:r w:rsidRPr="00890E09">
        <w:rPr>
          <w:rFonts w:ascii="Century Gothic" w:eastAsia="Arial" w:hAnsi="Century Gothic" w:cs="Arial"/>
          <w:b/>
          <w:bCs/>
          <w:color w:val="333333"/>
          <w:sz w:val="24"/>
          <w:szCs w:val="24"/>
          <w:lang w:val="uk-UA" w:eastAsia="uk-UA"/>
        </w:rPr>
        <w:t xml:space="preserve">Місто Здолбунів </w:t>
      </w:r>
      <w:r w:rsidRPr="00890E09">
        <w:rPr>
          <w:rFonts w:ascii="Century Gothic" w:eastAsia="Arial" w:hAnsi="Century Gothic" w:cs="Arial"/>
          <w:color w:val="333333"/>
          <w:sz w:val="24"/>
          <w:szCs w:val="24"/>
          <w:lang w:val="uk-UA" w:eastAsia="uk-UA"/>
        </w:rPr>
        <w:t>– одне із найдавніших поселень Рівненщини.</w:t>
      </w:r>
    </w:p>
    <w:p w14:paraId="0225E5E2"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Здолбунів розташоване на річці Усті, висота над рівнем моря 195 м. Рельєф міста рівнинний, порушується заболоченими заплавами річки Усті та її лівої притоки Шведки, а також численними зниженнями. На південно-східній околиці міста на Усті збудоване Старомильське водосховище з площею водного дзеркала 134 га, а в заплаві Шведки - система ставків, які займають площу 247 га. Місто розташоване у Західноукраїнській лісостеповій фізико-географічній провінції у межах Волинської височини – підвищеної лісової рівнини, розчленованої ярами та балками.</w:t>
      </w:r>
    </w:p>
    <w:p w14:paraId="02F0BE03"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Здолбунів вирізняється серед міст Рівненщини вигідним транспортним сполученням автомобільними шляхами та залізницею. Це дозволяє налагодити хорошу логістику для транспортних засобів та мешканців громади.</w:t>
      </w:r>
    </w:p>
    <w:p w14:paraId="68B62154"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 xml:space="preserve">Транспортну доступність автошляхами забезпечують: </w:t>
      </w:r>
    </w:p>
    <w:p w14:paraId="2E2972BF" w14:textId="3C188FED"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автомобільний шлях міжнародного значення М06 Київ</w:t>
      </w:r>
      <w:r w:rsidR="00C1496E">
        <w:rPr>
          <w:rFonts w:ascii="Century Gothic" w:eastAsia="Arial" w:hAnsi="Century Gothic" w:cs="Arial"/>
          <w:color w:val="000000" w:themeColor="text1"/>
          <w:sz w:val="24"/>
          <w:szCs w:val="24"/>
          <w:lang w:val="ru-RU"/>
        </w:rPr>
        <w:t xml:space="preserve"> </w:t>
      </w:r>
      <w:r w:rsidRPr="00890E09">
        <w:rPr>
          <w:rFonts w:ascii="Century Gothic" w:eastAsia="Arial" w:hAnsi="Century Gothic" w:cs="Arial"/>
          <w:color w:val="000000" w:themeColor="text1"/>
          <w:sz w:val="24"/>
          <w:szCs w:val="24"/>
          <w:lang w:val="ru-RU"/>
        </w:rPr>
        <w:t>-</w:t>
      </w:r>
      <w:r w:rsidR="00C1496E">
        <w:rPr>
          <w:rFonts w:ascii="Century Gothic" w:eastAsia="Arial" w:hAnsi="Century Gothic" w:cs="Arial"/>
          <w:color w:val="000000" w:themeColor="text1"/>
          <w:sz w:val="24"/>
          <w:szCs w:val="24"/>
          <w:lang w:val="ru-RU"/>
        </w:rPr>
        <w:t xml:space="preserve"> </w:t>
      </w:r>
      <w:r w:rsidRPr="00890E09">
        <w:rPr>
          <w:rFonts w:ascii="Century Gothic" w:eastAsia="Arial" w:hAnsi="Century Gothic" w:cs="Arial"/>
          <w:color w:val="000000" w:themeColor="text1"/>
          <w:sz w:val="24"/>
          <w:szCs w:val="24"/>
          <w:lang w:val="ru-RU"/>
        </w:rPr>
        <w:t>Чоп, який проходить неподалік міста;</w:t>
      </w:r>
    </w:p>
    <w:p w14:paraId="0723D66B"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автомобільна шлях державного значення Н-25</w:t>
      </w:r>
      <w:r w:rsidRPr="00890E09">
        <w:rPr>
          <w:rFonts w:ascii="Century Gothic" w:hAnsi="Century Gothic" w:cs="Arial"/>
          <w:color w:val="202122"/>
          <w:sz w:val="24"/>
          <w:szCs w:val="24"/>
          <w:shd w:val="clear" w:color="auto" w:fill="FFFFFF"/>
          <w:lang w:val="ru-RU"/>
        </w:rPr>
        <w:t xml:space="preserve"> </w:t>
      </w:r>
      <w:r w:rsidRPr="00890E09">
        <w:rPr>
          <w:rFonts w:ascii="Century Gothic" w:eastAsia="Arial" w:hAnsi="Century Gothic" w:cs="Arial"/>
          <w:color w:val="000000" w:themeColor="text1"/>
          <w:sz w:val="24"/>
          <w:szCs w:val="24"/>
          <w:lang w:val="ru-RU"/>
        </w:rPr>
        <w:t>Городище - Рівне – Старокостянтинів, який проходить через саме місто;</w:t>
      </w:r>
    </w:p>
    <w:p w14:paraId="04E56FDC"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hAnsi="Century Gothic" w:cs="Arial"/>
          <w:color w:val="202122"/>
          <w:sz w:val="24"/>
          <w:szCs w:val="24"/>
          <w:shd w:val="clear" w:color="auto" w:fill="FFFFFF"/>
          <w:lang w:val="ru-RU"/>
        </w:rPr>
        <w:t>автомобільні шляхи територіального значення: Т-18-01 «Рівне – Здолбунів – Мізоч - Дубно», Т-18-30 «Рівне – Тайкури – Оженин»;</w:t>
      </w:r>
    </w:p>
    <w:p w14:paraId="71010C1B" w14:textId="0DF55ED9"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hAnsi="Century Gothic" w:cs="Arial"/>
          <w:color w:val="202122"/>
          <w:sz w:val="24"/>
          <w:szCs w:val="24"/>
          <w:shd w:val="clear" w:color="auto" w:fill="FFFFFF"/>
          <w:lang w:val="ru-RU"/>
        </w:rPr>
        <w:t>автомобільні дороги загального користування місцевого значення О180802 «Здолбунів</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 xml:space="preserve"> Глинськ</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Стеблівка», О 180803 /М-06/ «Глинськ –</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Здовбиця – Новосілки».</w:t>
      </w:r>
    </w:p>
    <w:p w14:paraId="503A690F"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lastRenderedPageBreak/>
        <w:t>Місто Здолбунів є залізничним вузлом Західної України. У місті розташована вузлова сортувальна залізнична станція Рівненської дирекції Львівської залізниці на сходженні ліній Шепетівка (Хмельницька область) — Здолбунів, Здолбунів — Красне (Львівська область), Здолбунів — Ковель (Волинська область). Залізнична станція є стиковою між Львівською та Південно-Західною залізницями (межа проходить за 5 км від станції поблизу зупинного пункту Здолбунів-Південний). На станції розташоване однойменне локомотивне та моторвагонне депо, де ремонтують всі зміннострумові електропоїзди Львівської залізниці та частину дизель-поїздів.</w:t>
      </w:r>
    </w:p>
    <w:p w14:paraId="6BDD4B06" w14:textId="77777777" w:rsidR="00890E09" w:rsidRPr="00890E09" w:rsidRDefault="00890E09" w:rsidP="00CF11B3">
      <w:pPr>
        <w:spacing w:after="120"/>
        <w:ind w:firstLine="567"/>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Авіасполучення (відстань від міста Здолбунів до аеропортів):</w:t>
      </w:r>
    </w:p>
    <w:p w14:paraId="23941892"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hAnsi="Century Gothic" w:cs="Arial"/>
          <w:color w:val="202122"/>
          <w:sz w:val="24"/>
          <w:szCs w:val="24"/>
          <w:shd w:val="clear" w:color="auto" w:fill="FFFFFF"/>
          <w:lang w:val="ru-RU"/>
        </w:rPr>
        <w:t>16 км до міжнародного Рівненського аеропорту;</w:t>
      </w:r>
    </w:p>
    <w:p w14:paraId="037F6864"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227,5 км до Міжнародного аеропорту Львів імені Данила Галицького;</w:t>
      </w:r>
    </w:p>
    <w:p w14:paraId="49D48584"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375,4 км до Міжнародного аеропорту «Київ» імені І.Сікорського»;</w:t>
      </w:r>
    </w:p>
    <w:p w14:paraId="7912F3D7"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340,8 км до Міжнародного аеропорту Київ (Жуляни).</w:t>
      </w:r>
    </w:p>
    <w:p w14:paraId="6721659B"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Станом на 1 жовтня 2023 року чисельність мешканців громади становила 30705 жителів, в т.ч. у м. Здолбунів проживало 23 358. Більшість населення формально є православними християнами. Зареєстровані також греко-католицька громада, є громади християн-євангелістів, Свідки Єгови.</w:t>
      </w:r>
    </w:p>
    <w:p w14:paraId="0743D7BC" w14:textId="7C9BAD8A" w:rsidR="00890E09" w:rsidRDefault="00890E09" w:rsidP="00CF11B3">
      <w:pPr>
        <w:pBdr>
          <w:top w:val="nil"/>
          <w:left w:val="nil"/>
          <w:bottom w:val="nil"/>
          <w:right w:val="nil"/>
          <w:between w:val="nil"/>
        </w:pBdr>
        <w:spacing w:after="120"/>
        <w:ind w:firstLine="567"/>
        <w:jc w:val="both"/>
        <w:rPr>
          <w:rFonts w:ascii="Century Gothic" w:hAnsi="Century Gothic" w:cs="Arial"/>
          <w:color w:val="000000"/>
          <w:sz w:val="24"/>
          <w:szCs w:val="24"/>
          <w:lang w:val="uk-UA"/>
        </w:rPr>
      </w:pPr>
      <w:r w:rsidRPr="00544B94">
        <w:rPr>
          <w:rFonts w:ascii="Century Gothic" w:hAnsi="Century Gothic" w:cs="Arial"/>
          <w:color w:val="000000"/>
          <w:sz w:val="24"/>
          <w:szCs w:val="24"/>
          <w:lang w:val="uk-UA"/>
        </w:rPr>
        <w:t>До липня 2020 року місто Здолбунів було центром Здолбунівського району, який, відповідно до адміністративної реформи, включено до складу Рівненського району Рівненської області.</w:t>
      </w:r>
    </w:p>
    <w:p w14:paraId="7B5D8B87" w14:textId="79D61DAE" w:rsidR="0097219B" w:rsidRDefault="0097219B" w:rsidP="00CF11B3">
      <w:pPr>
        <w:pBdr>
          <w:top w:val="nil"/>
          <w:left w:val="nil"/>
          <w:bottom w:val="nil"/>
          <w:right w:val="nil"/>
          <w:between w:val="nil"/>
        </w:pBdr>
        <w:spacing w:after="120"/>
        <w:ind w:firstLine="567"/>
        <w:jc w:val="both"/>
        <w:rPr>
          <w:rFonts w:ascii="Century Gothic" w:hAnsi="Century Gothic" w:cs="Arial"/>
          <w:b/>
          <w:bCs/>
          <w:color w:val="000000"/>
          <w:sz w:val="24"/>
          <w:szCs w:val="24"/>
          <w:lang w:val="uk-UA"/>
        </w:rPr>
      </w:pPr>
      <w:r w:rsidRPr="0097219B">
        <w:rPr>
          <w:rFonts w:ascii="Century Gothic" w:hAnsi="Century Gothic" w:cs="Arial"/>
          <w:b/>
          <w:bCs/>
          <w:color w:val="000000"/>
          <w:sz w:val="24"/>
          <w:szCs w:val="24"/>
          <w:lang w:val="uk-UA"/>
        </w:rPr>
        <w:t>Кліматичні умови</w:t>
      </w:r>
    </w:p>
    <w:p w14:paraId="249DC092" w14:textId="77777777" w:rsidR="0097219B" w:rsidRPr="0097219B" w:rsidRDefault="0097219B" w:rsidP="00CF11B3">
      <w:pPr>
        <w:autoSpaceDE w:val="0"/>
        <w:autoSpaceDN w:val="0"/>
        <w:adjustRightInd w:val="0"/>
        <w:spacing w:after="0"/>
        <w:ind w:firstLine="567"/>
        <w:jc w:val="both"/>
        <w:rPr>
          <w:rFonts w:ascii="Century Gothic" w:hAnsi="Century Gothic" w:cs="Arial"/>
          <w:sz w:val="24"/>
          <w:szCs w:val="24"/>
          <w:lang w:val="uk-UA"/>
        </w:rPr>
      </w:pPr>
      <w:r w:rsidRPr="0097219B">
        <w:rPr>
          <w:rFonts w:ascii="Century Gothic" w:hAnsi="Century Gothic" w:cs="Arial"/>
          <w:sz w:val="24"/>
          <w:szCs w:val="24"/>
          <w:lang w:val="uk-UA"/>
        </w:rPr>
        <w:t xml:space="preserve">Географічно Здолбунівська громада розташована в районі впливу помірно-континентального клімату, який характеризується як помірно-теплий, вологий. Зима м’яка з частими відлигами, літо тепле, з достатньою кількістю опадів. </w:t>
      </w:r>
    </w:p>
    <w:p w14:paraId="52F1606D"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Зима</w:t>
      </w:r>
      <w:r w:rsidRPr="0097219B">
        <w:rPr>
          <w:rFonts w:ascii="Century Gothic" w:hAnsi="Century Gothic" w:cs="Arial"/>
          <w:lang w:val="ru-RU" w:eastAsia="ru-RU"/>
        </w:rPr>
        <w:t xml:space="preserve"> починається 15-17 листопада з переходом середньодобових температур повітря через 0°С, і утверджуються наприкінці місяця. Стійка зима починається у другій декаді січня з переходу середньодобових температур через 5°С. В цей період спостерігаються найнижчі температури повітря, зменшується хмарність кількість днів з відлигами. У середині лютого починається спад зими. Період сніготанення триває 15-20 днів.</w:t>
      </w:r>
    </w:p>
    <w:p w14:paraId="110D2911"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Весна</w:t>
      </w:r>
      <w:r w:rsidRPr="0097219B">
        <w:rPr>
          <w:rFonts w:ascii="Century Gothic" w:hAnsi="Century Gothic" w:cs="Arial"/>
          <w:lang w:val="ru-RU" w:eastAsia="ru-RU"/>
        </w:rPr>
        <w:t xml:space="preserve"> починається є останніх днів лютого – початку березня, коли сходить сніговий покрив. І коли середні добові температури перевищують 5°С, це на початку квітня, тоді починається справжня весна. Наприкінці квітня майже всі дерева вкриваються листям, з’являються комахи, температура повітря </w:t>
      </w:r>
      <w:r w:rsidRPr="0097219B">
        <w:rPr>
          <w:rFonts w:ascii="Century Gothic" w:hAnsi="Century Gothic" w:cs="Arial"/>
          <w:lang w:val="ru-RU" w:eastAsia="ru-RU"/>
        </w:rPr>
        <w:lastRenderedPageBreak/>
        <w:t>переходить через 10°С. Проте до середини травня часто спостерігаються приморозки у повітрі.</w:t>
      </w:r>
    </w:p>
    <w:p w14:paraId="40ED2121"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 xml:space="preserve">Літо </w:t>
      </w:r>
      <w:r w:rsidRPr="0097219B">
        <w:rPr>
          <w:rFonts w:ascii="Century Gothic" w:hAnsi="Century Gothic" w:cs="Arial"/>
          <w:lang w:val="ru-RU" w:eastAsia="ru-RU"/>
        </w:rPr>
        <w:t>починається з кінця травня і триває до вересня. Влітку переважає антициклонна погода, проте часті циклони із заходу приносять значну кількість опадів, приблизно у липні до 80-110</w:t>
      </w:r>
      <w:r w:rsidRPr="0097219B">
        <w:rPr>
          <w:rFonts w:ascii="Century Gothic" w:hAnsi="Century Gothic" w:cs="Arial"/>
          <w:lang w:eastAsia="ru-RU"/>
        </w:rPr>
        <w:t> </w:t>
      </w:r>
      <w:r w:rsidRPr="0097219B">
        <w:rPr>
          <w:rFonts w:ascii="Century Gothic" w:hAnsi="Century Gothic" w:cs="Arial"/>
          <w:lang w:val="ru-RU" w:eastAsia="ru-RU"/>
        </w:rPr>
        <w:t xml:space="preserve">мм. Нерідко, опади мають характер злив. Пересічна температура повітря в липні 18,8°С. </w:t>
      </w:r>
    </w:p>
    <w:p w14:paraId="641CD26B"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Осінь</w:t>
      </w:r>
      <w:r w:rsidRPr="0097219B">
        <w:rPr>
          <w:rFonts w:ascii="Century Gothic" w:hAnsi="Century Gothic" w:cs="Arial"/>
          <w:lang w:val="ru-RU" w:eastAsia="ru-RU"/>
        </w:rPr>
        <w:t>, на Здолбунівщині характеризується затяжними дощами, частими туманами. Останній період – період з найвищою хмарністю, холодною вологою погодою, частою зміною структурою опадів – дощ, сніг, мішані опади.</w:t>
      </w:r>
    </w:p>
    <w:p w14:paraId="40C12E22" w14:textId="7B8409D5" w:rsid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lang w:val="ru-RU" w:eastAsia="ru-RU"/>
        </w:rPr>
        <w:t>Враховуючи близькість розташування до міста Рівне (12 км по прямій) для характеристики клімату в Здолбунівській громаді можна використати дані накопичені в ході метеоспостережень в обласному центрі.</w:t>
      </w:r>
    </w:p>
    <w:p w14:paraId="0A2DA53D" w14:textId="77777777" w:rsidR="0097219B" w:rsidRDefault="0097219B" w:rsidP="00CF11B3">
      <w:pPr>
        <w:pStyle w:val="affff8"/>
        <w:spacing w:after="0"/>
        <w:jc w:val="both"/>
        <w:rPr>
          <w:rFonts w:ascii="Century Gothic" w:hAnsi="Century Gothic" w:cs="Arial"/>
          <w:lang w:val="ru-RU" w:eastAsia="ru-RU"/>
        </w:rPr>
      </w:pPr>
    </w:p>
    <w:p w14:paraId="4F6187C3" w14:textId="30E01589" w:rsidR="0097219B" w:rsidRPr="0097219B" w:rsidRDefault="0097219B" w:rsidP="00E1581D">
      <w:pPr>
        <w:pStyle w:val="TableParagraph"/>
      </w:pPr>
      <w:bookmarkStart w:id="28" w:name="_Toc169524493"/>
      <w:r w:rsidRPr="0097219B">
        <w:t>Таблиця. Щомісячні кліматичні дані для м. Рівне</w:t>
      </w:r>
      <w:bookmarkEnd w:id="28"/>
    </w:p>
    <w:tbl>
      <w:tblPr>
        <w:tblStyle w:val="af1"/>
        <w:tblW w:w="0" w:type="auto"/>
        <w:tblLook w:val="04A0" w:firstRow="1" w:lastRow="0" w:firstColumn="1" w:lastColumn="0" w:noHBand="0" w:noVBand="1"/>
      </w:tblPr>
      <w:tblGrid>
        <w:gridCol w:w="1579"/>
        <w:gridCol w:w="650"/>
        <w:gridCol w:w="657"/>
        <w:gridCol w:w="664"/>
        <w:gridCol w:w="681"/>
        <w:gridCol w:w="681"/>
        <w:gridCol w:w="681"/>
        <w:gridCol w:w="688"/>
        <w:gridCol w:w="695"/>
        <w:gridCol w:w="681"/>
        <w:gridCol w:w="681"/>
        <w:gridCol w:w="666"/>
        <w:gridCol w:w="675"/>
      </w:tblGrid>
      <w:tr w:rsidR="0097219B" w:rsidRPr="0097219B" w14:paraId="710ECE45" w14:textId="77777777" w:rsidTr="00CF11B3">
        <w:tc>
          <w:tcPr>
            <w:tcW w:w="1483" w:type="dxa"/>
            <w:vMerge w:val="restart"/>
            <w:shd w:val="clear" w:color="auto" w:fill="E0FA8B" w:themeFill="accent2" w:themeFillTint="66"/>
            <w:vAlign w:val="center"/>
          </w:tcPr>
          <w:p w14:paraId="6BA22A44" w14:textId="77777777" w:rsidR="0097219B" w:rsidRPr="00EA7DEB" w:rsidRDefault="0097219B" w:rsidP="00D62FD9">
            <w:pPr>
              <w:spacing w:after="160" w:line="259" w:lineRule="auto"/>
              <w:jc w:val="center"/>
              <w:rPr>
                <w:rFonts w:ascii="Century Gothic" w:hAnsi="Century Gothic" w:cs="Arial"/>
                <w:sz w:val="20"/>
                <w:szCs w:val="20"/>
                <w:lang w:val="uk-UA"/>
              </w:rPr>
            </w:pPr>
            <w:r w:rsidRPr="00EA7DEB">
              <w:rPr>
                <w:rFonts w:ascii="Century Gothic" w:hAnsi="Century Gothic" w:cs="Arial"/>
                <w:sz w:val="20"/>
                <w:szCs w:val="20"/>
                <w:lang w:val="uk-UA"/>
              </w:rPr>
              <w:t>Показник</w:t>
            </w:r>
          </w:p>
        </w:tc>
        <w:tc>
          <w:tcPr>
            <w:tcW w:w="8149" w:type="dxa"/>
            <w:gridSpan w:val="12"/>
            <w:shd w:val="clear" w:color="auto" w:fill="E0FA8B" w:themeFill="accent2" w:themeFillTint="66"/>
            <w:vAlign w:val="center"/>
          </w:tcPr>
          <w:p w14:paraId="473C5828" w14:textId="77777777" w:rsidR="0097219B" w:rsidRPr="00EA7DEB" w:rsidRDefault="0097219B" w:rsidP="00D62FD9">
            <w:pPr>
              <w:spacing w:after="160" w:line="259" w:lineRule="auto"/>
              <w:jc w:val="center"/>
              <w:rPr>
                <w:rFonts w:ascii="Century Gothic" w:hAnsi="Century Gothic" w:cs="Arial"/>
                <w:sz w:val="20"/>
                <w:szCs w:val="20"/>
                <w:lang w:val="uk-UA"/>
              </w:rPr>
            </w:pPr>
            <w:r w:rsidRPr="00EA7DEB">
              <w:rPr>
                <w:rFonts w:ascii="Century Gothic" w:hAnsi="Century Gothic" w:cs="Arial"/>
                <w:sz w:val="20"/>
                <w:szCs w:val="20"/>
                <w:lang w:val="uk-UA"/>
              </w:rPr>
              <w:t>Місяць</w:t>
            </w:r>
          </w:p>
        </w:tc>
      </w:tr>
      <w:tr w:rsidR="0097219B" w:rsidRPr="0097219B" w14:paraId="10916CAF" w14:textId="77777777" w:rsidTr="00CF11B3">
        <w:tc>
          <w:tcPr>
            <w:tcW w:w="1483" w:type="dxa"/>
            <w:vMerge/>
            <w:shd w:val="clear" w:color="auto" w:fill="E0FA8B" w:themeFill="accent2" w:themeFillTint="66"/>
            <w:vAlign w:val="center"/>
          </w:tcPr>
          <w:p w14:paraId="600C21CE" w14:textId="77777777" w:rsidR="0097219B" w:rsidRPr="00EA7DEB" w:rsidRDefault="0097219B" w:rsidP="00D62FD9">
            <w:pPr>
              <w:spacing w:after="160" w:line="259" w:lineRule="auto"/>
              <w:jc w:val="center"/>
              <w:rPr>
                <w:rFonts w:ascii="Century Gothic" w:hAnsi="Century Gothic" w:cs="Arial"/>
                <w:sz w:val="20"/>
                <w:szCs w:val="20"/>
                <w:lang w:val="uk-UA"/>
              </w:rPr>
            </w:pPr>
          </w:p>
        </w:tc>
        <w:tc>
          <w:tcPr>
            <w:tcW w:w="662" w:type="dxa"/>
            <w:shd w:val="clear" w:color="auto" w:fill="E0FA8B" w:themeFill="accent2" w:themeFillTint="66"/>
            <w:vAlign w:val="center"/>
          </w:tcPr>
          <w:p w14:paraId="4C79B5AD"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w:t>
            </w:r>
          </w:p>
        </w:tc>
        <w:tc>
          <w:tcPr>
            <w:tcW w:w="670" w:type="dxa"/>
            <w:shd w:val="clear" w:color="auto" w:fill="E0FA8B" w:themeFill="accent2" w:themeFillTint="66"/>
            <w:vAlign w:val="center"/>
          </w:tcPr>
          <w:p w14:paraId="743B7F84"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II</w:t>
            </w:r>
          </w:p>
        </w:tc>
        <w:tc>
          <w:tcPr>
            <w:tcW w:w="678" w:type="dxa"/>
            <w:shd w:val="clear" w:color="auto" w:fill="E0FA8B" w:themeFill="accent2" w:themeFillTint="66"/>
            <w:vAlign w:val="center"/>
          </w:tcPr>
          <w:p w14:paraId="2997EAB5"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III</w:t>
            </w:r>
          </w:p>
        </w:tc>
        <w:tc>
          <w:tcPr>
            <w:tcW w:w="680" w:type="dxa"/>
            <w:shd w:val="clear" w:color="auto" w:fill="E0FA8B" w:themeFill="accent2" w:themeFillTint="66"/>
            <w:vAlign w:val="center"/>
          </w:tcPr>
          <w:p w14:paraId="4413F00E"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IV</w:t>
            </w:r>
          </w:p>
        </w:tc>
        <w:tc>
          <w:tcPr>
            <w:tcW w:w="672" w:type="dxa"/>
            <w:shd w:val="clear" w:color="auto" w:fill="E0FA8B" w:themeFill="accent2" w:themeFillTint="66"/>
            <w:vAlign w:val="center"/>
          </w:tcPr>
          <w:p w14:paraId="4BED1BCE"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w:t>
            </w:r>
          </w:p>
        </w:tc>
        <w:tc>
          <w:tcPr>
            <w:tcW w:w="680" w:type="dxa"/>
            <w:shd w:val="clear" w:color="auto" w:fill="E0FA8B" w:themeFill="accent2" w:themeFillTint="66"/>
            <w:vAlign w:val="center"/>
          </w:tcPr>
          <w:p w14:paraId="62509C0E"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VI</w:t>
            </w:r>
          </w:p>
        </w:tc>
        <w:tc>
          <w:tcPr>
            <w:tcW w:w="689" w:type="dxa"/>
            <w:shd w:val="clear" w:color="auto" w:fill="E0FA8B" w:themeFill="accent2" w:themeFillTint="66"/>
            <w:vAlign w:val="center"/>
          </w:tcPr>
          <w:p w14:paraId="497FA658"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VII</w:t>
            </w:r>
          </w:p>
        </w:tc>
        <w:tc>
          <w:tcPr>
            <w:tcW w:w="697" w:type="dxa"/>
            <w:shd w:val="clear" w:color="auto" w:fill="E0FA8B" w:themeFill="accent2" w:themeFillTint="66"/>
            <w:vAlign w:val="center"/>
          </w:tcPr>
          <w:p w14:paraId="411D4EF7"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VIII</w:t>
            </w:r>
          </w:p>
        </w:tc>
        <w:tc>
          <w:tcPr>
            <w:tcW w:w="680" w:type="dxa"/>
            <w:shd w:val="clear" w:color="auto" w:fill="E0FA8B" w:themeFill="accent2" w:themeFillTint="66"/>
            <w:vAlign w:val="center"/>
          </w:tcPr>
          <w:p w14:paraId="1C6B4122"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IX</w:t>
            </w:r>
          </w:p>
        </w:tc>
        <w:tc>
          <w:tcPr>
            <w:tcW w:w="671" w:type="dxa"/>
            <w:shd w:val="clear" w:color="auto" w:fill="E0FA8B" w:themeFill="accent2" w:themeFillTint="66"/>
            <w:vAlign w:val="center"/>
          </w:tcPr>
          <w:p w14:paraId="59AE824D"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X</w:t>
            </w:r>
          </w:p>
        </w:tc>
        <w:tc>
          <w:tcPr>
            <w:tcW w:w="680" w:type="dxa"/>
            <w:shd w:val="clear" w:color="auto" w:fill="E0FA8B" w:themeFill="accent2" w:themeFillTint="66"/>
            <w:vAlign w:val="center"/>
          </w:tcPr>
          <w:p w14:paraId="16C9B2B8"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XI</w:t>
            </w:r>
          </w:p>
        </w:tc>
        <w:tc>
          <w:tcPr>
            <w:tcW w:w="690" w:type="dxa"/>
            <w:shd w:val="clear" w:color="auto" w:fill="E0FA8B" w:themeFill="accent2" w:themeFillTint="66"/>
            <w:vAlign w:val="center"/>
          </w:tcPr>
          <w:p w14:paraId="52DA0227"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XII</w:t>
            </w:r>
          </w:p>
        </w:tc>
      </w:tr>
      <w:tr w:rsidR="0097219B" w:rsidRPr="0097219B" w14:paraId="2DB3E132" w14:textId="77777777" w:rsidTr="00D62FD9">
        <w:tc>
          <w:tcPr>
            <w:tcW w:w="1483" w:type="dxa"/>
          </w:tcPr>
          <w:p w14:paraId="3603393C"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Денна температура</w:t>
            </w:r>
          </w:p>
        </w:tc>
        <w:tc>
          <w:tcPr>
            <w:tcW w:w="662" w:type="dxa"/>
            <w:vAlign w:val="center"/>
          </w:tcPr>
          <w:p w14:paraId="34B78D7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70" w:type="dxa"/>
            <w:vAlign w:val="center"/>
          </w:tcPr>
          <w:p w14:paraId="00BAB978"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3°С</w:t>
            </w:r>
          </w:p>
        </w:tc>
        <w:tc>
          <w:tcPr>
            <w:tcW w:w="678" w:type="dxa"/>
            <w:vAlign w:val="center"/>
          </w:tcPr>
          <w:p w14:paraId="1669DCA8"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8°С</w:t>
            </w:r>
          </w:p>
        </w:tc>
        <w:tc>
          <w:tcPr>
            <w:tcW w:w="680" w:type="dxa"/>
            <w:vAlign w:val="center"/>
          </w:tcPr>
          <w:p w14:paraId="7642C503"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16°С</w:t>
            </w:r>
          </w:p>
        </w:tc>
        <w:tc>
          <w:tcPr>
            <w:tcW w:w="672" w:type="dxa"/>
            <w:vAlign w:val="center"/>
          </w:tcPr>
          <w:p w14:paraId="7A8D015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21°С</w:t>
            </w:r>
          </w:p>
        </w:tc>
        <w:tc>
          <w:tcPr>
            <w:tcW w:w="680" w:type="dxa"/>
            <w:vAlign w:val="center"/>
          </w:tcPr>
          <w:p w14:paraId="0E78F811"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25°С</w:t>
            </w:r>
          </w:p>
        </w:tc>
        <w:tc>
          <w:tcPr>
            <w:tcW w:w="689" w:type="dxa"/>
            <w:vAlign w:val="center"/>
          </w:tcPr>
          <w:p w14:paraId="51D16417"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27°С</w:t>
            </w:r>
          </w:p>
        </w:tc>
        <w:tc>
          <w:tcPr>
            <w:tcW w:w="697" w:type="dxa"/>
            <w:vAlign w:val="center"/>
          </w:tcPr>
          <w:p w14:paraId="68F99DD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29°С</w:t>
            </w:r>
          </w:p>
        </w:tc>
        <w:tc>
          <w:tcPr>
            <w:tcW w:w="680" w:type="dxa"/>
            <w:vAlign w:val="center"/>
          </w:tcPr>
          <w:p w14:paraId="4B2A53D8"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23°С</w:t>
            </w:r>
          </w:p>
        </w:tc>
        <w:tc>
          <w:tcPr>
            <w:tcW w:w="671" w:type="dxa"/>
            <w:vAlign w:val="center"/>
          </w:tcPr>
          <w:p w14:paraId="31DF6B8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12°С</w:t>
            </w:r>
          </w:p>
        </w:tc>
        <w:tc>
          <w:tcPr>
            <w:tcW w:w="680" w:type="dxa"/>
            <w:vAlign w:val="center"/>
          </w:tcPr>
          <w:p w14:paraId="632CB64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6°С</w:t>
            </w:r>
          </w:p>
        </w:tc>
        <w:tc>
          <w:tcPr>
            <w:tcW w:w="690" w:type="dxa"/>
            <w:vAlign w:val="center"/>
          </w:tcPr>
          <w:p w14:paraId="455A211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4°С</w:t>
            </w:r>
          </w:p>
        </w:tc>
      </w:tr>
      <w:tr w:rsidR="0097219B" w:rsidRPr="0097219B" w14:paraId="2C65A7E6" w14:textId="77777777" w:rsidTr="00D62FD9">
        <w:tc>
          <w:tcPr>
            <w:tcW w:w="1483" w:type="dxa"/>
          </w:tcPr>
          <w:p w14:paraId="68D30857"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Нічна температура</w:t>
            </w:r>
          </w:p>
        </w:tc>
        <w:tc>
          <w:tcPr>
            <w:tcW w:w="662" w:type="dxa"/>
            <w:vAlign w:val="center"/>
          </w:tcPr>
          <w:p w14:paraId="02F3CEE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-8°С</w:t>
            </w:r>
          </w:p>
        </w:tc>
        <w:tc>
          <w:tcPr>
            <w:tcW w:w="670" w:type="dxa"/>
            <w:vAlign w:val="center"/>
          </w:tcPr>
          <w:p w14:paraId="5E54E023"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8" w:type="dxa"/>
            <w:vAlign w:val="center"/>
          </w:tcPr>
          <w:p w14:paraId="79277A5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80" w:type="dxa"/>
            <w:vAlign w:val="center"/>
          </w:tcPr>
          <w:p w14:paraId="7A8DC527"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2" w:type="dxa"/>
            <w:vAlign w:val="center"/>
          </w:tcPr>
          <w:p w14:paraId="2BD1701E"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9°С</w:t>
            </w:r>
          </w:p>
        </w:tc>
        <w:tc>
          <w:tcPr>
            <w:tcW w:w="680" w:type="dxa"/>
            <w:vAlign w:val="center"/>
          </w:tcPr>
          <w:p w14:paraId="1CC6E79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14°С</w:t>
            </w:r>
          </w:p>
        </w:tc>
        <w:tc>
          <w:tcPr>
            <w:tcW w:w="689" w:type="dxa"/>
            <w:vAlign w:val="center"/>
          </w:tcPr>
          <w:p w14:paraId="15B0857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15°С</w:t>
            </w:r>
          </w:p>
        </w:tc>
        <w:tc>
          <w:tcPr>
            <w:tcW w:w="697" w:type="dxa"/>
            <w:vAlign w:val="center"/>
          </w:tcPr>
          <w:p w14:paraId="2FFE1E99"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15°С</w:t>
            </w:r>
          </w:p>
        </w:tc>
        <w:tc>
          <w:tcPr>
            <w:tcW w:w="680" w:type="dxa"/>
            <w:vAlign w:val="center"/>
          </w:tcPr>
          <w:p w14:paraId="42E895AB"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11°С</w:t>
            </w:r>
          </w:p>
        </w:tc>
        <w:tc>
          <w:tcPr>
            <w:tcW w:w="671" w:type="dxa"/>
            <w:vAlign w:val="center"/>
          </w:tcPr>
          <w:p w14:paraId="6FC2A2E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4°С</w:t>
            </w:r>
          </w:p>
        </w:tc>
        <w:tc>
          <w:tcPr>
            <w:tcW w:w="680" w:type="dxa"/>
            <w:vAlign w:val="center"/>
          </w:tcPr>
          <w:p w14:paraId="18F0535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90" w:type="dxa"/>
            <w:vAlign w:val="center"/>
          </w:tcPr>
          <w:p w14:paraId="56B9AE6E"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r>
      <w:tr w:rsidR="0097219B" w:rsidRPr="0097219B" w14:paraId="5F176854" w14:textId="77777777" w:rsidTr="00D62FD9">
        <w:tc>
          <w:tcPr>
            <w:tcW w:w="1483" w:type="dxa"/>
          </w:tcPr>
          <w:p w14:paraId="52E6F8A5"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Дощові дні</w:t>
            </w:r>
          </w:p>
        </w:tc>
        <w:tc>
          <w:tcPr>
            <w:tcW w:w="662" w:type="dxa"/>
            <w:vAlign w:val="center"/>
          </w:tcPr>
          <w:p w14:paraId="01DDC6D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0" w:type="dxa"/>
            <w:vAlign w:val="center"/>
          </w:tcPr>
          <w:p w14:paraId="34219AA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8" w:type="dxa"/>
            <w:vAlign w:val="center"/>
          </w:tcPr>
          <w:p w14:paraId="08366771"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80" w:type="dxa"/>
            <w:vAlign w:val="center"/>
          </w:tcPr>
          <w:p w14:paraId="2A2B06B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2" w:type="dxa"/>
            <w:vAlign w:val="center"/>
          </w:tcPr>
          <w:p w14:paraId="4FAD317C"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6°С</w:t>
            </w:r>
          </w:p>
        </w:tc>
        <w:tc>
          <w:tcPr>
            <w:tcW w:w="680" w:type="dxa"/>
            <w:vAlign w:val="center"/>
          </w:tcPr>
          <w:p w14:paraId="425032D2"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3°С</w:t>
            </w:r>
          </w:p>
        </w:tc>
        <w:tc>
          <w:tcPr>
            <w:tcW w:w="689" w:type="dxa"/>
            <w:vAlign w:val="center"/>
          </w:tcPr>
          <w:p w14:paraId="19BA74C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7°С</w:t>
            </w:r>
          </w:p>
        </w:tc>
        <w:tc>
          <w:tcPr>
            <w:tcW w:w="697" w:type="dxa"/>
            <w:vAlign w:val="center"/>
          </w:tcPr>
          <w:p w14:paraId="211F1C5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80" w:type="dxa"/>
            <w:vAlign w:val="center"/>
          </w:tcPr>
          <w:p w14:paraId="418ED680"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6°С</w:t>
            </w:r>
          </w:p>
        </w:tc>
        <w:tc>
          <w:tcPr>
            <w:tcW w:w="671" w:type="dxa"/>
            <w:vAlign w:val="center"/>
          </w:tcPr>
          <w:p w14:paraId="1FC7BC60"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7°С</w:t>
            </w:r>
          </w:p>
        </w:tc>
        <w:tc>
          <w:tcPr>
            <w:tcW w:w="680" w:type="dxa"/>
            <w:vAlign w:val="center"/>
          </w:tcPr>
          <w:p w14:paraId="4C927A7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90" w:type="dxa"/>
            <w:vAlign w:val="center"/>
          </w:tcPr>
          <w:p w14:paraId="2A717EB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r>
      <w:tr w:rsidR="0097219B" w:rsidRPr="0097219B" w14:paraId="1B603319" w14:textId="77777777" w:rsidTr="00D62FD9">
        <w:tc>
          <w:tcPr>
            <w:tcW w:w="1483" w:type="dxa"/>
          </w:tcPr>
          <w:p w14:paraId="200A58A7"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Снігові дні</w:t>
            </w:r>
          </w:p>
        </w:tc>
        <w:tc>
          <w:tcPr>
            <w:tcW w:w="662" w:type="dxa"/>
            <w:vAlign w:val="center"/>
          </w:tcPr>
          <w:p w14:paraId="47F7B4FE"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70" w:type="dxa"/>
            <w:vAlign w:val="center"/>
          </w:tcPr>
          <w:p w14:paraId="04E7423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8" w:type="dxa"/>
            <w:vAlign w:val="center"/>
          </w:tcPr>
          <w:p w14:paraId="36E374C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80" w:type="dxa"/>
            <w:vAlign w:val="center"/>
          </w:tcPr>
          <w:p w14:paraId="4F038607"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2" w:type="dxa"/>
            <w:vAlign w:val="center"/>
          </w:tcPr>
          <w:p w14:paraId="553999ED"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0" w:type="dxa"/>
            <w:vAlign w:val="center"/>
          </w:tcPr>
          <w:p w14:paraId="1DD2FBB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9" w:type="dxa"/>
            <w:vAlign w:val="center"/>
          </w:tcPr>
          <w:p w14:paraId="420F03B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97" w:type="dxa"/>
            <w:vAlign w:val="center"/>
          </w:tcPr>
          <w:p w14:paraId="550EE08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0" w:type="dxa"/>
            <w:vAlign w:val="center"/>
          </w:tcPr>
          <w:p w14:paraId="36C82203"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1" w:type="dxa"/>
            <w:vAlign w:val="center"/>
          </w:tcPr>
          <w:p w14:paraId="36CDA2C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0" w:type="dxa"/>
            <w:vAlign w:val="center"/>
          </w:tcPr>
          <w:p w14:paraId="09EBB140"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90" w:type="dxa"/>
            <w:vAlign w:val="center"/>
          </w:tcPr>
          <w:p w14:paraId="31FB93C1"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3°С</w:t>
            </w:r>
          </w:p>
        </w:tc>
      </w:tr>
    </w:tbl>
    <w:p w14:paraId="21276CB3" w14:textId="77777777" w:rsidR="0097219B" w:rsidRDefault="0097219B" w:rsidP="0097219B">
      <w:pPr>
        <w:pStyle w:val="affff8"/>
        <w:spacing w:after="0"/>
        <w:jc w:val="both"/>
        <w:rPr>
          <w:rFonts w:ascii="Century Gothic" w:hAnsi="Century Gothic" w:cs="Arial"/>
          <w:lang w:val="ru-RU" w:eastAsia="ru-RU"/>
        </w:rPr>
      </w:pPr>
    </w:p>
    <w:p w14:paraId="549513B5" w14:textId="3400E394"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lang w:val="ru-RU" w:eastAsia="ru-RU"/>
        </w:rPr>
        <w:t>На рік в громаді випадає 590 мм опадів переважно в теплий період року.</w:t>
      </w:r>
    </w:p>
    <w:p w14:paraId="7621E77C" w14:textId="0E3A028E" w:rsidR="0097219B" w:rsidRDefault="0097219B" w:rsidP="00CF11B3">
      <w:pPr>
        <w:shd w:val="clear" w:color="auto" w:fill="FFFFFF"/>
        <w:ind w:firstLine="567"/>
        <w:jc w:val="both"/>
        <w:rPr>
          <w:rFonts w:ascii="Century Gothic" w:hAnsi="Century Gothic" w:cs="Arial"/>
          <w:sz w:val="24"/>
          <w:szCs w:val="24"/>
          <w:lang w:val="uk-UA"/>
        </w:rPr>
      </w:pPr>
      <w:r w:rsidRPr="0097219B">
        <w:rPr>
          <w:rFonts w:ascii="Century Gothic" w:hAnsi="Century Gothic" w:cs="Arial"/>
          <w:sz w:val="24"/>
          <w:szCs w:val="24"/>
          <w:lang w:val="uk-UA"/>
        </w:rPr>
        <w:t>Місяці найбільших опадів: липень, червень, серпень в які сукупно випадає близько 238 мм опадів. Більшість опадів відбувається в липні з середньою кількість опадів 85 мм.</w:t>
      </w:r>
    </w:p>
    <w:p w14:paraId="6280C3F8" w14:textId="00EAFEC1" w:rsidR="0097219B" w:rsidRPr="0097219B" w:rsidRDefault="0097219B" w:rsidP="0097219B">
      <w:pPr>
        <w:shd w:val="clear" w:color="auto" w:fill="FFFFFF"/>
        <w:jc w:val="both"/>
        <w:rPr>
          <w:rFonts w:ascii="Century Gothic" w:hAnsi="Century Gothic" w:cs="Arial"/>
          <w:sz w:val="24"/>
          <w:szCs w:val="24"/>
          <w:lang w:val="uk-UA"/>
        </w:rPr>
      </w:pPr>
      <w:r w:rsidRPr="00F057B3">
        <w:rPr>
          <w:rFonts w:ascii="Arial" w:hAnsi="Arial" w:cs="Arial"/>
          <w:noProof/>
          <w:lang w:val="uk-UA" w:eastAsia="uk-UA"/>
        </w:rPr>
        <w:lastRenderedPageBreak/>
        <w:drawing>
          <wp:inline distT="0" distB="0" distL="0" distR="0" wp14:anchorId="523BD6AD" wp14:editId="4C57DF7A">
            <wp:extent cx="5699760" cy="3364762"/>
            <wp:effectExtent l="0" t="0" r="0" b="7620"/>
            <wp:docPr id="2057984105" name="Рисунок 1" descr="Зображення, що містить текст, Графік,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84105" name="Рисунок 1" descr="Зображення, що містить текст, Графік, схема, ряд&#10;&#10;Автоматично згенерований опис"/>
                    <pic:cNvPicPr/>
                  </pic:nvPicPr>
                  <pic:blipFill>
                    <a:blip r:embed="rId21"/>
                    <a:stretch>
                      <a:fillRect/>
                    </a:stretch>
                  </pic:blipFill>
                  <pic:spPr>
                    <a:xfrm>
                      <a:off x="0" y="0"/>
                      <a:ext cx="5722534" cy="3378206"/>
                    </a:xfrm>
                    <a:prstGeom prst="rect">
                      <a:avLst/>
                    </a:prstGeom>
                  </pic:spPr>
                </pic:pic>
              </a:graphicData>
            </a:graphic>
          </wp:inline>
        </w:drawing>
      </w:r>
    </w:p>
    <w:p w14:paraId="4CE201DE" w14:textId="156E80A9" w:rsidR="00E1581D" w:rsidRPr="0097219B" w:rsidRDefault="0097219B" w:rsidP="00E1581D">
      <w:pPr>
        <w:pStyle w:val="TableParagraph"/>
      </w:pPr>
      <w:bookmarkStart w:id="29" w:name="_Toc169525380"/>
      <w:r w:rsidRPr="0097219B">
        <w:t>Рисунок</w:t>
      </w:r>
      <w:r>
        <w:t>.</w:t>
      </w:r>
      <w:r w:rsidRPr="0097219B">
        <w:t xml:space="preserve"> Графік середньомісячних температур (день і ніч), сонячних похмурих днів, кількість опадів та снігопадів у м. Рівне (моніторинг за період 2015-2023 рр)</w:t>
      </w:r>
      <w:r w:rsidRPr="0097219B">
        <w:rPr>
          <w:rStyle w:val="afff1"/>
        </w:rPr>
        <w:footnoteReference w:id="3"/>
      </w:r>
      <w:r w:rsidRPr="0097219B">
        <w:t>.</w:t>
      </w:r>
      <w:bookmarkEnd w:id="29"/>
    </w:p>
    <w:p w14:paraId="45696444"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lang w:val="ru-RU" w:eastAsia="ru-RU"/>
        </w:rPr>
        <w:t>В місті Рівне</w:t>
      </w:r>
      <w:r w:rsidRPr="0097219B">
        <w:rPr>
          <w:rFonts w:ascii="Century Gothic" w:hAnsi="Century Gothic" w:cs="Arial"/>
          <w:b/>
          <w:bCs/>
          <w:lang w:val="ru-RU" w:eastAsia="ru-RU"/>
        </w:rPr>
        <w:t xml:space="preserve"> </w:t>
      </w:r>
      <w:r w:rsidRPr="0097219B">
        <w:rPr>
          <w:rFonts w:ascii="Century Gothic" w:hAnsi="Century Gothic" w:cs="Arial"/>
          <w:lang w:val="ru-RU" w:eastAsia="ru-RU"/>
        </w:rPr>
        <w:t xml:space="preserve">найнижча </w:t>
      </w:r>
      <w:r w:rsidRPr="0097219B">
        <w:rPr>
          <w:rFonts w:ascii="Century Gothic" w:hAnsi="Century Gothic" w:cs="Arial"/>
          <w:b/>
          <w:bCs/>
          <w:lang w:val="ru-RU" w:eastAsia="ru-RU"/>
        </w:rPr>
        <w:t>середньомісячна</w:t>
      </w:r>
      <w:r w:rsidRPr="0097219B">
        <w:rPr>
          <w:rFonts w:ascii="Century Gothic" w:hAnsi="Century Gothic" w:cs="Arial"/>
          <w:lang w:val="ru-RU" w:eastAsia="ru-RU"/>
        </w:rPr>
        <w:t xml:space="preserve"> температура у -14</w:t>
      </w:r>
      <w:r w:rsidRPr="0097219B">
        <w:rPr>
          <w:rFonts w:ascii="Cambria Math" w:hAnsi="Cambria Math" w:cs="Cambria Math"/>
          <w:lang w:val="ru-RU" w:eastAsia="ru-RU"/>
        </w:rPr>
        <w:t>℃</w:t>
      </w:r>
      <w:r w:rsidRPr="0097219B">
        <w:rPr>
          <w:rFonts w:ascii="Century Gothic" w:hAnsi="Century Gothic" w:cs="Arial"/>
          <w:lang w:val="ru-RU" w:eastAsia="ru-RU"/>
        </w:rPr>
        <w:t xml:space="preserve"> зареєстрована в січні 1963 році, а найвищий пік у 23</w:t>
      </w:r>
      <w:r w:rsidRPr="0097219B">
        <w:rPr>
          <w:rFonts w:ascii="Cambria Math" w:hAnsi="Cambria Math" w:cs="Cambria Math"/>
          <w:lang w:val="ru-RU" w:eastAsia="ru-RU"/>
        </w:rPr>
        <w:t>℃</w:t>
      </w:r>
      <w:r w:rsidRPr="0097219B">
        <w:rPr>
          <w:rFonts w:ascii="Century Gothic" w:hAnsi="Century Gothic" w:cs="Arial"/>
          <w:lang w:val="ru-RU" w:eastAsia="ru-RU"/>
        </w:rPr>
        <w:t xml:space="preserve"> зареєстровано у серпні 2015 року. 2017 рік був найтеплішим роком, коли середня температура сягнула 12</w:t>
      </w:r>
      <w:r w:rsidRPr="0097219B">
        <w:rPr>
          <w:rFonts w:ascii="Cambria Math" w:hAnsi="Cambria Math" w:cs="Cambria Math"/>
          <w:lang w:val="ru-RU" w:eastAsia="ru-RU"/>
        </w:rPr>
        <w:t>℃</w:t>
      </w:r>
      <w:r w:rsidRPr="0097219B">
        <w:rPr>
          <w:rFonts w:ascii="Century Gothic" w:hAnsi="Century Gothic" w:cs="Arial"/>
          <w:lang w:val="ru-RU" w:eastAsia="ru-RU"/>
        </w:rPr>
        <w:t>, а найхолодніший - 1940 з середньою температурою у 5</w:t>
      </w:r>
      <w:r w:rsidRPr="0097219B">
        <w:rPr>
          <w:rFonts w:ascii="Cambria Math" w:hAnsi="Cambria Math" w:cs="Cambria Math"/>
          <w:lang w:val="ru-RU" w:eastAsia="ru-RU"/>
        </w:rPr>
        <w:t>℃</w:t>
      </w:r>
      <w:r w:rsidRPr="0097219B">
        <w:rPr>
          <w:rFonts w:ascii="Century Gothic" w:hAnsi="Century Gothic" w:cs="Arial"/>
          <w:lang w:val="ru-RU" w:eastAsia="ru-RU"/>
        </w:rPr>
        <w:t>.</w:t>
      </w:r>
    </w:p>
    <w:p w14:paraId="773858FF" w14:textId="03D55605" w:rsidR="0097219B" w:rsidRDefault="0097219B" w:rsidP="00CF11B3">
      <w:pPr>
        <w:shd w:val="clear" w:color="auto" w:fill="FFFFFF"/>
        <w:ind w:firstLine="567"/>
        <w:jc w:val="both"/>
        <w:rPr>
          <w:rFonts w:ascii="Century Gothic" w:hAnsi="Century Gothic" w:cs="Arial"/>
          <w:sz w:val="24"/>
          <w:szCs w:val="24"/>
          <w:lang w:val="uk-UA"/>
        </w:rPr>
      </w:pPr>
      <w:r w:rsidRPr="0097219B">
        <w:rPr>
          <w:rFonts w:ascii="Century Gothic" w:hAnsi="Century Gothic" w:cs="Arial"/>
          <w:sz w:val="24"/>
          <w:szCs w:val="24"/>
          <w:lang w:val="uk-UA"/>
        </w:rPr>
        <w:t xml:space="preserve">Різниця в середній температурі між найтеплішим місяцем (липень) та найхолоднішим (січень) становить 26 </w:t>
      </w:r>
      <w:r w:rsidRPr="0097219B">
        <w:rPr>
          <w:rFonts w:ascii="Cambria Math" w:hAnsi="Cambria Math" w:cs="Cambria Math"/>
          <w:sz w:val="24"/>
          <w:szCs w:val="24"/>
          <w:lang w:val="uk-UA"/>
        </w:rPr>
        <w:t>℃</w:t>
      </w:r>
      <w:r w:rsidRPr="0097219B">
        <w:rPr>
          <w:rFonts w:ascii="Century Gothic" w:hAnsi="Century Gothic" w:cs="Arial"/>
          <w:sz w:val="24"/>
          <w:szCs w:val="24"/>
          <w:lang w:val="uk-UA"/>
        </w:rPr>
        <w:t>. Різниця між найвищим середнім рівнем опадів (липень) і найнижчим (березень) – 55 мм.</w:t>
      </w:r>
    </w:p>
    <w:p w14:paraId="1A508454" w14:textId="2AA1EDDD" w:rsidR="00E1581D" w:rsidRPr="00E1581D" w:rsidRDefault="00E1581D" w:rsidP="00E1581D">
      <w:pPr>
        <w:pStyle w:val="TableParagraph"/>
      </w:pPr>
      <w:bookmarkStart w:id="30" w:name="_Toc169524494"/>
      <w:r w:rsidRPr="00E1581D">
        <w:t>Таблиця</w:t>
      </w:r>
      <w:r>
        <w:t>.</w:t>
      </w:r>
      <w:r w:rsidRPr="00E1581D">
        <w:t xml:space="preserve"> Метеорологічні характеристики (МС Рівне)</w:t>
      </w:r>
      <w:bookmarkEnd w:id="3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779"/>
        <w:gridCol w:w="4832"/>
        <w:gridCol w:w="960"/>
        <w:gridCol w:w="1231"/>
        <w:gridCol w:w="1867"/>
      </w:tblGrid>
      <w:tr w:rsidR="00E1581D" w:rsidRPr="00E1581D" w14:paraId="07F08366" w14:textId="77777777" w:rsidTr="00CF11B3">
        <w:trPr>
          <w:tblHeader/>
        </w:trPr>
        <w:tc>
          <w:tcPr>
            <w:tcW w:w="403" w:type="pct"/>
            <w:shd w:val="clear" w:color="auto" w:fill="E0FA8B" w:themeFill="accent2" w:themeFillTint="66"/>
          </w:tcPr>
          <w:p w14:paraId="1DF13CDF" w14:textId="77777777" w:rsidR="00E1581D" w:rsidRPr="00EA7DEB" w:rsidRDefault="00E1581D" w:rsidP="00E1581D">
            <w:pPr>
              <w:pBdr>
                <w:top w:val="nil"/>
                <w:left w:val="nil"/>
                <w:bottom w:val="nil"/>
                <w:right w:val="nil"/>
                <w:between w:val="nil"/>
              </w:pBdr>
              <w:spacing w:after="0"/>
              <w:jc w:val="both"/>
              <w:rPr>
                <w:rFonts w:ascii="Century Gothic" w:hAnsi="Century Gothic" w:cs="Arial"/>
                <w:color w:val="000000"/>
                <w:lang w:val="uk-UA"/>
              </w:rPr>
            </w:pPr>
            <w:r w:rsidRPr="00EA7DEB">
              <w:rPr>
                <w:rFonts w:ascii="Century Gothic" w:hAnsi="Century Gothic" w:cs="Arial"/>
                <w:color w:val="000000"/>
                <w:lang w:val="uk-UA"/>
              </w:rPr>
              <w:t xml:space="preserve">№з/п </w:t>
            </w:r>
          </w:p>
        </w:tc>
        <w:tc>
          <w:tcPr>
            <w:tcW w:w="2768" w:type="pct"/>
            <w:shd w:val="clear" w:color="auto" w:fill="E0FA8B" w:themeFill="accent2" w:themeFillTint="66"/>
          </w:tcPr>
          <w:p w14:paraId="4AB8ECE3" w14:textId="77777777" w:rsidR="00E1581D" w:rsidRPr="00EA7DEB" w:rsidRDefault="00E1581D" w:rsidP="00E1581D">
            <w:pPr>
              <w:pBdr>
                <w:top w:val="nil"/>
                <w:left w:val="nil"/>
                <w:bottom w:val="nil"/>
                <w:right w:val="nil"/>
                <w:between w:val="nil"/>
              </w:pBdr>
              <w:spacing w:after="0"/>
              <w:jc w:val="both"/>
              <w:rPr>
                <w:rFonts w:ascii="Century Gothic" w:hAnsi="Century Gothic" w:cs="Arial"/>
                <w:lang w:val="uk-UA"/>
              </w:rPr>
            </w:pPr>
            <w:r w:rsidRPr="00EA7DEB">
              <w:rPr>
                <w:rFonts w:ascii="Century Gothic" w:hAnsi="Century Gothic" w:cs="Arial"/>
                <w:color w:val="000000"/>
                <w:lang w:val="uk-UA"/>
              </w:rPr>
              <w:t xml:space="preserve">Назва параметру </w:t>
            </w:r>
          </w:p>
        </w:tc>
        <w:tc>
          <w:tcPr>
            <w:tcW w:w="501" w:type="pct"/>
            <w:shd w:val="clear" w:color="auto" w:fill="E0FA8B" w:themeFill="accent2" w:themeFillTint="66"/>
          </w:tcPr>
          <w:p w14:paraId="33648AF2" w14:textId="77777777" w:rsidR="00E1581D" w:rsidRPr="00EA7DEB" w:rsidRDefault="00E1581D" w:rsidP="00E1581D">
            <w:pPr>
              <w:autoSpaceDE w:val="0"/>
              <w:autoSpaceDN w:val="0"/>
              <w:adjustRightInd w:val="0"/>
              <w:spacing w:after="0"/>
              <w:jc w:val="both"/>
              <w:rPr>
                <w:rFonts w:ascii="Century Gothic" w:hAnsi="Century Gothic" w:cs="Arial"/>
                <w:color w:val="000000"/>
                <w:lang w:val="uk-UA"/>
              </w:rPr>
            </w:pPr>
            <w:r w:rsidRPr="00EA7DEB">
              <w:rPr>
                <w:rFonts w:ascii="Century Gothic" w:hAnsi="Century Gothic" w:cs="Arial"/>
                <w:color w:val="000000"/>
                <w:lang w:val="uk-UA"/>
              </w:rPr>
              <w:t>Од.</w:t>
            </w:r>
          </w:p>
          <w:p w14:paraId="33332E85" w14:textId="77777777" w:rsidR="00E1581D" w:rsidRPr="00EA7DEB" w:rsidRDefault="00E1581D" w:rsidP="00E1581D">
            <w:pPr>
              <w:autoSpaceDE w:val="0"/>
              <w:autoSpaceDN w:val="0"/>
              <w:adjustRightInd w:val="0"/>
              <w:spacing w:after="0"/>
              <w:jc w:val="both"/>
              <w:rPr>
                <w:rFonts w:ascii="Century Gothic" w:hAnsi="Century Gothic" w:cs="Arial"/>
                <w:color w:val="000000"/>
                <w:lang w:val="uk-UA"/>
              </w:rPr>
            </w:pPr>
            <w:r w:rsidRPr="00EA7DEB">
              <w:rPr>
                <w:rFonts w:ascii="Century Gothic" w:hAnsi="Century Gothic" w:cs="Arial"/>
                <w:color w:val="000000"/>
                <w:lang w:val="uk-UA"/>
              </w:rPr>
              <w:t xml:space="preserve">виміру </w:t>
            </w:r>
          </w:p>
        </w:tc>
        <w:tc>
          <w:tcPr>
            <w:tcW w:w="654" w:type="pct"/>
            <w:shd w:val="clear" w:color="auto" w:fill="E0FA8B" w:themeFill="accent2" w:themeFillTint="66"/>
          </w:tcPr>
          <w:p w14:paraId="4D8C7E88" w14:textId="77777777" w:rsidR="00E1581D" w:rsidRPr="00EA7DEB" w:rsidRDefault="00E1581D" w:rsidP="00E1581D">
            <w:pPr>
              <w:pBdr>
                <w:top w:val="nil"/>
                <w:left w:val="nil"/>
                <w:bottom w:val="nil"/>
                <w:right w:val="nil"/>
                <w:between w:val="nil"/>
              </w:pBdr>
              <w:spacing w:after="0"/>
              <w:jc w:val="both"/>
              <w:rPr>
                <w:rFonts w:ascii="Century Gothic" w:hAnsi="Century Gothic" w:cs="Arial"/>
                <w:lang w:val="uk-UA"/>
              </w:rPr>
            </w:pPr>
            <w:r w:rsidRPr="00EA7DEB">
              <w:rPr>
                <w:rFonts w:ascii="Century Gothic" w:hAnsi="Century Gothic" w:cs="Arial"/>
                <w:color w:val="000000"/>
                <w:lang w:val="uk-UA"/>
              </w:rPr>
              <w:t>Значення</w:t>
            </w:r>
          </w:p>
        </w:tc>
        <w:tc>
          <w:tcPr>
            <w:tcW w:w="674" w:type="pct"/>
            <w:shd w:val="clear" w:color="auto" w:fill="E0FA8B" w:themeFill="accent2" w:themeFillTint="66"/>
          </w:tcPr>
          <w:p w14:paraId="21DEF58F" w14:textId="77777777" w:rsidR="00E1581D" w:rsidRPr="00EA7DEB" w:rsidRDefault="00E1581D" w:rsidP="00E1581D">
            <w:pPr>
              <w:pBdr>
                <w:top w:val="nil"/>
                <w:left w:val="nil"/>
                <w:bottom w:val="nil"/>
                <w:right w:val="nil"/>
                <w:between w:val="nil"/>
              </w:pBdr>
              <w:spacing w:after="0"/>
              <w:jc w:val="both"/>
              <w:rPr>
                <w:rFonts w:ascii="Century Gothic" w:hAnsi="Century Gothic" w:cs="Arial"/>
                <w:color w:val="000000"/>
                <w:lang w:val="uk-UA"/>
              </w:rPr>
            </w:pPr>
            <w:r w:rsidRPr="00EA7DEB">
              <w:rPr>
                <w:rFonts w:ascii="Century Gothic" w:hAnsi="Century Gothic" w:cs="Arial"/>
                <w:color w:val="000000"/>
                <w:lang w:val="uk-UA"/>
              </w:rPr>
              <w:t>Примітка</w:t>
            </w:r>
          </w:p>
          <w:p w14:paraId="017F33BD" w14:textId="77777777" w:rsidR="00E1581D" w:rsidRPr="00EA7DEB" w:rsidRDefault="00E1581D" w:rsidP="00E1581D">
            <w:pPr>
              <w:pBdr>
                <w:top w:val="nil"/>
                <w:left w:val="nil"/>
                <w:bottom w:val="nil"/>
                <w:right w:val="nil"/>
                <w:between w:val="nil"/>
              </w:pBdr>
              <w:spacing w:after="0"/>
              <w:jc w:val="both"/>
              <w:rPr>
                <w:rFonts w:ascii="Century Gothic" w:hAnsi="Century Gothic" w:cs="Arial"/>
                <w:color w:val="000000"/>
                <w:lang w:val="uk-UA"/>
              </w:rPr>
            </w:pPr>
            <w:r w:rsidRPr="00EA7DEB">
              <w:rPr>
                <w:rFonts w:ascii="Century Gothic" w:hAnsi="Century Gothic" w:cs="Arial"/>
                <w:color w:val="000000"/>
                <w:lang w:val="uk-UA"/>
              </w:rPr>
              <w:t>забезпеченість</w:t>
            </w:r>
          </w:p>
        </w:tc>
      </w:tr>
      <w:tr w:rsidR="00E1581D" w:rsidRPr="00E1581D" w14:paraId="15153FAA" w14:textId="77777777" w:rsidTr="00D62FD9">
        <w:tc>
          <w:tcPr>
            <w:tcW w:w="403" w:type="pct"/>
            <w:shd w:val="clear" w:color="auto" w:fill="FFFFFF" w:themeFill="background1"/>
          </w:tcPr>
          <w:p w14:paraId="30ED9A3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1</w:t>
            </w:r>
          </w:p>
        </w:tc>
        <w:tc>
          <w:tcPr>
            <w:tcW w:w="2768" w:type="pct"/>
            <w:shd w:val="clear" w:color="auto" w:fill="FFFFFF" w:themeFill="background1"/>
          </w:tcPr>
          <w:p w14:paraId="26417A12"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Середня температура повітря за рік </w:t>
            </w:r>
          </w:p>
        </w:tc>
        <w:tc>
          <w:tcPr>
            <w:tcW w:w="501" w:type="pct"/>
            <w:shd w:val="clear" w:color="auto" w:fill="FFFFFF" w:themeFill="background1"/>
          </w:tcPr>
          <w:p w14:paraId="38F4D713"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23EBBD85"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7,3 </w:t>
            </w:r>
          </w:p>
        </w:tc>
        <w:tc>
          <w:tcPr>
            <w:tcW w:w="674" w:type="pct"/>
            <w:shd w:val="clear" w:color="auto" w:fill="FFFFFF" w:themeFill="background1"/>
          </w:tcPr>
          <w:p w14:paraId="25D26FBC"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p>
        </w:tc>
      </w:tr>
      <w:tr w:rsidR="00E1581D" w:rsidRPr="00E1581D" w14:paraId="5241485A" w14:textId="77777777" w:rsidTr="00D62FD9">
        <w:tc>
          <w:tcPr>
            <w:tcW w:w="403" w:type="pct"/>
            <w:shd w:val="clear" w:color="auto" w:fill="FFFFFF" w:themeFill="background1"/>
          </w:tcPr>
          <w:p w14:paraId="6B38115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2</w:t>
            </w:r>
          </w:p>
        </w:tc>
        <w:tc>
          <w:tcPr>
            <w:tcW w:w="2768" w:type="pct"/>
            <w:shd w:val="clear" w:color="auto" w:fill="FFFFFF" w:themeFill="background1"/>
          </w:tcPr>
          <w:p w14:paraId="60FEBD87"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доба холодного періоду </w:t>
            </w:r>
          </w:p>
        </w:tc>
        <w:tc>
          <w:tcPr>
            <w:tcW w:w="501" w:type="pct"/>
            <w:shd w:val="clear" w:color="auto" w:fill="FFFFFF" w:themeFill="background1"/>
          </w:tcPr>
          <w:p w14:paraId="27B9CC6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1DE3FFB0"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-27,0 </w:t>
            </w:r>
          </w:p>
        </w:tc>
        <w:tc>
          <w:tcPr>
            <w:tcW w:w="674" w:type="pct"/>
            <w:shd w:val="clear" w:color="auto" w:fill="FFFFFF" w:themeFill="background1"/>
          </w:tcPr>
          <w:p w14:paraId="4ED4BC1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0,98 </w:t>
            </w:r>
          </w:p>
        </w:tc>
      </w:tr>
      <w:tr w:rsidR="00E1581D" w:rsidRPr="00E1581D" w14:paraId="6D5AF012" w14:textId="77777777" w:rsidTr="00D62FD9">
        <w:tc>
          <w:tcPr>
            <w:tcW w:w="403" w:type="pct"/>
            <w:shd w:val="clear" w:color="auto" w:fill="FFFFFF" w:themeFill="background1"/>
          </w:tcPr>
          <w:p w14:paraId="2D8177C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3</w:t>
            </w:r>
          </w:p>
        </w:tc>
        <w:tc>
          <w:tcPr>
            <w:tcW w:w="2768" w:type="pct"/>
            <w:shd w:val="clear" w:color="auto" w:fill="FFFFFF" w:themeFill="background1"/>
          </w:tcPr>
          <w:p w14:paraId="5ADD6B1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доба холодного періоду </w:t>
            </w:r>
          </w:p>
        </w:tc>
        <w:tc>
          <w:tcPr>
            <w:tcW w:w="501" w:type="pct"/>
            <w:shd w:val="clear" w:color="auto" w:fill="FFFFFF" w:themeFill="background1"/>
          </w:tcPr>
          <w:p w14:paraId="7B61D147"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72A68A06"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-25,0 </w:t>
            </w:r>
          </w:p>
        </w:tc>
        <w:tc>
          <w:tcPr>
            <w:tcW w:w="674" w:type="pct"/>
            <w:shd w:val="clear" w:color="auto" w:fill="FFFFFF" w:themeFill="background1"/>
          </w:tcPr>
          <w:p w14:paraId="7A0A047C"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0,92 </w:t>
            </w:r>
          </w:p>
        </w:tc>
      </w:tr>
      <w:tr w:rsidR="00E1581D" w:rsidRPr="00E1581D" w14:paraId="6345D5DF" w14:textId="77777777" w:rsidTr="00D62FD9">
        <w:tc>
          <w:tcPr>
            <w:tcW w:w="403" w:type="pct"/>
            <w:shd w:val="clear" w:color="auto" w:fill="FFFFFF" w:themeFill="background1"/>
          </w:tcPr>
          <w:p w14:paraId="54B8D973"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4</w:t>
            </w:r>
          </w:p>
        </w:tc>
        <w:tc>
          <w:tcPr>
            <w:tcW w:w="2768" w:type="pct"/>
            <w:shd w:val="clear" w:color="auto" w:fill="FFFFFF" w:themeFill="background1"/>
          </w:tcPr>
          <w:p w14:paraId="527AF4CE"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п’ятиденка холодного періоду </w:t>
            </w:r>
          </w:p>
        </w:tc>
        <w:tc>
          <w:tcPr>
            <w:tcW w:w="501" w:type="pct"/>
            <w:shd w:val="clear" w:color="auto" w:fill="FFFFFF" w:themeFill="background1"/>
          </w:tcPr>
          <w:p w14:paraId="520E6F7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0ED7AA10"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-22,0 </w:t>
            </w:r>
          </w:p>
        </w:tc>
        <w:tc>
          <w:tcPr>
            <w:tcW w:w="674" w:type="pct"/>
            <w:shd w:val="clear" w:color="auto" w:fill="FFFFFF" w:themeFill="background1"/>
          </w:tcPr>
          <w:p w14:paraId="02A3DC4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0,98 </w:t>
            </w:r>
          </w:p>
        </w:tc>
      </w:tr>
      <w:tr w:rsidR="00E1581D" w:rsidRPr="00E1581D" w14:paraId="63BB0EC2" w14:textId="77777777" w:rsidTr="00D62FD9">
        <w:tc>
          <w:tcPr>
            <w:tcW w:w="403" w:type="pct"/>
            <w:shd w:val="clear" w:color="auto" w:fill="FFFFFF" w:themeFill="background1"/>
          </w:tcPr>
          <w:p w14:paraId="092ABC8F"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5</w:t>
            </w:r>
          </w:p>
        </w:tc>
        <w:tc>
          <w:tcPr>
            <w:tcW w:w="2768" w:type="pct"/>
            <w:shd w:val="clear" w:color="auto" w:fill="FFFFFF" w:themeFill="background1"/>
          </w:tcPr>
          <w:p w14:paraId="47907DAF"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п’ятиденка холодного періоду </w:t>
            </w:r>
          </w:p>
        </w:tc>
        <w:tc>
          <w:tcPr>
            <w:tcW w:w="501" w:type="pct"/>
            <w:shd w:val="clear" w:color="auto" w:fill="FFFFFF" w:themeFill="background1"/>
          </w:tcPr>
          <w:p w14:paraId="0D328436"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6606B2BA"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-21,0 </w:t>
            </w:r>
          </w:p>
        </w:tc>
        <w:tc>
          <w:tcPr>
            <w:tcW w:w="674" w:type="pct"/>
            <w:shd w:val="clear" w:color="auto" w:fill="FFFFFF" w:themeFill="background1"/>
          </w:tcPr>
          <w:p w14:paraId="2A0382B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0,92 </w:t>
            </w:r>
          </w:p>
        </w:tc>
      </w:tr>
      <w:tr w:rsidR="00E1581D" w:rsidRPr="00E1581D" w14:paraId="6CFD15E0" w14:textId="77777777" w:rsidTr="00D62FD9">
        <w:tc>
          <w:tcPr>
            <w:tcW w:w="403" w:type="pct"/>
            <w:shd w:val="clear" w:color="auto" w:fill="FFFFFF" w:themeFill="background1"/>
          </w:tcPr>
          <w:p w14:paraId="1A32059D"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lastRenderedPageBreak/>
              <w:t>6</w:t>
            </w:r>
          </w:p>
        </w:tc>
        <w:tc>
          <w:tcPr>
            <w:tcW w:w="2768" w:type="pct"/>
            <w:shd w:val="clear" w:color="auto" w:fill="FFFFFF" w:themeFill="background1"/>
          </w:tcPr>
          <w:p w14:paraId="0C0E2969"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Найжаркіша доба теплого періоду </w:t>
            </w:r>
          </w:p>
        </w:tc>
        <w:tc>
          <w:tcPr>
            <w:tcW w:w="501" w:type="pct"/>
            <w:shd w:val="clear" w:color="auto" w:fill="FFFFFF" w:themeFill="background1"/>
          </w:tcPr>
          <w:p w14:paraId="16575EAA"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30D7581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27,0 </w:t>
            </w:r>
          </w:p>
        </w:tc>
        <w:tc>
          <w:tcPr>
            <w:tcW w:w="674" w:type="pct"/>
            <w:shd w:val="clear" w:color="auto" w:fill="FFFFFF" w:themeFill="background1"/>
          </w:tcPr>
          <w:p w14:paraId="505BCE10"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0,95 </w:t>
            </w:r>
          </w:p>
        </w:tc>
      </w:tr>
      <w:tr w:rsidR="00E1581D" w:rsidRPr="00E1581D" w14:paraId="3DC3ED63" w14:textId="77777777" w:rsidTr="00D62FD9">
        <w:tc>
          <w:tcPr>
            <w:tcW w:w="403" w:type="pct"/>
            <w:shd w:val="clear" w:color="auto" w:fill="FFFFFF" w:themeFill="background1"/>
          </w:tcPr>
          <w:p w14:paraId="443D18F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7</w:t>
            </w:r>
          </w:p>
        </w:tc>
        <w:tc>
          <w:tcPr>
            <w:tcW w:w="2768" w:type="pct"/>
            <w:shd w:val="clear" w:color="auto" w:fill="FFFFFF" w:themeFill="background1"/>
          </w:tcPr>
          <w:p w14:paraId="76F315BD"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Найжаркіша п’ятиденка теплого періоду </w:t>
            </w:r>
          </w:p>
        </w:tc>
        <w:tc>
          <w:tcPr>
            <w:tcW w:w="501" w:type="pct"/>
            <w:shd w:val="clear" w:color="auto" w:fill="FFFFFF" w:themeFill="background1"/>
          </w:tcPr>
          <w:p w14:paraId="6695F057"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21321D0A"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23,0 </w:t>
            </w:r>
          </w:p>
        </w:tc>
        <w:tc>
          <w:tcPr>
            <w:tcW w:w="674" w:type="pct"/>
            <w:shd w:val="clear" w:color="auto" w:fill="FFFFFF" w:themeFill="background1"/>
          </w:tcPr>
          <w:p w14:paraId="1A90BD89"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0,99 </w:t>
            </w:r>
          </w:p>
        </w:tc>
      </w:tr>
    </w:tbl>
    <w:p w14:paraId="2A51AC6C" w14:textId="2A422B6A" w:rsidR="00E1581D" w:rsidRDefault="00E1581D" w:rsidP="00E1581D">
      <w:pPr>
        <w:shd w:val="clear" w:color="auto" w:fill="FFFFFF"/>
        <w:spacing w:after="0"/>
        <w:jc w:val="both"/>
        <w:rPr>
          <w:rFonts w:ascii="Century Gothic" w:hAnsi="Century Gothic" w:cs="Arial"/>
          <w:sz w:val="24"/>
          <w:szCs w:val="24"/>
          <w:lang w:val="uk-UA"/>
        </w:rPr>
      </w:pPr>
    </w:p>
    <w:p w14:paraId="522B9047" w14:textId="77777777" w:rsidR="00E1581D" w:rsidRPr="00E1581D" w:rsidRDefault="00E1581D" w:rsidP="00CF11B3">
      <w:pPr>
        <w:pStyle w:val="21"/>
        <w:ind w:firstLine="567"/>
        <w:jc w:val="both"/>
        <w:rPr>
          <w:rFonts w:ascii="Century Gothic" w:hAnsi="Century Gothic"/>
          <w:sz w:val="24"/>
          <w:szCs w:val="24"/>
          <w:lang w:val="ru-RU"/>
        </w:rPr>
      </w:pPr>
      <w:bookmarkStart w:id="31" w:name="_Toc169515654"/>
      <w:r w:rsidRPr="00E1581D">
        <w:rPr>
          <w:rFonts w:ascii="Century Gothic" w:hAnsi="Century Gothic"/>
          <w:sz w:val="24"/>
          <w:szCs w:val="24"/>
          <w:lang w:val="ru-RU"/>
        </w:rPr>
        <w:t>Екологічна ситуація</w:t>
      </w:r>
      <w:bookmarkEnd w:id="31"/>
      <w:r w:rsidRPr="00E1581D">
        <w:rPr>
          <w:rFonts w:ascii="Century Gothic" w:hAnsi="Century Gothic"/>
          <w:sz w:val="24"/>
          <w:szCs w:val="24"/>
          <w:lang w:val="ru-RU"/>
        </w:rPr>
        <w:t xml:space="preserve"> </w:t>
      </w:r>
    </w:p>
    <w:p w14:paraId="6C4AD606" w14:textId="77777777" w:rsidR="00E1581D" w:rsidRPr="00E1581D" w:rsidRDefault="00E1581D" w:rsidP="00CF11B3">
      <w:pPr>
        <w:pStyle w:val="31"/>
        <w:ind w:firstLine="567"/>
        <w:jc w:val="both"/>
        <w:rPr>
          <w:rFonts w:ascii="Century Gothic" w:hAnsi="Century Gothic"/>
          <w:color w:val="auto"/>
          <w:lang w:val="ru-RU"/>
        </w:rPr>
      </w:pPr>
      <w:bookmarkStart w:id="32" w:name="_Toc169515655"/>
      <w:r w:rsidRPr="00E1581D">
        <w:rPr>
          <w:rFonts w:ascii="Century Gothic" w:hAnsi="Century Gothic"/>
          <w:color w:val="auto"/>
          <w:lang w:val="ru-RU"/>
        </w:rPr>
        <w:t>Поточний</w:t>
      </w:r>
      <w:r w:rsidRPr="00E1581D">
        <w:rPr>
          <w:rFonts w:ascii="Century Gothic" w:hAnsi="Century Gothic"/>
          <w:color w:val="auto"/>
          <w:spacing w:val="-5"/>
          <w:lang w:val="ru-RU"/>
        </w:rPr>
        <w:t xml:space="preserve"> </w:t>
      </w:r>
      <w:r w:rsidRPr="00E1581D">
        <w:rPr>
          <w:rFonts w:ascii="Century Gothic" w:hAnsi="Century Gothic"/>
          <w:color w:val="auto"/>
          <w:lang w:val="ru-RU"/>
        </w:rPr>
        <w:t>стан</w:t>
      </w:r>
      <w:r w:rsidRPr="00E1581D">
        <w:rPr>
          <w:rFonts w:ascii="Century Gothic" w:hAnsi="Century Gothic"/>
          <w:color w:val="auto"/>
          <w:spacing w:val="-4"/>
          <w:lang w:val="ru-RU"/>
        </w:rPr>
        <w:t xml:space="preserve"> </w:t>
      </w:r>
      <w:r w:rsidRPr="00E1581D">
        <w:rPr>
          <w:rFonts w:ascii="Century Gothic" w:hAnsi="Century Gothic"/>
          <w:color w:val="auto"/>
          <w:lang w:val="ru-RU"/>
        </w:rPr>
        <w:t>атмосферного</w:t>
      </w:r>
      <w:r w:rsidRPr="00E1581D">
        <w:rPr>
          <w:rFonts w:ascii="Century Gothic" w:hAnsi="Century Gothic"/>
          <w:color w:val="auto"/>
          <w:spacing w:val="-5"/>
          <w:lang w:val="ru-RU"/>
        </w:rPr>
        <w:t xml:space="preserve"> </w:t>
      </w:r>
      <w:r w:rsidRPr="00E1581D">
        <w:rPr>
          <w:rFonts w:ascii="Century Gothic" w:hAnsi="Century Gothic"/>
          <w:color w:val="auto"/>
          <w:lang w:val="ru-RU"/>
        </w:rPr>
        <w:t>повітря</w:t>
      </w:r>
      <w:bookmarkEnd w:id="32"/>
    </w:p>
    <w:p w14:paraId="0E01830B"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За даними Головного управління статистики у області загальний обсяг викидів забруднюючих речовин в атмосферне повітря у 2021 році від стаціонарних джерел склав 9,4 тис. т, що на 0,7 тис. т або на 7 % менше ніж у 2020 році.</w:t>
      </w:r>
    </w:p>
    <w:p w14:paraId="6B0CEEF9"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Також зменшилась щільність викидів з 0,5 до 0,46 тон на 1 км</w:t>
      </w:r>
      <w:r w:rsidRPr="00E1581D">
        <w:rPr>
          <w:rFonts w:ascii="Century Gothic" w:eastAsia="Calibri" w:hAnsi="Century Gothic" w:cs="Arial"/>
          <w:sz w:val="24"/>
          <w:szCs w:val="24"/>
          <w:vertAlign w:val="superscript"/>
          <w:lang w:val="uk-UA"/>
        </w:rPr>
        <w:t>2</w:t>
      </w:r>
      <w:r w:rsidRPr="00E1581D">
        <w:rPr>
          <w:rFonts w:ascii="Century Gothic" w:eastAsia="Calibri" w:hAnsi="Century Gothic" w:cs="Arial"/>
          <w:sz w:val="24"/>
          <w:szCs w:val="24"/>
          <w:lang w:val="uk-UA"/>
        </w:rPr>
        <w:t xml:space="preserve"> та шкідливі речовини, які припали на одну особу, що знизилась відповідно з 8,8 до 8,2 кг.</w:t>
      </w:r>
    </w:p>
    <w:p w14:paraId="6A38A637"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На динаміку викидів шкідливих речовин в атмосферне повітря впливають економічні процеси в області. Зменшення обсягів викидів забруднюючих речовин в атмосферне повітря від підприємств області обумовлене впровадженням на підприємствах сучасних технологій та поступовим проведенням налагоджувальних робіт обладнання, здійсненням природоохоронних заходів та проведенням інвентаризації джерел викидів для отримання дозволу на викиди забруднюючих речовин в атмосферне повітря стаціонарними джерелами.</w:t>
      </w:r>
    </w:p>
    <w:p w14:paraId="1A4D6B38" w14:textId="346BACAC" w:rsid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Хімічний склад викидів забруднюючих речовин від стаціонарних джерел забруднення в 2021 році наведено на рис.</w:t>
      </w:r>
    </w:p>
    <w:p w14:paraId="21CBFF54" w14:textId="2A0EFFE0" w:rsidR="00E1581D" w:rsidRPr="00E1581D" w:rsidRDefault="00E1581D" w:rsidP="00E1581D">
      <w:pPr>
        <w:spacing w:after="120"/>
        <w:jc w:val="both"/>
        <w:rPr>
          <w:rFonts w:ascii="Century Gothic" w:eastAsia="Calibri" w:hAnsi="Century Gothic" w:cs="Arial"/>
          <w:sz w:val="24"/>
          <w:szCs w:val="24"/>
          <w:lang w:val="uk-UA"/>
        </w:rPr>
      </w:pPr>
      <w:r w:rsidRPr="00E1581D">
        <w:rPr>
          <w:rFonts w:ascii="Century Gothic" w:eastAsia="Calibri" w:hAnsi="Century Gothic" w:cs="Arial"/>
          <w:noProof/>
          <w:sz w:val="18"/>
          <w:szCs w:val="18"/>
          <w:lang w:val="uk-UA" w:eastAsia="uk-UA"/>
        </w:rPr>
        <w:lastRenderedPageBreak/>
        <w:drawing>
          <wp:inline distT="0" distB="0" distL="0" distR="0" wp14:anchorId="1C7AFD5C" wp14:editId="5AF4B19E">
            <wp:extent cx="5821680" cy="3423452"/>
            <wp:effectExtent l="0" t="0" r="7620" b="5715"/>
            <wp:docPr id="1788612995" name="Рисунок 1" descr="Зображення, що містить текст,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12995" name="Рисунок 1" descr="Зображення, що містить текст, знімок екрана, схема&#10;&#10;Автоматично згенерований опис"/>
                    <pic:cNvPicPr/>
                  </pic:nvPicPr>
                  <pic:blipFill>
                    <a:blip r:embed="rId22"/>
                    <a:stretch>
                      <a:fillRect/>
                    </a:stretch>
                  </pic:blipFill>
                  <pic:spPr>
                    <a:xfrm>
                      <a:off x="0" y="0"/>
                      <a:ext cx="5825306" cy="3425584"/>
                    </a:xfrm>
                    <a:prstGeom prst="rect">
                      <a:avLst/>
                    </a:prstGeom>
                  </pic:spPr>
                </pic:pic>
              </a:graphicData>
            </a:graphic>
          </wp:inline>
        </w:drawing>
      </w:r>
    </w:p>
    <w:p w14:paraId="681FDE94" w14:textId="1CB6A448" w:rsidR="00E1581D" w:rsidRPr="00E1581D" w:rsidRDefault="00E1581D" w:rsidP="00E1581D">
      <w:pPr>
        <w:pStyle w:val="TableParagraph"/>
        <w:rPr>
          <w:color w:val="000000"/>
        </w:rPr>
      </w:pPr>
      <w:bookmarkStart w:id="33" w:name="_Toc169525381"/>
      <w:r w:rsidRPr="00E1581D">
        <w:t xml:space="preserve">Рисунок. </w:t>
      </w:r>
      <w:r w:rsidRPr="00E1581D">
        <w:rPr>
          <w:rFonts w:eastAsia="Calibri"/>
        </w:rPr>
        <w:t>Хімічний склад забруднюючих речовин від стаціонарних джерел забруднення у 2021 році</w:t>
      </w:r>
      <w:bookmarkEnd w:id="33"/>
    </w:p>
    <w:p w14:paraId="29AACA01" w14:textId="77777777" w:rsidR="00E1581D" w:rsidRPr="00E1581D" w:rsidRDefault="00E1581D" w:rsidP="00CF11B3">
      <w:pPr>
        <w:spacing w:after="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У зв’язку із збільшенням навантаження пересувних та стаціонарних джерел на атмосферне повітря відбувається погіршення якості довкілля, санітарного стану території, фіксуються перевищення концентрацій забруднюючих речовин. Найбільш забрудненими є території міст Рівне (9232,8 кг/км2), Дубно (4437 кг/км2), Вараша (2926,6 кг/км2), Острога (1000 кг/км2).</w:t>
      </w:r>
    </w:p>
    <w:p w14:paraId="181453F8" w14:textId="77777777" w:rsidR="00E1581D" w:rsidRPr="00E1581D" w:rsidRDefault="00E1581D" w:rsidP="00CF11B3">
      <w:pPr>
        <w:spacing w:after="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Найменше викидів припадає на Вараський, Сарненський та Дубенський райони.</w:t>
      </w:r>
    </w:p>
    <w:p w14:paraId="342EB2A1" w14:textId="56F6607A" w:rsidR="00E1581D" w:rsidRPr="00E1581D" w:rsidRDefault="00E1581D" w:rsidP="00CF11B3">
      <w:pPr>
        <w:spacing w:after="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Динаміка викидів забруднюючих речовин в атмосферне повітря від стаціонарних джерел забруднення в порівнянні по області та Здолбунівському району (для аналізу використані статистичні дані на основі характеристик Здолбунівського району, у зв’язку з відсутністю оновленої інформації в контексті новоутворених адміністративних районів та територіальних громад Рівненської області) наведена в таблиці.</w:t>
      </w:r>
    </w:p>
    <w:p w14:paraId="7E879809" w14:textId="28455C32" w:rsidR="00E1581D" w:rsidRPr="00E1581D" w:rsidRDefault="00E1581D" w:rsidP="00E1581D">
      <w:pPr>
        <w:pStyle w:val="TableParagraph"/>
      </w:pPr>
      <w:bookmarkStart w:id="34" w:name="_Toc169524495"/>
      <w:r w:rsidRPr="00E1581D">
        <w:t>Таблиця</w:t>
      </w:r>
      <w:r>
        <w:t>.</w:t>
      </w:r>
      <w:r w:rsidRPr="00E1581D">
        <w:t xml:space="preserve"> Динаміка викидів забруднюючих речовин в атмосферне повітря від стаціонарних джерел забруднення, тон</w:t>
      </w:r>
      <w:r w:rsidRPr="00E1581D">
        <w:rPr>
          <w:rStyle w:val="afff1"/>
        </w:rPr>
        <w:footnoteReference w:id="4"/>
      </w:r>
      <w:bookmarkEnd w:id="34"/>
    </w:p>
    <w:tbl>
      <w:tblPr>
        <w:tblStyle w:val="af1"/>
        <w:tblW w:w="9634" w:type="dxa"/>
        <w:tblLook w:val="04A0" w:firstRow="1" w:lastRow="0" w:firstColumn="1" w:lastColumn="0" w:noHBand="0" w:noVBand="1"/>
      </w:tblPr>
      <w:tblGrid>
        <w:gridCol w:w="3256"/>
        <w:gridCol w:w="1301"/>
        <w:gridCol w:w="1221"/>
        <w:gridCol w:w="1276"/>
        <w:gridCol w:w="1276"/>
        <w:gridCol w:w="1304"/>
      </w:tblGrid>
      <w:tr w:rsidR="00E1581D" w:rsidRPr="00E1581D" w14:paraId="3620F320" w14:textId="77777777" w:rsidTr="00CF11B3">
        <w:tc>
          <w:tcPr>
            <w:tcW w:w="3256" w:type="dxa"/>
            <w:shd w:val="clear" w:color="auto" w:fill="E0FA8B" w:themeFill="accent2" w:themeFillTint="66"/>
            <w:vAlign w:val="center"/>
          </w:tcPr>
          <w:p w14:paraId="32E09166" w14:textId="77777777" w:rsidR="00E1581D" w:rsidRPr="00EA7DEB" w:rsidRDefault="00E1581D" w:rsidP="00D62FD9">
            <w:pPr>
              <w:jc w:val="both"/>
              <w:rPr>
                <w:rFonts w:ascii="Century Gothic" w:hAnsi="Century Gothic" w:cs="Arial"/>
                <w:bCs/>
                <w:lang w:val="uk-UA"/>
              </w:rPr>
            </w:pPr>
            <w:r w:rsidRPr="00EA7DEB">
              <w:rPr>
                <w:rFonts w:ascii="Century Gothic" w:hAnsi="Century Gothic" w:cs="Arial"/>
                <w:bCs/>
                <w:lang w:val="uk-UA"/>
              </w:rPr>
              <w:t>Адміністративна одиниця/рік</w:t>
            </w:r>
          </w:p>
        </w:tc>
        <w:tc>
          <w:tcPr>
            <w:tcW w:w="1301" w:type="dxa"/>
            <w:shd w:val="clear" w:color="auto" w:fill="E0FA8B" w:themeFill="accent2" w:themeFillTint="66"/>
            <w:vAlign w:val="center"/>
          </w:tcPr>
          <w:p w14:paraId="6C36C0E8"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2005</w:t>
            </w:r>
          </w:p>
        </w:tc>
        <w:tc>
          <w:tcPr>
            <w:tcW w:w="1221" w:type="dxa"/>
            <w:shd w:val="clear" w:color="auto" w:fill="E0FA8B" w:themeFill="accent2" w:themeFillTint="66"/>
            <w:vAlign w:val="center"/>
          </w:tcPr>
          <w:p w14:paraId="0B936FBB"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2010</w:t>
            </w:r>
          </w:p>
        </w:tc>
        <w:tc>
          <w:tcPr>
            <w:tcW w:w="1276" w:type="dxa"/>
            <w:shd w:val="clear" w:color="auto" w:fill="E0FA8B" w:themeFill="accent2" w:themeFillTint="66"/>
            <w:vAlign w:val="center"/>
          </w:tcPr>
          <w:p w14:paraId="32321EB1"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2015</w:t>
            </w:r>
          </w:p>
        </w:tc>
        <w:tc>
          <w:tcPr>
            <w:tcW w:w="1276" w:type="dxa"/>
            <w:shd w:val="clear" w:color="auto" w:fill="E0FA8B" w:themeFill="accent2" w:themeFillTint="66"/>
            <w:vAlign w:val="center"/>
          </w:tcPr>
          <w:p w14:paraId="47D04A43"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2019</w:t>
            </w:r>
          </w:p>
        </w:tc>
        <w:tc>
          <w:tcPr>
            <w:tcW w:w="1304" w:type="dxa"/>
            <w:shd w:val="clear" w:color="auto" w:fill="E0FA8B" w:themeFill="accent2" w:themeFillTint="66"/>
            <w:vAlign w:val="center"/>
          </w:tcPr>
          <w:p w14:paraId="1CBDBDA4"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2020</w:t>
            </w:r>
          </w:p>
        </w:tc>
      </w:tr>
      <w:tr w:rsidR="00E1581D" w:rsidRPr="00E1581D" w14:paraId="3F3DC259" w14:textId="77777777" w:rsidTr="00D62FD9">
        <w:tc>
          <w:tcPr>
            <w:tcW w:w="3256" w:type="dxa"/>
            <w:vAlign w:val="center"/>
          </w:tcPr>
          <w:p w14:paraId="291BF575" w14:textId="77777777" w:rsidR="00E1581D" w:rsidRPr="00CF11B3" w:rsidRDefault="00E1581D" w:rsidP="00D62FD9">
            <w:pPr>
              <w:jc w:val="both"/>
              <w:rPr>
                <w:rFonts w:ascii="Century Gothic" w:hAnsi="Century Gothic" w:cs="Arial"/>
                <w:bCs/>
                <w:lang w:val="uk-UA"/>
              </w:rPr>
            </w:pPr>
            <w:r w:rsidRPr="00CF11B3">
              <w:rPr>
                <w:rFonts w:ascii="Century Gothic" w:hAnsi="Century Gothic" w:cs="Arial"/>
                <w:bCs/>
                <w:lang w:val="uk-UA"/>
              </w:rPr>
              <w:t>Рівненська область</w:t>
            </w:r>
          </w:p>
        </w:tc>
        <w:tc>
          <w:tcPr>
            <w:tcW w:w="1301" w:type="dxa"/>
            <w:vAlign w:val="center"/>
          </w:tcPr>
          <w:p w14:paraId="30A45362"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17328</w:t>
            </w:r>
          </w:p>
        </w:tc>
        <w:tc>
          <w:tcPr>
            <w:tcW w:w="1221" w:type="dxa"/>
            <w:vAlign w:val="center"/>
          </w:tcPr>
          <w:p w14:paraId="2B1FB430"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12935</w:t>
            </w:r>
          </w:p>
        </w:tc>
        <w:tc>
          <w:tcPr>
            <w:tcW w:w="1276" w:type="dxa"/>
            <w:vAlign w:val="center"/>
          </w:tcPr>
          <w:p w14:paraId="7A506A41"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10229</w:t>
            </w:r>
          </w:p>
        </w:tc>
        <w:tc>
          <w:tcPr>
            <w:tcW w:w="1276" w:type="dxa"/>
            <w:vAlign w:val="center"/>
          </w:tcPr>
          <w:p w14:paraId="7A093120"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9911</w:t>
            </w:r>
          </w:p>
        </w:tc>
        <w:tc>
          <w:tcPr>
            <w:tcW w:w="1304" w:type="dxa"/>
            <w:vAlign w:val="center"/>
          </w:tcPr>
          <w:p w14:paraId="4DAEA005"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10148</w:t>
            </w:r>
          </w:p>
        </w:tc>
      </w:tr>
      <w:tr w:rsidR="00E1581D" w:rsidRPr="00E1581D" w14:paraId="55659B44" w14:textId="77777777" w:rsidTr="00D62FD9">
        <w:tc>
          <w:tcPr>
            <w:tcW w:w="3256" w:type="dxa"/>
            <w:vAlign w:val="center"/>
          </w:tcPr>
          <w:p w14:paraId="3F55A4B4" w14:textId="77777777" w:rsidR="00E1581D" w:rsidRPr="00CF11B3" w:rsidRDefault="00E1581D" w:rsidP="00D62FD9">
            <w:pPr>
              <w:jc w:val="both"/>
              <w:rPr>
                <w:rFonts w:ascii="Century Gothic" w:hAnsi="Century Gothic" w:cs="Arial"/>
                <w:bCs/>
                <w:lang w:val="uk-UA"/>
              </w:rPr>
            </w:pPr>
            <w:r w:rsidRPr="00CF11B3">
              <w:rPr>
                <w:rFonts w:ascii="Century Gothic" w:hAnsi="Century Gothic" w:cs="Arial"/>
                <w:bCs/>
                <w:lang w:val="uk-UA"/>
              </w:rPr>
              <w:t>Здолбунівський район</w:t>
            </w:r>
          </w:p>
        </w:tc>
        <w:tc>
          <w:tcPr>
            <w:tcW w:w="1301" w:type="dxa"/>
          </w:tcPr>
          <w:p w14:paraId="539C5519"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5516</w:t>
            </w:r>
          </w:p>
        </w:tc>
        <w:tc>
          <w:tcPr>
            <w:tcW w:w="1221" w:type="dxa"/>
          </w:tcPr>
          <w:p w14:paraId="2F797367"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2689</w:t>
            </w:r>
          </w:p>
        </w:tc>
        <w:tc>
          <w:tcPr>
            <w:tcW w:w="1276" w:type="dxa"/>
          </w:tcPr>
          <w:p w14:paraId="614D0FA8"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2728</w:t>
            </w:r>
          </w:p>
        </w:tc>
        <w:tc>
          <w:tcPr>
            <w:tcW w:w="1276" w:type="dxa"/>
          </w:tcPr>
          <w:p w14:paraId="645E86AE"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1798</w:t>
            </w:r>
          </w:p>
        </w:tc>
        <w:tc>
          <w:tcPr>
            <w:tcW w:w="1304" w:type="dxa"/>
          </w:tcPr>
          <w:p w14:paraId="1961BB92"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2592</w:t>
            </w:r>
          </w:p>
        </w:tc>
      </w:tr>
    </w:tbl>
    <w:p w14:paraId="25D32911"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lastRenderedPageBreak/>
        <w:t>Динаміка викидів у Здолбунівському районі свідчить, що викиди в атмосферне повітря чітко корелюються з станом економіки району. Зокрема, спостерігаємо два спади, які відображають кризові явища економіки:</w:t>
      </w:r>
    </w:p>
    <w:p w14:paraId="30DB2ED8" w14:textId="77777777" w:rsidR="00E1581D" w:rsidRPr="00E1581D" w:rsidRDefault="00E1581D" w:rsidP="00CF11B3">
      <w:pPr>
        <w:pStyle w:val="affff0"/>
        <w:numPr>
          <w:ilvl w:val="0"/>
          <w:numId w:val="16"/>
        </w:numPr>
        <w:spacing w:after="120"/>
        <w:ind w:firstLine="567"/>
        <w:jc w:val="both"/>
        <w:rPr>
          <w:rFonts w:ascii="Century Gothic" w:eastAsia="Calibri" w:hAnsi="Century Gothic" w:cs="Arial"/>
          <w:sz w:val="24"/>
          <w:szCs w:val="24"/>
          <w:lang w:val="ru-RU"/>
        </w:rPr>
      </w:pPr>
      <w:r w:rsidRPr="00E1581D">
        <w:rPr>
          <w:rFonts w:ascii="Century Gothic" w:eastAsia="Calibri" w:hAnsi="Century Gothic" w:cs="Arial"/>
          <w:sz w:val="24"/>
          <w:szCs w:val="24"/>
          <w:lang w:val="ru-RU"/>
        </w:rPr>
        <w:t>у 2010 році, як наслідок економічної кризи 2009 року;</w:t>
      </w:r>
    </w:p>
    <w:p w14:paraId="63A0DAC0" w14:textId="77777777" w:rsidR="00E1581D" w:rsidRPr="00E1581D" w:rsidRDefault="00E1581D" w:rsidP="00CF11B3">
      <w:pPr>
        <w:pStyle w:val="affff0"/>
        <w:numPr>
          <w:ilvl w:val="0"/>
          <w:numId w:val="16"/>
        </w:numPr>
        <w:spacing w:after="120"/>
        <w:ind w:firstLine="567"/>
        <w:jc w:val="both"/>
        <w:rPr>
          <w:rFonts w:ascii="Century Gothic" w:eastAsia="Calibri" w:hAnsi="Century Gothic" w:cs="Arial"/>
          <w:sz w:val="24"/>
          <w:szCs w:val="24"/>
          <w:lang w:val="ru-RU"/>
        </w:rPr>
      </w:pPr>
      <w:r w:rsidRPr="00E1581D">
        <w:rPr>
          <w:rFonts w:ascii="Century Gothic" w:eastAsia="Calibri" w:hAnsi="Century Gothic" w:cs="Arial"/>
          <w:sz w:val="24"/>
          <w:szCs w:val="24"/>
          <w:lang w:val="ru-RU"/>
        </w:rPr>
        <w:t>у період з 2015 по 2019 роки, як наслідок військової агресії російської федерації на сході України.</w:t>
      </w:r>
    </w:p>
    <w:p w14:paraId="2CF4E020" w14:textId="0368AC02" w:rsid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За підсумками 2020 року прослідковується ріст викидів забруднюючих речовин в атмосферне повітря по Здолбунівському району при відносній сталості по області. Опосередковано це вказує на відновлення у районі виробництв незважаючи на глобальну пандемію COVID-19. У порівнянні із 2019 роком, за рік показник по області зріс лише на 2%, в той час, як по району на 44%.</w:t>
      </w:r>
    </w:p>
    <w:p w14:paraId="25E73DD5" w14:textId="5EB3173C" w:rsidR="00E1581D" w:rsidRPr="00E1581D" w:rsidRDefault="00E1581D" w:rsidP="00E1581D">
      <w:pPr>
        <w:pStyle w:val="TableParagraph"/>
      </w:pPr>
      <w:bookmarkStart w:id="35" w:name="_Toc169524496"/>
      <w:r w:rsidRPr="00E1581D">
        <w:t>Таблиця</w:t>
      </w:r>
      <w:r>
        <w:t>.</w:t>
      </w:r>
      <w:r w:rsidRPr="00E1581D">
        <w:t xml:space="preserve"> Викиди забруднюючих речовин та діоксиду вуглецю в атмосферне повітря стаціонарними джерелами забруднення за видами забруднюючих речовин у 2020 році, тон</w:t>
      </w:r>
      <w:r w:rsidRPr="00E1581D">
        <w:rPr>
          <w:rStyle w:val="afff1"/>
        </w:rPr>
        <w:footnoteReference w:id="5"/>
      </w:r>
      <w:bookmarkEnd w:id="35"/>
    </w:p>
    <w:tbl>
      <w:tblPr>
        <w:tblStyle w:val="af1"/>
        <w:tblW w:w="9778" w:type="dxa"/>
        <w:tblInd w:w="-5" w:type="dxa"/>
        <w:tblLayout w:type="fixed"/>
        <w:tblLook w:val="04A0" w:firstRow="1" w:lastRow="0" w:firstColumn="1" w:lastColumn="0" w:noHBand="0" w:noVBand="1"/>
      </w:tblPr>
      <w:tblGrid>
        <w:gridCol w:w="1843"/>
        <w:gridCol w:w="992"/>
        <w:gridCol w:w="822"/>
        <w:gridCol w:w="879"/>
        <w:gridCol w:w="817"/>
        <w:gridCol w:w="851"/>
        <w:gridCol w:w="855"/>
        <w:gridCol w:w="738"/>
        <w:gridCol w:w="994"/>
        <w:gridCol w:w="987"/>
      </w:tblGrid>
      <w:tr w:rsidR="00E1581D" w:rsidRPr="00126721" w14:paraId="67AAB624" w14:textId="77777777" w:rsidTr="00CF11B3">
        <w:tc>
          <w:tcPr>
            <w:tcW w:w="1843" w:type="dxa"/>
            <w:vMerge w:val="restart"/>
            <w:shd w:val="clear" w:color="auto" w:fill="E0FA8B" w:themeFill="accent2" w:themeFillTint="66"/>
            <w:vAlign w:val="center"/>
          </w:tcPr>
          <w:p w14:paraId="333BCAA1" w14:textId="63AC554E" w:rsidR="00E1581D" w:rsidRPr="00CF11B3" w:rsidRDefault="00E1581D" w:rsidP="00D62FD9">
            <w:pPr>
              <w:jc w:val="center"/>
              <w:rPr>
                <w:rFonts w:ascii="Century Gothic" w:hAnsi="Century Gothic" w:cs="Arial"/>
                <w:lang w:val="uk-UA"/>
              </w:rPr>
            </w:pPr>
            <w:r w:rsidRPr="00CF11B3">
              <w:rPr>
                <w:rFonts w:ascii="Century Gothic" w:hAnsi="Century Gothic" w:cs="Arial"/>
                <w:lang w:val="uk-UA"/>
              </w:rPr>
              <w:t>Адміністра</w:t>
            </w:r>
            <w:r w:rsidR="00EA7DEB" w:rsidRPr="00CF11B3">
              <w:rPr>
                <w:rFonts w:ascii="Century Gothic" w:hAnsi="Century Gothic" w:cs="Arial"/>
                <w:lang w:val="uk-UA"/>
              </w:rPr>
              <w:t>-</w:t>
            </w:r>
            <w:r w:rsidRPr="00CF11B3">
              <w:rPr>
                <w:rFonts w:ascii="Century Gothic" w:hAnsi="Century Gothic" w:cs="Arial"/>
                <w:lang w:val="uk-UA"/>
              </w:rPr>
              <w:t>тивна одиниця</w:t>
            </w:r>
          </w:p>
        </w:tc>
        <w:tc>
          <w:tcPr>
            <w:tcW w:w="992" w:type="dxa"/>
            <w:vMerge w:val="restart"/>
            <w:shd w:val="clear" w:color="auto" w:fill="E0FA8B" w:themeFill="accent2" w:themeFillTint="66"/>
            <w:textDirection w:val="btLr"/>
          </w:tcPr>
          <w:p w14:paraId="17D94973" w14:textId="77777777" w:rsidR="00E1581D" w:rsidRPr="00CF11B3" w:rsidRDefault="00E1581D" w:rsidP="00D62FD9">
            <w:pPr>
              <w:ind w:left="113" w:right="113"/>
              <w:jc w:val="center"/>
              <w:rPr>
                <w:rFonts w:ascii="Century Gothic" w:hAnsi="Century Gothic" w:cs="Arial"/>
                <w:lang w:val="uk-UA"/>
              </w:rPr>
            </w:pPr>
            <w:r w:rsidRPr="00CF11B3">
              <w:rPr>
                <w:rFonts w:ascii="Century Gothic" w:hAnsi="Century Gothic" w:cs="Arial"/>
                <w:lang w:val="uk-UA"/>
              </w:rPr>
              <w:t>Обсяги викидів забруднюючих речовин, всього</w:t>
            </w:r>
          </w:p>
        </w:tc>
        <w:tc>
          <w:tcPr>
            <w:tcW w:w="5956" w:type="dxa"/>
            <w:gridSpan w:val="7"/>
            <w:shd w:val="clear" w:color="auto" w:fill="E0FA8B" w:themeFill="accent2" w:themeFillTint="66"/>
          </w:tcPr>
          <w:p w14:paraId="05E374C8" w14:textId="77777777" w:rsidR="00E1581D" w:rsidRPr="00CF11B3" w:rsidRDefault="00E1581D" w:rsidP="00D62FD9">
            <w:pPr>
              <w:jc w:val="center"/>
              <w:rPr>
                <w:rFonts w:ascii="Century Gothic" w:hAnsi="Century Gothic" w:cs="Arial"/>
                <w:lang w:val="uk-UA"/>
              </w:rPr>
            </w:pPr>
            <w:r w:rsidRPr="00CF11B3">
              <w:rPr>
                <w:rFonts w:ascii="Century Gothic" w:hAnsi="Century Gothic" w:cs="Arial"/>
                <w:lang w:val="uk-UA"/>
              </w:rPr>
              <w:t>У тому числі</w:t>
            </w:r>
          </w:p>
        </w:tc>
        <w:tc>
          <w:tcPr>
            <w:tcW w:w="987" w:type="dxa"/>
            <w:vMerge w:val="restart"/>
            <w:shd w:val="clear" w:color="auto" w:fill="E0FA8B" w:themeFill="accent2" w:themeFillTint="66"/>
          </w:tcPr>
          <w:p w14:paraId="0203D262" w14:textId="77777777" w:rsidR="00E1581D" w:rsidRPr="00CF11B3" w:rsidRDefault="00E1581D" w:rsidP="00D62FD9">
            <w:pPr>
              <w:jc w:val="center"/>
              <w:rPr>
                <w:rFonts w:ascii="Century Gothic" w:hAnsi="Century Gothic" w:cs="Arial"/>
                <w:lang w:val="uk-UA"/>
              </w:rPr>
            </w:pPr>
            <w:r w:rsidRPr="00CF11B3">
              <w:rPr>
                <w:rFonts w:ascii="Century Gothic" w:hAnsi="Century Gothic" w:cs="Arial"/>
                <w:lang w:val="uk-UA"/>
              </w:rPr>
              <w:t>Крім того викиди діоксиду вугле-цю, тис. тон</w:t>
            </w:r>
          </w:p>
        </w:tc>
      </w:tr>
      <w:tr w:rsidR="00E1581D" w:rsidRPr="00E1581D" w14:paraId="3064F895" w14:textId="77777777" w:rsidTr="00CF11B3">
        <w:trPr>
          <w:cantSplit/>
          <w:trHeight w:val="1596"/>
        </w:trPr>
        <w:tc>
          <w:tcPr>
            <w:tcW w:w="1843" w:type="dxa"/>
            <w:vMerge/>
            <w:shd w:val="clear" w:color="auto" w:fill="E6E6E6" w:themeFill="background2" w:themeFillShade="E6"/>
          </w:tcPr>
          <w:p w14:paraId="1B1A7A4B" w14:textId="77777777" w:rsidR="00E1581D" w:rsidRPr="00E1581D" w:rsidRDefault="00E1581D" w:rsidP="00D62FD9">
            <w:pPr>
              <w:jc w:val="center"/>
              <w:rPr>
                <w:rFonts w:ascii="Century Gothic" w:hAnsi="Century Gothic" w:cs="Arial"/>
                <w:lang w:val="uk-UA"/>
              </w:rPr>
            </w:pPr>
          </w:p>
        </w:tc>
        <w:tc>
          <w:tcPr>
            <w:tcW w:w="992" w:type="dxa"/>
            <w:vMerge/>
            <w:shd w:val="clear" w:color="auto" w:fill="E6E6E6" w:themeFill="background2" w:themeFillShade="E6"/>
          </w:tcPr>
          <w:p w14:paraId="61D25959" w14:textId="77777777" w:rsidR="00E1581D" w:rsidRPr="00E1581D" w:rsidRDefault="00E1581D" w:rsidP="00D62FD9">
            <w:pPr>
              <w:jc w:val="center"/>
              <w:rPr>
                <w:rFonts w:ascii="Century Gothic" w:hAnsi="Century Gothic" w:cs="Arial"/>
                <w:lang w:val="uk-UA"/>
              </w:rPr>
            </w:pPr>
          </w:p>
        </w:tc>
        <w:tc>
          <w:tcPr>
            <w:tcW w:w="822" w:type="dxa"/>
            <w:shd w:val="clear" w:color="auto" w:fill="E0FA8B" w:themeFill="accent2" w:themeFillTint="66"/>
            <w:textDirection w:val="btLr"/>
          </w:tcPr>
          <w:p w14:paraId="5DBA9DD2"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Діоксиду сірки</w:t>
            </w:r>
          </w:p>
        </w:tc>
        <w:tc>
          <w:tcPr>
            <w:tcW w:w="879" w:type="dxa"/>
            <w:shd w:val="clear" w:color="auto" w:fill="E0FA8B" w:themeFill="accent2" w:themeFillTint="66"/>
            <w:textDirection w:val="btLr"/>
          </w:tcPr>
          <w:p w14:paraId="5B45701B"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Діоксиду азоту</w:t>
            </w:r>
          </w:p>
        </w:tc>
        <w:tc>
          <w:tcPr>
            <w:tcW w:w="817" w:type="dxa"/>
            <w:shd w:val="clear" w:color="auto" w:fill="E0FA8B" w:themeFill="accent2" w:themeFillTint="66"/>
            <w:textDirection w:val="btLr"/>
          </w:tcPr>
          <w:p w14:paraId="11EAAE74"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 xml:space="preserve">Метану </w:t>
            </w:r>
          </w:p>
        </w:tc>
        <w:tc>
          <w:tcPr>
            <w:tcW w:w="851" w:type="dxa"/>
            <w:shd w:val="clear" w:color="auto" w:fill="E0FA8B" w:themeFill="accent2" w:themeFillTint="66"/>
            <w:textDirection w:val="btLr"/>
          </w:tcPr>
          <w:p w14:paraId="7333482B"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Оксиду вуглецю</w:t>
            </w:r>
          </w:p>
        </w:tc>
        <w:tc>
          <w:tcPr>
            <w:tcW w:w="855" w:type="dxa"/>
            <w:shd w:val="clear" w:color="auto" w:fill="E0FA8B" w:themeFill="accent2" w:themeFillTint="66"/>
            <w:textDirection w:val="btLr"/>
          </w:tcPr>
          <w:p w14:paraId="11648406"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Оксиду азоту</w:t>
            </w:r>
          </w:p>
        </w:tc>
        <w:tc>
          <w:tcPr>
            <w:tcW w:w="738" w:type="dxa"/>
            <w:shd w:val="clear" w:color="auto" w:fill="E0FA8B" w:themeFill="accent2" w:themeFillTint="66"/>
            <w:textDirection w:val="btLr"/>
          </w:tcPr>
          <w:p w14:paraId="58298AF5"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 xml:space="preserve">Сажі </w:t>
            </w:r>
          </w:p>
        </w:tc>
        <w:tc>
          <w:tcPr>
            <w:tcW w:w="994" w:type="dxa"/>
            <w:shd w:val="clear" w:color="auto" w:fill="E0FA8B" w:themeFill="accent2" w:themeFillTint="66"/>
            <w:textDirection w:val="btLr"/>
          </w:tcPr>
          <w:p w14:paraId="4CC4BC5C"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Неметанових летких органічних сполук</w:t>
            </w:r>
          </w:p>
        </w:tc>
        <w:tc>
          <w:tcPr>
            <w:tcW w:w="987" w:type="dxa"/>
            <w:vMerge/>
            <w:shd w:val="clear" w:color="auto" w:fill="E6E6E6" w:themeFill="background2" w:themeFillShade="E6"/>
          </w:tcPr>
          <w:p w14:paraId="327AE9B8" w14:textId="77777777" w:rsidR="00E1581D" w:rsidRPr="00E1581D" w:rsidRDefault="00E1581D" w:rsidP="00D62FD9">
            <w:pPr>
              <w:jc w:val="center"/>
              <w:rPr>
                <w:rFonts w:ascii="Century Gothic" w:hAnsi="Century Gothic" w:cs="Arial"/>
                <w:lang w:val="uk-UA"/>
              </w:rPr>
            </w:pPr>
          </w:p>
        </w:tc>
      </w:tr>
      <w:tr w:rsidR="00E1581D" w:rsidRPr="00E1581D" w14:paraId="2D08455C" w14:textId="77777777" w:rsidTr="00EA7DEB">
        <w:tc>
          <w:tcPr>
            <w:tcW w:w="1843" w:type="dxa"/>
          </w:tcPr>
          <w:p w14:paraId="2CA14392" w14:textId="77777777" w:rsidR="00E1581D" w:rsidRPr="00CF11B3" w:rsidRDefault="00E1581D" w:rsidP="00D62FD9">
            <w:pPr>
              <w:ind w:left="-76"/>
              <w:jc w:val="center"/>
              <w:rPr>
                <w:rFonts w:ascii="Century Gothic" w:hAnsi="Century Gothic" w:cs="Arial"/>
                <w:bCs/>
                <w:lang w:val="uk-UA"/>
              </w:rPr>
            </w:pPr>
            <w:r w:rsidRPr="00CF11B3">
              <w:rPr>
                <w:rFonts w:ascii="Century Gothic" w:hAnsi="Century Gothic" w:cs="Arial"/>
                <w:bCs/>
                <w:lang w:val="uk-UA"/>
              </w:rPr>
              <w:t>Рівненська область</w:t>
            </w:r>
          </w:p>
        </w:tc>
        <w:tc>
          <w:tcPr>
            <w:tcW w:w="992" w:type="dxa"/>
          </w:tcPr>
          <w:p w14:paraId="41AA10E7"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9378,4</w:t>
            </w:r>
          </w:p>
        </w:tc>
        <w:tc>
          <w:tcPr>
            <w:tcW w:w="822" w:type="dxa"/>
          </w:tcPr>
          <w:p w14:paraId="34575818"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308,9</w:t>
            </w:r>
          </w:p>
        </w:tc>
        <w:tc>
          <w:tcPr>
            <w:tcW w:w="879" w:type="dxa"/>
          </w:tcPr>
          <w:p w14:paraId="15DB52F5"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3387,4</w:t>
            </w:r>
          </w:p>
        </w:tc>
        <w:tc>
          <w:tcPr>
            <w:tcW w:w="817" w:type="dxa"/>
          </w:tcPr>
          <w:p w14:paraId="1A0A4A5D"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385,0</w:t>
            </w:r>
          </w:p>
        </w:tc>
        <w:tc>
          <w:tcPr>
            <w:tcW w:w="851" w:type="dxa"/>
          </w:tcPr>
          <w:p w14:paraId="17D37E98"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1318,5</w:t>
            </w:r>
          </w:p>
        </w:tc>
        <w:tc>
          <w:tcPr>
            <w:tcW w:w="855" w:type="dxa"/>
          </w:tcPr>
          <w:p w14:paraId="27AC5886"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1202,2</w:t>
            </w:r>
          </w:p>
        </w:tc>
        <w:tc>
          <w:tcPr>
            <w:tcW w:w="738" w:type="dxa"/>
          </w:tcPr>
          <w:p w14:paraId="19CCD537"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30,3</w:t>
            </w:r>
          </w:p>
        </w:tc>
        <w:tc>
          <w:tcPr>
            <w:tcW w:w="994" w:type="dxa"/>
          </w:tcPr>
          <w:p w14:paraId="621C4BDC"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333,7</w:t>
            </w:r>
          </w:p>
        </w:tc>
        <w:tc>
          <w:tcPr>
            <w:tcW w:w="987" w:type="dxa"/>
          </w:tcPr>
          <w:p w14:paraId="72972F8E"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2337,2</w:t>
            </w:r>
          </w:p>
        </w:tc>
      </w:tr>
      <w:tr w:rsidR="00E1581D" w:rsidRPr="00E1581D" w14:paraId="7B6C2497" w14:textId="77777777" w:rsidTr="00EA7DEB">
        <w:tc>
          <w:tcPr>
            <w:tcW w:w="1843" w:type="dxa"/>
          </w:tcPr>
          <w:p w14:paraId="3159AE1E" w14:textId="77777777" w:rsidR="00E1581D" w:rsidRPr="00CF11B3" w:rsidRDefault="00E1581D" w:rsidP="00D62FD9">
            <w:pPr>
              <w:ind w:left="-76"/>
              <w:jc w:val="center"/>
              <w:rPr>
                <w:rFonts w:ascii="Century Gothic" w:hAnsi="Century Gothic" w:cs="Arial"/>
                <w:bCs/>
                <w:lang w:val="uk-UA"/>
              </w:rPr>
            </w:pPr>
            <w:r w:rsidRPr="00CF11B3">
              <w:rPr>
                <w:rFonts w:ascii="Century Gothic" w:hAnsi="Century Gothic" w:cs="Arial"/>
                <w:bCs/>
                <w:lang w:val="uk-UA"/>
              </w:rPr>
              <w:t>Рівненський район</w:t>
            </w:r>
          </w:p>
        </w:tc>
        <w:tc>
          <w:tcPr>
            <w:tcW w:w="992" w:type="dxa"/>
          </w:tcPr>
          <w:p w14:paraId="58798A9E"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7953,4</w:t>
            </w:r>
          </w:p>
        </w:tc>
        <w:tc>
          <w:tcPr>
            <w:tcW w:w="822" w:type="dxa"/>
          </w:tcPr>
          <w:p w14:paraId="49C7A172"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198,3</w:t>
            </w:r>
          </w:p>
        </w:tc>
        <w:tc>
          <w:tcPr>
            <w:tcW w:w="879" w:type="dxa"/>
          </w:tcPr>
          <w:p w14:paraId="0A896849"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3217,6</w:t>
            </w:r>
          </w:p>
        </w:tc>
        <w:tc>
          <w:tcPr>
            <w:tcW w:w="817" w:type="dxa"/>
          </w:tcPr>
          <w:p w14:paraId="54727223"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295,5</w:t>
            </w:r>
          </w:p>
        </w:tc>
        <w:tc>
          <w:tcPr>
            <w:tcW w:w="851" w:type="dxa"/>
          </w:tcPr>
          <w:p w14:paraId="45919CB4"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1111,4</w:t>
            </w:r>
          </w:p>
        </w:tc>
        <w:tc>
          <w:tcPr>
            <w:tcW w:w="855" w:type="dxa"/>
          </w:tcPr>
          <w:p w14:paraId="7E35861F" w14:textId="77777777" w:rsidR="00E1581D" w:rsidRPr="00E1581D" w:rsidRDefault="00E1581D" w:rsidP="00D62FD9">
            <w:pPr>
              <w:ind w:left="-77" w:right="8"/>
              <w:jc w:val="center"/>
              <w:rPr>
                <w:rFonts w:ascii="Century Gothic" w:hAnsi="Century Gothic" w:cs="Arial"/>
                <w:lang w:val="uk-UA"/>
              </w:rPr>
            </w:pPr>
            <w:r w:rsidRPr="00E1581D">
              <w:rPr>
                <w:rFonts w:ascii="Century Gothic" w:hAnsi="Century Gothic" w:cs="Arial"/>
                <w:lang w:val="uk-UA"/>
              </w:rPr>
              <w:t>1198,9</w:t>
            </w:r>
          </w:p>
        </w:tc>
        <w:tc>
          <w:tcPr>
            <w:tcW w:w="738" w:type="dxa"/>
          </w:tcPr>
          <w:p w14:paraId="66674035" w14:textId="77777777" w:rsidR="00E1581D" w:rsidRPr="00E1581D" w:rsidRDefault="00E1581D" w:rsidP="00D62FD9">
            <w:pPr>
              <w:ind w:left="-77" w:right="-108"/>
              <w:jc w:val="center"/>
              <w:rPr>
                <w:rFonts w:ascii="Century Gothic" w:hAnsi="Century Gothic" w:cs="Arial"/>
                <w:lang w:val="uk-UA"/>
              </w:rPr>
            </w:pPr>
            <w:r w:rsidRPr="00E1581D">
              <w:rPr>
                <w:rFonts w:ascii="Century Gothic" w:hAnsi="Century Gothic" w:cs="Arial"/>
                <w:lang w:val="uk-UA"/>
              </w:rPr>
              <w:t>14,7</w:t>
            </w:r>
          </w:p>
        </w:tc>
        <w:tc>
          <w:tcPr>
            <w:tcW w:w="994" w:type="dxa"/>
          </w:tcPr>
          <w:p w14:paraId="22170F4B"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144,9</w:t>
            </w:r>
          </w:p>
        </w:tc>
        <w:tc>
          <w:tcPr>
            <w:tcW w:w="987" w:type="dxa"/>
          </w:tcPr>
          <w:p w14:paraId="69B26225" w14:textId="77777777" w:rsidR="00E1581D" w:rsidRPr="00E1581D" w:rsidRDefault="00E1581D" w:rsidP="00D62FD9">
            <w:pPr>
              <w:ind w:left="-77"/>
              <w:jc w:val="center"/>
              <w:rPr>
                <w:rFonts w:ascii="Century Gothic" w:hAnsi="Century Gothic" w:cs="Arial"/>
                <w:lang w:val="uk-UA"/>
              </w:rPr>
            </w:pPr>
            <w:r w:rsidRPr="00E1581D">
              <w:rPr>
                <w:rFonts w:ascii="Century Gothic" w:hAnsi="Century Gothic" w:cs="Arial"/>
                <w:lang w:val="uk-UA"/>
              </w:rPr>
              <w:t>2259,4</w:t>
            </w:r>
          </w:p>
        </w:tc>
      </w:tr>
      <w:tr w:rsidR="00E1581D" w:rsidRPr="00E1581D" w14:paraId="0CD276C3" w14:textId="77777777" w:rsidTr="00EA7DEB">
        <w:tc>
          <w:tcPr>
            <w:tcW w:w="1843" w:type="dxa"/>
          </w:tcPr>
          <w:p w14:paraId="7EC4BE6C" w14:textId="77777777" w:rsidR="00E1581D" w:rsidRPr="00CF11B3" w:rsidRDefault="00E1581D" w:rsidP="00D62FD9">
            <w:pPr>
              <w:ind w:left="-76"/>
              <w:jc w:val="center"/>
              <w:rPr>
                <w:rFonts w:ascii="Century Gothic" w:hAnsi="Century Gothic" w:cs="Arial"/>
                <w:bCs/>
                <w:lang w:val="uk-UA"/>
              </w:rPr>
            </w:pPr>
            <w:r w:rsidRPr="00CF11B3">
              <w:rPr>
                <w:rFonts w:ascii="Century Gothic" w:hAnsi="Century Gothic" w:cs="Arial"/>
                <w:bCs/>
                <w:lang w:val="uk-UA"/>
              </w:rPr>
              <w:t>Здолбунівська громада</w:t>
            </w:r>
          </w:p>
        </w:tc>
        <w:tc>
          <w:tcPr>
            <w:tcW w:w="992" w:type="dxa"/>
          </w:tcPr>
          <w:p w14:paraId="5CCA21F4"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 xml:space="preserve">1810,8 </w:t>
            </w:r>
          </w:p>
        </w:tc>
        <w:tc>
          <w:tcPr>
            <w:tcW w:w="822" w:type="dxa"/>
          </w:tcPr>
          <w:p w14:paraId="51857D0F"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207,13</w:t>
            </w:r>
          </w:p>
        </w:tc>
        <w:tc>
          <w:tcPr>
            <w:tcW w:w="879" w:type="dxa"/>
          </w:tcPr>
          <w:p w14:paraId="091B861D"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1289,5</w:t>
            </w:r>
          </w:p>
        </w:tc>
        <w:tc>
          <w:tcPr>
            <w:tcW w:w="817" w:type="dxa"/>
          </w:tcPr>
          <w:p w14:paraId="7FF4BBF5" w14:textId="77777777" w:rsidR="00E1581D" w:rsidRPr="00E1581D" w:rsidRDefault="00E1581D" w:rsidP="00D62FD9">
            <w:pPr>
              <w:ind w:right="113"/>
              <w:jc w:val="center"/>
              <w:rPr>
                <w:rFonts w:ascii="Century Gothic" w:hAnsi="Century Gothic" w:cs="Arial"/>
                <w:lang w:val="uk-UA"/>
              </w:rPr>
            </w:pPr>
            <w:r w:rsidRPr="00E1581D">
              <w:rPr>
                <w:rFonts w:ascii="Century Gothic" w:hAnsi="Century Gothic" w:cs="Arial"/>
                <w:lang w:val="uk-UA"/>
              </w:rPr>
              <w:t>н</w:t>
            </w:r>
            <w:r w:rsidRPr="00E1581D">
              <w:rPr>
                <w:rStyle w:val="afff1"/>
                <w:rFonts w:ascii="Century Gothic" w:hAnsi="Century Gothic" w:cs="Arial"/>
                <w:lang w:val="uk-UA"/>
              </w:rPr>
              <w:footnoteReference w:id="6"/>
            </w:r>
          </w:p>
        </w:tc>
        <w:tc>
          <w:tcPr>
            <w:tcW w:w="851" w:type="dxa"/>
          </w:tcPr>
          <w:p w14:paraId="6ADB9366" w14:textId="77777777" w:rsidR="00E1581D" w:rsidRPr="00E1581D" w:rsidRDefault="00E1581D" w:rsidP="00D62FD9">
            <w:pPr>
              <w:ind w:left="-77"/>
              <w:jc w:val="center"/>
              <w:rPr>
                <w:rFonts w:ascii="Century Gothic" w:hAnsi="Century Gothic" w:cs="Arial"/>
                <w:lang w:val="uk-UA"/>
              </w:rPr>
            </w:pPr>
            <w:r w:rsidRPr="00E1581D">
              <w:rPr>
                <w:rFonts w:ascii="Century Gothic" w:hAnsi="Century Gothic" w:cs="Arial"/>
                <w:lang w:val="uk-UA"/>
              </w:rPr>
              <w:t>292,22</w:t>
            </w:r>
          </w:p>
        </w:tc>
        <w:tc>
          <w:tcPr>
            <w:tcW w:w="855" w:type="dxa"/>
          </w:tcPr>
          <w:p w14:paraId="04B29164"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н</w:t>
            </w:r>
          </w:p>
        </w:tc>
        <w:tc>
          <w:tcPr>
            <w:tcW w:w="738" w:type="dxa"/>
          </w:tcPr>
          <w:p w14:paraId="51805B01"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н</w:t>
            </w:r>
          </w:p>
        </w:tc>
        <w:tc>
          <w:tcPr>
            <w:tcW w:w="994" w:type="dxa"/>
          </w:tcPr>
          <w:p w14:paraId="44301F9D"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н</w:t>
            </w:r>
          </w:p>
        </w:tc>
        <w:tc>
          <w:tcPr>
            <w:tcW w:w="987" w:type="dxa"/>
          </w:tcPr>
          <w:p w14:paraId="0539933E" w14:textId="77777777" w:rsidR="00E1581D" w:rsidRPr="00E1581D" w:rsidRDefault="00E1581D" w:rsidP="00D62FD9">
            <w:pPr>
              <w:ind w:left="-77"/>
              <w:jc w:val="center"/>
              <w:rPr>
                <w:rFonts w:ascii="Century Gothic" w:hAnsi="Century Gothic" w:cs="Arial"/>
                <w:lang w:val="uk-UA"/>
              </w:rPr>
            </w:pPr>
            <w:r w:rsidRPr="00E1581D">
              <w:rPr>
                <w:rFonts w:ascii="Century Gothic" w:hAnsi="Century Gothic" w:cs="Arial"/>
                <w:lang w:val="uk-UA"/>
              </w:rPr>
              <w:t>н</w:t>
            </w:r>
          </w:p>
        </w:tc>
      </w:tr>
    </w:tbl>
    <w:p w14:paraId="5B33F1B1" w14:textId="77777777" w:rsidR="00E1581D" w:rsidRDefault="00E1581D" w:rsidP="00E1581D">
      <w:pPr>
        <w:spacing w:after="120"/>
        <w:jc w:val="both"/>
        <w:rPr>
          <w:rFonts w:ascii="Arial" w:eastAsia="Calibri" w:hAnsi="Arial" w:cs="Arial"/>
          <w:lang w:val="uk-UA"/>
        </w:rPr>
      </w:pPr>
    </w:p>
    <w:p w14:paraId="49B6FF54" w14:textId="3F4BD4EA"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У загальному обсязі викидів від стаціонарних джерел забруднення в області переважають діоксид азоту (36,1 %), оксид вуглецю (24,9 %), оксид вуглецю (14,1 %) та оксид азоту (12,1%). Що стосується частки викидів забруднюючих речовин Здолбунівської МТГ то тут переважають діоксид азоту (71,2%), оксид вуглецю (16,1%) та діоксид сірки (11,4%).</w:t>
      </w:r>
    </w:p>
    <w:p w14:paraId="0C6E0965" w14:textId="77777777" w:rsidR="00E1581D" w:rsidRPr="00E1581D" w:rsidRDefault="00E1581D" w:rsidP="00CF11B3">
      <w:pPr>
        <w:widowControl w:val="0"/>
        <w:autoSpaceDE w:val="0"/>
        <w:autoSpaceDN w:val="0"/>
        <w:spacing w:after="120"/>
        <w:ind w:firstLine="567"/>
        <w:jc w:val="both"/>
        <w:rPr>
          <w:rFonts w:ascii="Century Gothic" w:hAnsi="Century Gothic" w:cs="Arial"/>
          <w:spacing w:val="1"/>
          <w:sz w:val="24"/>
          <w:szCs w:val="24"/>
          <w:lang w:val="uk-UA"/>
        </w:rPr>
      </w:pPr>
      <w:r w:rsidRPr="00E1581D">
        <w:rPr>
          <w:rFonts w:ascii="Century Gothic" w:hAnsi="Century Gothic" w:cs="Arial"/>
          <w:sz w:val="24"/>
          <w:szCs w:val="24"/>
          <w:lang w:val="uk-UA"/>
        </w:rPr>
        <w:t>Основними</w:t>
      </w:r>
      <w:r w:rsidRPr="00E1581D">
        <w:rPr>
          <w:rFonts w:ascii="Century Gothic" w:hAnsi="Century Gothic" w:cs="Arial"/>
          <w:spacing w:val="1"/>
          <w:sz w:val="24"/>
          <w:szCs w:val="24"/>
          <w:lang w:val="uk-UA"/>
        </w:rPr>
        <w:t xml:space="preserve"> </w:t>
      </w:r>
      <w:r w:rsidRPr="00E1581D">
        <w:rPr>
          <w:rFonts w:ascii="Century Gothic" w:hAnsi="Century Gothic" w:cs="Arial"/>
          <w:sz w:val="24"/>
          <w:szCs w:val="24"/>
          <w:lang w:val="uk-UA"/>
        </w:rPr>
        <w:t>забруднювачами</w:t>
      </w:r>
      <w:r w:rsidRPr="00E1581D">
        <w:rPr>
          <w:rFonts w:ascii="Century Gothic" w:hAnsi="Century Gothic" w:cs="Arial"/>
          <w:spacing w:val="1"/>
          <w:sz w:val="24"/>
          <w:szCs w:val="24"/>
          <w:lang w:val="uk-UA"/>
        </w:rPr>
        <w:t xml:space="preserve"> </w:t>
      </w:r>
      <w:r w:rsidRPr="00E1581D">
        <w:rPr>
          <w:rFonts w:ascii="Century Gothic" w:hAnsi="Century Gothic" w:cs="Arial"/>
          <w:sz w:val="24"/>
          <w:szCs w:val="24"/>
          <w:lang w:val="uk-UA"/>
        </w:rPr>
        <w:t>атмосферного</w:t>
      </w:r>
      <w:r w:rsidRPr="00E1581D">
        <w:rPr>
          <w:rFonts w:ascii="Century Gothic" w:hAnsi="Century Gothic" w:cs="Arial"/>
          <w:spacing w:val="1"/>
          <w:sz w:val="24"/>
          <w:szCs w:val="24"/>
          <w:lang w:val="uk-UA"/>
        </w:rPr>
        <w:t xml:space="preserve"> </w:t>
      </w:r>
      <w:r w:rsidRPr="00E1581D">
        <w:rPr>
          <w:rFonts w:ascii="Century Gothic" w:hAnsi="Century Gothic" w:cs="Arial"/>
          <w:sz w:val="24"/>
          <w:szCs w:val="24"/>
          <w:lang w:val="uk-UA"/>
        </w:rPr>
        <w:t>повітря</w:t>
      </w:r>
      <w:r w:rsidRPr="00E1581D">
        <w:rPr>
          <w:rFonts w:ascii="Century Gothic" w:hAnsi="Century Gothic" w:cs="Arial"/>
          <w:spacing w:val="1"/>
          <w:sz w:val="24"/>
          <w:szCs w:val="24"/>
          <w:lang w:val="uk-UA"/>
        </w:rPr>
        <w:t xml:space="preserve"> громади є </w:t>
      </w:r>
      <w:r w:rsidRPr="00E1581D">
        <w:rPr>
          <w:rFonts w:ascii="Century Gothic" w:hAnsi="Century Gothic" w:cs="Arial"/>
          <w:sz w:val="24"/>
          <w:szCs w:val="24"/>
          <w:lang w:val="uk-UA"/>
        </w:rPr>
        <w:lastRenderedPageBreak/>
        <w:t>підприємства</w:t>
      </w:r>
      <w:r w:rsidRPr="00E1581D">
        <w:rPr>
          <w:rFonts w:ascii="Century Gothic" w:hAnsi="Century Gothic" w:cs="Arial"/>
          <w:spacing w:val="16"/>
          <w:sz w:val="24"/>
          <w:szCs w:val="24"/>
          <w:lang w:val="uk-UA"/>
        </w:rPr>
        <w:t xml:space="preserve"> </w:t>
      </w:r>
      <w:r w:rsidRPr="00E1581D">
        <w:rPr>
          <w:rFonts w:ascii="Century Gothic" w:hAnsi="Century Gothic" w:cs="Arial"/>
          <w:sz w:val="24"/>
          <w:szCs w:val="24"/>
          <w:lang w:val="uk-UA"/>
        </w:rPr>
        <w:t>агропромислового</w:t>
      </w:r>
      <w:r w:rsidRPr="00E1581D">
        <w:rPr>
          <w:rFonts w:ascii="Century Gothic" w:hAnsi="Century Gothic" w:cs="Arial"/>
          <w:spacing w:val="16"/>
          <w:sz w:val="24"/>
          <w:szCs w:val="24"/>
          <w:lang w:val="uk-UA"/>
        </w:rPr>
        <w:t xml:space="preserve"> </w:t>
      </w:r>
      <w:r w:rsidRPr="00E1581D">
        <w:rPr>
          <w:rFonts w:ascii="Century Gothic" w:hAnsi="Century Gothic" w:cs="Arial"/>
          <w:sz w:val="24"/>
          <w:szCs w:val="24"/>
          <w:lang w:val="uk-UA"/>
        </w:rPr>
        <w:t xml:space="preserve">комплексу та автомобільний транспорт. Найбільший забруднювач громади - </w:t>
      </w:r>
      <w:r w:rsidRPr="00E1581D">
        <w:rPr>
          <w:rFonts w:ascii="Century Gothic" w:hAnsi="Century Gothic" w:cs="Arial"/>
          <w:spacing w:val="1"/>
          <w:sz w:val="24"/>
          <w:szCs w:val="24"/>
          <w:lang w:val="uk-UA"/>
        </w:rPr>
        <w:t>«Волинь-цемент» філія ПрАТ «Дікергофф цемент Україна». Дане підприємство є другим в області за обсягами викидів забруднюючих речовин в атмосферне повітря.</w:t>
      </w:r>
    </w:p>
    <w:p w14:paraId="61CEAD94" w14:textId="345C3EA8" w:rsidR="00C978FF" w:rsidRPr="00E1581D" w:rsidRDefault="00E1581D" w:rsidP="00CF11B3">
      <w:pPr>
        <w:widowControl w:val="0"/>
        <w:autoSpaceDE w:val="0"/>
        <w:autoSpaceDN w:val="0"/>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 xml:space="preserve">Головними причинами, які обумовлюють незадовільний стан атмосферного повітря є недотримання підприємствами технологічного режиму експлуатації пилогазоочисного устаткування; низькі темпи впровадження сучасних технологій очищення викидів, </w:t>
      </w:r>
      <w:r w:rsidRPr="00E1581D">
        <w:rPr>
          <w:rFonts w:ascii="Century Gothic" w:hAnsi="Century Gothic" w:cs="Arial"/>
          <w:sz w:val="24"/>
          <w:szCs w:val="24"/>
          <w:lang w:val="uk-UA"/>
        </w:rPr>
        <w:t xml:space="preserve">пошкодження покриття автомобільних доріг, </w:t>
      </w:r>
      <w:r w:rsidRPr="00E1581D">
        <w:rPr>
          <w:rFonts w:ascii="Century Gothic" w:eastAsia="Calibri" w:hAnsi="Century Gothic" w:cs="Arial"/>
          <w:sz w:val="24"/>
          <w:szCs w:val="24"/>
          <w:lang w:val="uk-UA"/>
        </w:rPr>
        <w:t xml:space="preserve">зростання кількості автомобільного транспорту, які не забезпечені приладами для нейтралізації відпрацьованих газів, і як наслідок збільшується кількість викидів шкідливих речовин в атмосферне повітря. </w:t>
      </w:r>
    </w:p>
    <w:p w14:paraId="1166BF92" w14:textId="77777777" w:rsidR="00EC5C78" w:rsidRPr="000F7D96" w:rsidRDefault="00EC5C78" w:rsidP="00EC5C78">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2.1.3 Населення: чисельність та структура</w:t>
      </w:r>
    </w:p>
    <w:p w14:paraId="4C8FD470" w14:textId="7E9817BB" w:rsidR="00890E09" w:rsidRPr="00890E09" w:rsidRDefault="00890E09" w:rsidP="00CF11B3">
      <w:pPr>
        <w:pStyle w:val="affff8"/>
        <w:spacing w:before="2" w:after="0"/>
        <w:ind w:right="243" w:firstLine="567"/>
        <w:jc w:val="both"/>
        <w:rPr>
          <w:rFonts w:ascii="Century Gothic" w:hAnsi="Century Gothic" w:cs="Arial"/>
          <w:lang w:val="ru-RU"/>
        </w:rPr>
      </w:pPr>
      <w:r w:rsidRPr="00890E09">
        <w:rPr>
          <w:rFonts w:ascii="Century Gothic" w:hAnsi="Century Gothic" w:cs="Arial"/>
          <w:lang w:val="ru-RU"/>
        </w:rPr>
        <w:t>Чисельність населення Здолбунівської міської громади станом на 01.10.2023 року складає 30</w:t>
      </w:r>
      <w:r w:rsidRPr="00890E09">
        <w:rPr>
          <w:rFonts w:ascii="Century Gothic" w:hAnsi="Century Gothic" w:cs="Arial"/>
        </w:rPr>
        <w:t> </w:t>
      </w:r>
      <w:r w:rsidRPr="00890E09">
        <w:rPr>
          <w:rFonts w:ascii="Century Gothic" w:hAnsi="Century Gothic" w:cs="Arial"/>
          <w:lang w:val="ru-RU"/>
        </w:rPr>
        <w:t>705 осіб. Аналіз динаміки зміни кількості мешканців в розрізі населених пунктів громади за п’ять років подано в Таблиці.</w:t>
      </w:r>
    </w:p>
    <w:p w14:paraId="051C9FF3" w14:textId="77777777" w:rsidR="00890E09" w:rsidRDefault="00890E09" w:rsidP="00E1581D">
      <w:pPr>
        <w:pStyle w:val="TableParagraph"/>
      </w:pPr>
      <w:bookmarkStart w:id="36" w:name="_Toc131893333"/>
      <w:bookmarkStart w:id="37" w:name="_Toc169524501"/>
    </w:p>
    <w:p w14:paraId="44D5AC72" w14:textId="0F02CD03" w:rsidR="00890E09" w:rsidRDefault="00890E09" w:rsidP="00E1581D">
      <w:pPr>
        <w:pStyle w:val="TableParagraph"/>
      </w:pPr>
      <w:r w:rsidRPr="00890E09">
        <w:t>Динаміка зміни чисельності Здолбунівської МТГ в розрізі населених пунктів за 5 років (дані на 1 січня відповідного року)</w:t>
      </w:r>
      <w:r w:rsidRPr="00890E09">
        <w:rPr>
          <w:rStyle w:val="afff1"/>
          <w:rFonts w:cs="Arial"/>
          <w:b w:val="0"/>
          <w:bCs/>
        </w:rPr>
        <w:t xml:space="preserve"> </w:t>
      </w:r>
      <w:r w:rsidRPr="00890E09">
        <w:rPr>
          <w:rStyle w:val="afff1"/>
          <w:rFonts w:cs="Arial"/>
          <w:b w:val="0"/>
          <w:bCs/>
        </w:rPr>
        <w:footnoteReference w:id="7"/>
      </w:r>
      <w:bookmarkEnd w:id="36"/>
      <w:bookmarkEnd w:id="37"/>
      <w:r w:rsidRPr="00890E09">
        <w:t xml:space="preserve"> </w:t>
      </w:r>
    </w:p>
    <w:p w14:paraId="07399C62" w14:textId="77777777" w:rsidR="002C443A" w:rsidRPr="00890E09" w:rsidRDefault="002C443A" w:rsidP="00E1581D">
      <w:pPr>
        <w:pStyle w:val="TableParagraph"/>
      </w:pPr>
    </w:p>
    <w:tbl>
      <w:tblPr>
        <w:tblW w:w="9639" w:type="dxa"/>
        <w:tblInd w:w="-10"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firstRow="0" w:lastRow="0" w:firstColumn="0" w:lastColumn="0" w:noHBand="0" w:noVBand="0"/>
      </w:tblPr>
      <w:tblGrid>
        <w:gridCol w:w="2059"/>
        <w:gridCol w:w="918"/>
        <w:gridCol w:w="909"/>
        <w:gridCol w:w="913"/>
        <w:gridCol w:w="914"/>
        <w:gridCol w:w="913"/>
        <w:gridCol w:w="914"/>
        <w:gridCol w:w="914"/>
        <w:gridCol w:w="1185"/>
      </w:tblGrid>
      <w:tr w:rsidR="00890E09" w:rsidRPr="00126721" w14:paraId="0C1A25B6" w14:textId="77777777" w:rsidTr="002C443A">
        <w:trPr>
          <w:trHeight w:val="255"/>
          <w:tblHeader/>
        </w:trPr>
        <w:tc>
          <w:tcPr>
            <w:tcW w:w="2059" w:type="dxa"/>
            <w:tcBorders>
              <w:top w:val="single" w:sz="8" w:space="0" w:color="000000"/>
              <w:bottom w:val="single" w:sz="4" w:space="0" w:color="000000"/>
            </w:tcBorders>
            <w:shd w:val="clear" w:color="auto" w:fill="BFBFBF" w:themeFill="background2" w:themeFillShade="BF"/>
            <w:vAlign w:val="center"/>
          </w:tcPr>
          <w:p w14:paraId="5445707F" w14:textId="2DB1C86C" w:rsidR="00890E09" w:rsidRPr="00CF11B3" w:rsidRDefault="00890E09" w:rsidP="00D60948">
            <w:pPr>
              <w:pBdr>
                <w:top w:val="nil"/>
                <w:left w:val="nil"/>
                <w:bottom w:val="nil"/>
                <w:right w:val="nil"/>
                <w:between w:val="nil"/>
              </w:pBdr>
              <w:rPr>
                <w:rFonts w:ascii="Century Gothic" w:hAnsi="Century Gothic" w:cs="Arial"/>
                <w:bCs/>
                <w:color w:val="000000"/>
                <w:lang w:val="uk-UA"/>
              </w:rPr>
            </w:pPr>
            <w:r w:rsidRPr="00CF11B3">
              <w:rPr>
                <w:rFonts w:ascii="Century Gothic" w:hAnsi="Century Gothic" w:cs="Arial"/>
                <w:bCs/>
                <w:lang w:val="uk-UA"/>
              </w:rPr>
              <w:t>Населений пункт / старостинсь</w:t>
            </w:r>
            <w:r w:rsidR="00544B94" w:rsidRPr="00CF11B3">
              <w:rPr>
                <w:rFonts w:ascii="Century Gothic" w:hAnsi="Century Gothic" w:cs="Arial"/>
                <w:bCs/>
                <w:lang w:val="uk-UA"/>
              </w:rPr>
              <w:t>-</w:t>
            </w:r>
            <w:r w:rsidRPr="00CF11B3">
              <w:rPr>
                <w:rFonts w:ascii="Century Gothic" w:hAnsi="Century Gothic" w:cs="Arial"/>
                <w:bCs/>
                <w:lang w:val="uk-UA"/>
              </w:rPr>
              <w:t xml:space="preserve">кий округ </w:t>
            </w:r>
          </w:p>
        </w:tc>
        <w:tc>
          <w:tcPr>
            <w:tcW w:w="918" w:type="dxa"/>
            <w:shd w:val="clear" w:color="auto" w:fill="BFBFBF" w:themeFill="background2" w:themeFillShade="BF"/>
            <w:vAlign w:val="center"/>
          </w:tcPr>
          <w:p w14:paraId="06F9A53C" w14:textId="77777777" w:rsidR="00890E09" w:rsidRPr="00CF11B3" w:rsidRDefault="00890E09" w:rsidP="002C443A">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rPr>
              <w:t>2018</w:t>
            </w:r>
          </w:p>
        </w:tc>
        <w:tc>
          <w:tcPr>
            <w:tcW w:w="909" w:type="dxa"/>
            <w:shd w:val="clear" w:color="auto" w:fill="BFBFBF" w:themeFill="background2" w:themeFillShade="BF"/>
            <w:vAlign w:val="center"/>
          </w:tcPr>
          <w:p w14:paraId="3244B44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2019</w:t>
            </w:r>
          </w:p>
        </w:tc>
        <w:tc>
          <w:tcPr>
            <w:tcW w:w="913" w:type="dxa"/>
            <w:shd w:val="clear" w:color="auto" w:fill="BFBFBF" w:themeFill="background2" w:themeFillShade="BF"/>
            <w:vAlign w:val="center"/>
          </w:tcPr>
          <w:p w14:paraId="10C40A11"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2020</w:t>
            </w:r>
          </w:p>
        </w:tc>
        <w:tc>
          <w:tcPr>
            <w:tcW w:w="914" w:type="dxa"/>
            <w:shd w:val="clear" w:color="auto" w:fill="BFBFBF" w:themeFill="background2" w:themeFillShade="BF"/>
            <w:vAlign w:val="center"/>
          </w:tcPr>
          <w:p w14:paraId="4BC2E998"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2021</w:t>
            </w:r>
          </w:p>
        </w:tc>
        <w:tc>
          <w:tcPr>
            <w:tcW w:w="913" w:type="dxa"/>
            <w:shd w:val="clear" w:color="auto" w:fill="BFBFBF" w:themeFill="background2" w:themeFillShade="BF"/>
            <w:vAlign w:val="center"/>
          </w:tcPr>
          <w:p w14:paraId="0F8847A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2022</w:t>
            </w:r>
          </w:p>
        </w:tc>
        <w:tc>
          <w:tcPr>
            <w:tcW w:w="914" w:type="dxa"/>
            <w:shd w:val="clear" w:color="auto" w:fill="BFBFBF" w:themeFill="background2" w:themeFillShade="BF"/>
            <w:vAlign w:val="center"/>
          </w:tcPr>
          <w:p w14:paraId="7A30DC67"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2023</w:t>
            </w:r>
          </w:p>
        </w:tc>
        <w:tc>
          <w:tcPr>
            <w:tcW w:w="914" w:type="dxa"/>
            <w:shd w:val="clear" w:color="auto" w:fill="BFBFBF" w:themeFill="background2" w:themeFillShade="BF"/>
            <w:vAlign w:val="center"/>
          </w:tcPr>
          <w:p w14:paraId="3F84515B"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rPr>
            </w:pPr>
            <w:r w:rsidRPr="00CF11B3">
              <w:rPr>
                <w:rFonts w:ascii="Century Gothic" w:hAnsi="Century Gothic" w:cs="Arial"/>
                <w:bCs/>
                <w:lang w:val="uk-UA"/>
              </w:rPr>
              <w:t>01.10.</w:t>
            </w:r>
          </w:p>
          <w:p w14:paraId="5231E64D"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2023</w:t>
            </w:r>
          </w:p>
        </w:tc>
        <w:tc>
          <w:tcPr>
            <w:tcW w:w="1185" w:type="dxa"/>
            <w:shd w:val="clear" w:color="auto" w:fill="BFBFBF" w:themeFill="background2" w:themeFillShade="BF"/>
          </w:tcPr>
          <w:p w14:paraId="5F5CF46F" w14:textId="0A385216" w:rsidR="00890E09" w:rsidRPr="00CF11B3" w:rsidRDefault="00890E09" w:rsidP="00544B94">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rPr>
              <w:t>Різниця у</w:t>
            </w:r>
            <w:r w:rsidR="00544B94" w:rsidRPr="00CF11B3">
              <w:rPr>
                <w:rFonts w:ascii="Century Gothic" w:hAnsi="Century Gothic" w:cs="Arial"/>
                <w:bCs/>
                <w:lang w:val="uk-UA"/>
              </w:rPr>
              <w:t xml:space="preserve"> </w:t>
            </w:r>
            <w:r w:rsidRPr="00CF11B3">
              <w:rPr>
                <w:rFonts w:ascii="Century Gothic" w:hAnsi="Century Gothic" w:cs="Arial"/>
                <w:bCs/>
                <w:lang w:val="uk-UA"/>
              </w:rPr>
              <w:t>к-ті мешка</w:t>
            </w:r>
            <w:r w:rsidR="00544B94" w:rsidRPr="00CF11B3">
              <w:rPr>
                <w:rFonts w:ascii="Century Gothic" w:hAnsi="Century Gothic" w:cs="Arial"/>
                <w:bCs/>
                <w:lang w:val="uk-UA"/>
              </w:rPr>
              <w:t>н</w:t>
            </w:r>
            <w:r w:rsidRPr="00CF11B3">
              <w:rPr>
                <w:rFonts w:ascii="Century Gothic" w:hAnsi="Century Gothic" w:cs="Arial"/>
                <w:bCs/>
                <w:lang w:val="uk-UA"/>
              </w:rPr>
              <w:t>-ців 2023 до 2018 р.</w:t>
            </w:r>
          </w:p>
        </w:tc>
      </w:tr>
      <w:tr w:rsidR="00890E09" w:rsidRPr="00890E09" w14:paraId="13AA1485" w14:textId="77777777" w:rsidTr="002C443A">
        <w:trPr>
          <w:trHeight w:val="255"/>
          <w:tblHeader/>
        </w:trPr>
        <w:tc>
          <w:tcPr>
            <w:tcW w:w="2059" w:type="dxa"/>
            <w:tcBorders>
              <w:top w:val="single" w:sz="8" w:space="0" w:color="000000"/>
              <w:bottom w:val="single" w:sz="4" w:space="0" w:color="000000"/>
            </w:tcBorders>
            <w:shd w:val="clear" w:color="auto" w:fill="FFFFFF" w:themeFill="background1"/>
            <w:vAlign w:val="center"/>
          </w:tcPr>
          <w:p w14:paraId="6225735C" w14:textId="77777777" w:rsidR="00890E09" w:rsidRPr="00CF11B3" w:rsidRDefault="00890E09" w:rsidP="00D60948">
            <w:pPr>
              <w:pBdr>
                <w:top w:val="nil"/>
                <w:left w:val="nil"/>
                <w:bottom w:val="nil"/>
                <w:right w:val="nil"/>
                <w:between w:val="nil"/>
              </w:pBdr>
              <w:rPr>
                <w:rFonts w:ascii="Century Gothic" w:hAnsi="Century Gothic" w:cs="Arial"/>
                <w:bCs/>
                <w:color w:val="000000"/>
                <w:lang w:val="uk-UA"/>
              </w:rPr>
            </w:pPr>
            <w:r w:rsidRPr="00CF11B3">
              <w:rPr>
                <w:rFonts w:ascii="Century Gothic" w:hAnsi="Century Gothic" w:cs="Arial"/>
                <w:bCs/>
                <w:color w:val="000000"/>
                <w:lang w:val="uk-UA"/>
              </w:rPr>
              <w:t>Здолбунівська міська рада</w:t>
            </w:r>
          </w:p>
        </w:tc>
        <w:tc>
          <w:tcPr>
            <w:tcW w:w="918" w:type="dxa"/>
            <w:shd w:val="clear" w:color="auto" w:fill="FFFFFF" w:themeFill="background1"/>
            <w:vAlign w:val="center"/>
          </w:tcPr>
          <w:p w14:paraId="51C76BC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09" w:type="dxa"/>
            <w:shd w:val="clear" w:color="auto" w:fill="FFFFFF" w:themeFill="background1"/>
            <w:vAlign w:val="center"/>
          </w:tcPr>
          <w:p w14:paraId="6A7DDB6C"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24325</w:t>
            </w:r>
          </w:p>
        </w:tc>
        <w:tc>
          <w:tcPr>
            <w:tcW w:w="913" w:type="dxa"/>
            <w:shd w:val="clear" w:color="auto" w:fill="FFFFFF" w:themeFill="background1"/>
            <w:vAlign w:val="center"/>
          </w:tcPr>
          <w:p w14:paraId="7957B84A"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24268</w:t>
            </w:r>
          </w:p>
        </w:tc>
        <w:tc>
          <w:tcPr>
            <w:tcW w:w="914" w:type="dxa"/>
            <w:shd w:val="clear" w:color="auto" w:fill="auto"/>
            <w:vAlign w:val="center"/>
          </w:tcPr>
          <w:p w14:paraId="3545EAF7"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3" w:type="dxa"/>
            <w:shd w:val="clear" w:color="auto" w:fill="auto"/>
            <w:vAlign w:val="center"/>
          </w:tcPr>
          <w:p w14:paraId="5653D7C7"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6989C329"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6510DBE0"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1185" w:type="dxa"/>
            <w:shd w:val="clear" w:color="auto" w:fill="auto"/>
            <w:vAlign w:val="center"/>
          </w:tcPr>
          <w:p w14:paraId="52D0145D"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r>
      <w:tr w:rsidR="00890E09" w:rsidRPr="00890E09" w14:paraId="37764252" w14:textId="77777777" w:rsidTr="002C443A">
        <w:trPr>
          <w:trHeight w:val="255"/>
        </w:trPr>
        <w:tc>
          <w:tcPr>
            <w:tcW w:w="2059" w:type="dxa"/>
            <w:shd w:val="clear" w:color="auto" w:fill="auto"/>
          </w:tcPr>
          <w:p w14:paraId="7EE1F8E5" w14:textId="77777777" w:rsidR="00890E09" w:rsidRPr="00CF11B3" w:rsidRDefault="00890E09" w:rsidP="00D60948">
            <w:pPr>
              <w:pBdr>
                <w:top w:val="nil"/>
                <w:left w:val="nil"/>
                <w:bottom w:val="nil"/>
                <w:right w:val="nil"/>
                <w:between w:val="nil"/>
              </w:pBdr>
              <w:ind w:hanging="2"/>
              <w:rPr>
                <w:rFonts w:ascii="Century Gothic" w:hAnsi="Century Gothic" w:cs="Arial"/>
                <w:bCs/>
                <w:color w:val="000000"/>
                <w:lang w:val="uk-UA"/>
              </w:rPr>
            </w:pPr>
            <w:r w:rsidRPr="00CF11B3">
              <w:rPr>
                <w:rFonts w:ascii="Century Gothic" w:hAnsi="Century Gothic" w:cs="Arial"/>
                <w:bCs/>
                <w:color w:val="000000"/>
                <w:lang w:val="uk-UA"/>
              </w:rPr>
              <w:t>м. Здолбунів</w:t>
            </w:r>
          </w:p>
        </w:tc>
        <w:tc>
          <w:tcPr>
            <w:tcW w:w="918" w:type="dxa"/>
            <w:shd w:val="clear" w:color="auto" w:fill="auto"/>
          </w:tcPr>
          <w:p w14:paraId="3E166D71"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09" w:type="dxa"/>
            <w:shd w:val="clear" w:color="auto" w:fill="auto"/>
          </w:tcPr>
          <w:p w14:paraId="7D715273"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3" w:type="dxa"/>
            <w:shd w:val="clear" w:color="auto" w:fill="auto"/>
          </w:tcPr>
          <w:p w14:paraId="7F751423"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4" w:type="dxa"/>
            <w:shd w:val="clear" w:color="auto" w:fill="auto"/>
          </w:tcPr>
          <w:p w14:paraId="4992876A"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3" w:type="dxa"/>
            <w:shd w:val="clear" w:color="auto" w:fill="auto"/>
          </w:tcPr>
          <w:p w14:paraId="1561BB5C"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4" w:type="dxa"/>
          </w:tcPr>
          <w:p w14:paraId="615D87B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4" w:type="dxa"/>
          </w:tcPr>
          <w:p w14:paraId="5C2B983F" w14:textId="77777777" w:rsidR="00890E09" w:rsidRPr="00CF11B3" w:rsidRDefault="00890E09" w:rsidP="00D60948">
            <w:pPr>
              <w:jc w:val="right"/>
              <w:rPr>
                <w:rFonts w:ascii="Century Gothic" w:hAnsi="Century Gothic" w:cs="Arial"/>
                <w:bCs/>
                <w:color w:val="000000"/>
                <w:lang w:val="uk-UA" w:eastAsia="uk-UA"/>
              </w:rPr>
            </w:pPr>
            <w:r w:rsidRPr="00CF11B3">
              <w:rPr>
                <w:rFonts w:ascii="Century Gothic" w:hAnsi="Century Gothic" w:cs="Arial"/>
                <w:bCs/>
                <w:color w:val="000000"/>
                <w:lang w:val="uk-UA"/>
              </w:rPr>
              <w:t>23358</w:t>
            </w:r>
          </w:p>
        </w:tc>
        <w:tc>
          <w:tcPr>
            <w:tcW w:w="1185" w:type="dxa"/>
            <w:vAlign w:val="center"/>
          </w:tcPr>
          <w:p w14:paraId="0F7C87E6"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-1095</w:t>
            </w:r>
          </w:p>
        </w:tc>
      </w:tr>
      <w:tr w:rsidR="00890E09" w:rsidRPr="00890E09" w14:paraId="4359DB73" w14:textId="77777777" w:rsidTr="002C443A">
        <w:trPr>
          <w:trHeight w:val="255"/>
        </w:trPr>
        <w:tc>
          <w:tcPr>
            <w:tcW w:w="4799" w:type="dxa"/>
            <w:gridSpan w:val="4"/>
            <w:shd w:val="clear" w:color="auto" w:fill="BFBFBF" w:themeFill="background2" w:themeFillShade="BF"/>
          </w:tcPr>
          <w:p w14:paraId="4EDB0D5E"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Копитківський старостинський округ</w:t>
            </w:r>
          </w:p>
        </w:tc>
        <w:tc>
          <w:tcPr>
            <w:tcW w:w="914" w:type="dxa"/>
            <w:shd w:val="clear" w:color="auto" w:fill="BFBFBF" w:themeFill="background2" w:themeFillShade="BF"/>
            <w:vAlign w:val="center"/>
          </w:tcPr>
          <w:p w14:paraId="449CB739"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2196</w:t>
            </w:r>
          </w:p>
        </w:tc>
        <w:tc>
          <w:tcPr>
            <w:tcW w:w="913" w:type="dxa"/>
            <w:shd w:val="clear" w:color="auto" w:fill="BFBFBF" w:themeFill="background2" w:themeFillShade="BF"/>
            <w:vAlign w:val="center"/>
          </w:tcPr>
          <w:p w14:paraId="4B2DEB0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2162</w:t>
            </w:r>
          </w:p>
        </w:tc>
        <w:tc>
          <w:tcPr>
            <w:tcW w:w="914" w:type="dxa"/>
            <w:shd w:val="clear" w:color="auto" w:fill="BFBFBF" w:themeFill="background2" w:themeFillShade="BF"/>
            <w:vAlign w:val="center"/>
          </w:tcPr>
          <w:p w14:paraId="3B9D9BBF"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2121</w:t>
            </w:r>
          </w:p>
        </w:tc>
        <w:tc>
          <w:tcPr>
            <w:tcW w:w="914" w:type="dxa"/>
            <w:shd w:val="clear" w:color="auto" w:fill="BFBFBF" w:themeFill="background2" w:themeFillShade="BF"/>
            <w:vAlign w:val="center"/>
          </w:tcPr>
          <w:p w14:paraId="286CB71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2110</w:t>
            </w:r>
          </w:p>
        </w:tc>
        <w:tc>
          <w:tcPr>
            <w:tcW w:w="1185" w:type="dxa"/>
            <w:shd w:val="clear" w:color="auto" w:fill="BFBFBF" w:themeFill="background2" w:themeFillShade="BF"/>
            <w:vAlign w:val="center"/>
          </w:tcPr>
          <w:p w14:paraId="6DB7E85B" w14:textId="77777777" w:rsidR="00890E09" w:rsidRPr="00CF11B3" w:rsidRDefault="00890E09" w:rsidP="00D60948">
            <w:pPr>
              <w:jc w:val="right"/>
              <w:rPr>
                <w:rFonts w:ascii="Century Gothic" w:hAnsi="Century Gothic" w:cs="Arial"/>
                <w:bCs/>
                <w:lang w:val="uk-UA" w:eastAsia="uk-UA"/>
              </w:rPr>
            </w:pPr>
            <w:r w:rsidRPr="00CF11B3">
              <w:rPr>
                <w:rFonts w:ascii="Century Gothic" w:hAnsi="Century Gothic" w:cs="Arial"/>
                <w:bCs/>
                <w:color w:val="000000"/>
                <w:lang w:val="uk-UA"/>
              </w:rPr>
              <w:t>-86</w:t>
            </w:r>
          </w:p>
        </w:tc>
      </w:tr>
      <w:tr w:rsidR="00890E09" w:rsidRPr="00890E09" w14:paraId="112A1078" w14:textId="77777777" w:rsidTr="002C443A">
        <w:trPr>
          <w:trHeight w:val="255"/>
        </w:trPr>
        <w:tc>
          <w:tcPr>
            <w:tcW w:w="2059" w:type="dxa"/>
            <w:shd w:val="clear" w:color="auto" w:fill="auto"/>
          </w:tcPr>
          <w:p w14:paraId="6944B64C" w14:textId="77777777" w:rsidR="00890E09" w:rsidRPr="00CF11B3" w:rsidRDefault="00890E09" w:rsidP="00D60948">
            <w:pPr>
              <w:pBdr>
                <w:top w:val="nil"/>
                <w:left w:val="nil"/>
                <w:bottom w:val="nil"/>
                <w:right w:val="nil"/>
                <w:between w:val="nil"/>
              </w:pBdr>
              <w:rPr>
                <w:rFonts w:ascii="Century Gothic" w:hAnsi="Century Gothic" w:cs="Arial"/>
                <w:bCs/>
                <w:color w:val="000000"/>
                <w:lang w:val="uk-UA"/>
              </w:rPr>
            </w:pPr>
            <w:r w:rsidRPr="00CF11B3">
              <w:rPr>
                <w:rFonts w:ascii="Century Gothic" w:hAnsi="Century Gothic" w:cs="Arial"/>
                <w:bCs/>
                <w:color w:val="000000"/>
                <w:lang w:val="uk-UA"/>
              </w:rPr>
              <w:t>Копитківська сільська рада</w:t>
            </w:r>
          </w:p>
        </w:tc>
        <w:tc>
          <w:tcPr>
            <w:tcW w:w="918" w:type="dxa"/>
            <w:shd w:val="clear" w:color="auto" w:fill="auto"/>
            <w:vAlign w:val="center"/>
          </w:tcPr>
          <w:p w14:paraId="0C12748E"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1656</w:t>
            </w:r>
          </w:p>
        </w:tc>
        <w:tc>
          <w:tcPr>
            <w:tcW w:w="909" w:type="dxa"/>
            <w:shd w:val="clear" w:color="auto" w:fill="auto"/>
            <w:vAlign w:val="center"/>
          </w:tcPr>
          <w:p w14:paraId="3B0E1120"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1726</w:t>
            </w:r>
          </w:p>
        </w:tc>
        <w:tc>
          <w:tcPr>
            <w:tcW w:w="913" w:type="dxa"/>
            <w:shd w:val="clear" w:color="auto" w:fill="auto"/>
            <w:vAlign w:val="center"/>
          </w:tcPr>
          <w:p w14:paraId="25B3D28A"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1757</w:t>
            </w:r>
          </w:p>
        </w:tc>
        <w:tc>
          <w:tcPr>
            <w:tcW w:w="914" w:type="dxa"/>
            <w:shd w:val="clear" w:color="auto" w:fill="auto"/>
            <w:vAlign w:val="center"/>
          </w:tcPr>
          <w:p w14:paraId="7EA0D0C5"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3" w:type="dxa"/>
            <w:shd w:val="clear" w:color="auto" w:fill="auto"/>
            <w:vAlign w:val="center"/>
          </w:tcPr>
          <w:p w14:paraId="7A761132"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1E7EA048"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7AD79A08"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1185" w:type="dxa"/>
            <w:shd w:val="clear" w:color="auto" w:fill="auto"/>
            <w:vAlign w:val="center"/>
          </w:tcPr>
          <w:p w14:paraId="3C3D27BB" w14:textId="77777777" w:rsidR="00890E09" w:rsidRPr="00CF11B3" w:rsidRDefault="00890E09" w:rsidP="00D60948">
            <w:pPr>
              <w:jc w:val="center"/>
              <w:rPr>
                <w:rFonts w:ascii="Century Gothic" w:hAnsi="Century Gothic" w:cs="Arial"/>
                <w:bCs/>
                <w:lang w:val="uk-UA" w:eastAsia="uk-UA"/>
              </w:rPr>
            </w:pPr>
            <w:r w:rsidRPr="00CF11B3">
              <w:rPr>
                <w:rFonts w:ascii="Century Gothic" w:hAnsi="Century Gothic" w:cs="Arial"/>
                <w:bCs/>
                <w:lang w:val="uk-UA" w:eastAsia="uk-UA"/>
              </w:rPr>
              <w:t>-</w:t>
            </w:r>
          </w:p>
        </w:tc>
      </w:tr>
      <w:tr w:rsidR="00890E09" w:rsidRPr="00890E09" w14:paraId="61EA1483" w14:textId="77777777" w:rsidTr="002C443A">
        <w:trPr>
          <w:trHeight w:val="255"/>
        </w:trPr>
        <w:tc>
          <w:tcPr>
            <w:tcW w:w="2059" w:type="dxa"/>
            <w:shd w:val="clear" w:color="auto" w:fill="auto"/>
          </w:tcPr>
          <w:p w14:paraId="15C695C7" w14:textId="77777777" w:rsidR="00890E09" w:rsidRPr="00890E09" w:rsidRDefault="00890E09" w:rsidP="00D60948">
            <w:pPr>
              <w:pBdr>
                <w:top w:val="nil"/>
                <w:left w:val="nil"/>
                <w:bottom w:val="nil"/>
                <w:right w:val="nil"/>
                <w:between w:val="nil"/>
              </w:pBdr>
              <w:rPr>
                <w:rFonts w:ascii="Century Gothic" w:hAnsi="Century Gothic" w:cs="Arial"/>
                <w:color w:val="000000"/>
                <w:lang w:val="uk-UA"/>
              </w:rPr>
            </w:pPr>
            <w:r w:rsidRPr="00890E09">
              <w:rPr>
                <w:rFonts w:ascii="Century Gothic" w:hAnsi="Century Gothic" w:cs="Arial"/>
                <w:color w:val="202122"/>
                <w:lang w:val="uk-UA"/>
              </w:rPr>
              <w:lastRenderedPageBreak/>
              <w:t>с. Копиткове</w:t>
            </w:r>
          </w:p>
        </w:tc>
        <w:tc>
          <w:tcPr>
            <w:tcW w:w="918" w:type="dxa"/>
            <w:shd w:val="clear" w:color="auto" w:fill="auto"/>
            <w:vAlign w:val="center"/>
          </w:tcPr>
          <w:p w14:paraId="7E6CA00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638</w:t>
            </w:r>
          </w:p>
        </w:tc>
        <w:tc>
          <w:tcPr>
            <w:tcW w:w="909" w:type="dxa"/>
            <w:shd w:val="clear" w:color="auto" w:fill="auto"/>
            <w:vAlign w:val="center"/>
          </w:tcPr>
          <w:p w14:paraId="2843F0E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660</w:t>
            </w:r>
          </w:p>
        </w:tc>
        <w:tc>
          <w:tcPr>
            <w:tcW w:w="913" w:type="dxa"/>
            <w:shd w:val="clear" w:color="auto" w:fill="auto"/>
            <w:vAlign w:val="center"/>
          </w:tcPr>
          <w:p w14:paraId="517CB46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669</w:t>
            </w:r>
          </w:p>
        </w:tc>
        <w:tc>
          <w:tcPr>
            <w:tcW w:w="914" w:type="dxa"/>
            <w:shd w:val="clear" w:color="auto" w:fill="auto"/>
            <w:vAlign w:val="center"/>
          </w:tcPr>
          <w:p w14:paraId="3821333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686</w:t>
            </w:r>
          </w:p>
        </w:tc>
        <w:tc>
          <w:tcPr>
            <w:tcW w:w="913" w:type="dxa"/>
            <w:shd w:val="clear" w:color="auto" w:fill="auto"/>
            <w:vAlign w:val="center"/>
          </w:tcPr>
          <w:p w14:paraId="6CB6015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674</w:t>
            </w:r>
          </w:p>
        </w:tc>
        <w:tc>
          <w:tcPr>
            <w:tcW w:w="914" w:type="dxa"/>
            <w:vAlign w:val="center"/>
          </w:tcPr>
          <w:p w14:paraId="1D5D7FCE"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669</w:t>
            </w:r>
          </w:p>
        </w:tc>
        <w:tc>
          <w:tcPr>
            <w:tcW w:w="914" w:type="dxa"/>
            <w:vAlign w:val="center"/>
          </w:tcPr>
          <w:p w14:paraId="26FCD396" w14:textId="77777777" w:rsidR="00890E09" w:rsidRPr="00890E09" w:rsidRDefault="00890E09" w:rsidP="00D60948">
            <w:pPr>
              <w:jc w:val="center"/>
              <w:rPr>
                <w:rFonts w:ascii="Century Gothic" w:hAnsi="Century Gothic" w:cs="Arial"/>
                <w:color w:val="000000"/>
                <w:lang w:val="uk-UA" w:eastAsia="uk-UA"/>
              </w:rPr>
            </w:pPr>
            <w:r w:rsidRPr="00890E09">
              <w:rPr>
                <w:rFonts w:ascii="Century Gothic" w:hAnsi="Century Gothic" w:cs="Arial"/>
                <w:color w:val="000000"/>
                <w:lang w:val="uk-UA"/>
              </w:rPr>
              <w:t>663</w:t>
            </w:r>
          </w:p>
        </w:tc>
        <w:tc>
          <w:tcPr>
            <w:tcW w:w="1185" w:type="dxa"/>
            <w:vAlign w:val="center"/>
          </w:tcPr>
          <w:p w14:paraId="4C4DDB7C"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25</w:t>
            </w:r>
          </w:p>
        </w:tc>
      </w:tr>
      <w:tr w:rsidR="00890E09" w:rsidRPr="00890E09" w14:paraId="35A949F6" w14:textId="77777777" w:rsidTr="002C443A">
        <w:trPr>
          <w:trHeight w:val="255"/>
        </w:trPr>
        <w:tc>
          <w:tcPr>
            <w:tcW w:w="2059" w:type="dxa"/>
            <w:shd w:val="clear" w:color="auto" w:fill="auto"/>
          </w:tcPr>
          <w:p w14:paraId="6C21D814" w14:textId="77777777" w:rsidR="00890E09" w:rsidRPr="00890E09" w:rsidRDefault="00890E09" w:rsidP="00D60948">
            <w:pPr>
              <w:pBdr>
                <w:top w:val="nil"/>
                <w:left w:val="nil"/>
                <w:bottom w:val="nil"/>
                <w:right w:val="nil"/>
                <w:between w:val="nil"/>
              </w:pBdr>
              <w:rPr>
                <w:rFonts w:ascii="Century Gothic" w:hAnsi="Century Gothic" w:cs="Arial"/>
                <w:color w:val="000000"/>
                <w:lang w:val="uk-UA"/>
              </w:rPr>
            </w:pPr>
            <w:r w:rsidRPr="00890E09">
              <w:rPr>
                <w:rFonts w:ascii="Century Gothic" w:hAnsi="Century Gothic" w:cs="Arial"/>
                <w:color w:val="000000"/>
                <w:lang w:val="uk-UA"/>
              </w:rPr>
              <w:t>с. Мар'янівка</w:t>
            </w:r>
          </w:p>
        </w:tc>
        <w:tc>
          <w:tcPr>
            <w:tcW w:w="918" w:type="dxa"/>
            <w:shd w:val="clear" w:color="auto" w:fill="auto"/>
            <w:vAlign w:val="center"/>
          </w:tcPr>
          <w:p w14:paraId="696B661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57</w:t>
            </w:r>
          </w:p>
        </w:tc>
        <w:tc>
          <w:tcPr>
            <w:tcW w:w="909" w:type="dxa"/>
            <w:shd w:val="clear" w:color="auto" w:fill="auto"/>
            <w:vAlign w:val="center"/>
          </w:tcPr>
          <w:p w14:paraId="5838265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59</w:t>
            </w:r>
          </w:p>
        </w:tc>
        <w:tc>
          <w:tcPr>
            <w:tcW w:w="913" w:type="dxa"/>
            <w:shd w:val="clear" w:color="auto" w:fill="auto"/>
            <w:vAlign w:val="center"/>
          </w:tcPr>
          <w:p w14:paraId="7D23DB5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60</w:t>
            </w:r>
          </w:p>
        </w:tc>
        <w:tc>
          <w:tcPr>
            <w:tcW w:w="914" w:type="dxa"/>
            <w:shd w:val="clear" w:color="auto" w:fill="auto"/>
            <w:vAlign w:val="center"/>
          </w:tcPr>
          <w:p w14:paraId="63A20BC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60</w:t>
            </w:r>
          </w:p>
        </w:tc>
        <w:tc>
          <w:tcPr>
            <w:tcW w:w="913" w:type="dxa"/>
            <w:shd w:val="clear" w:color="auto" w:fill="auto"/>
            <w:vAlign w:val="center"/>
          </w:tcPr>
          <w:p w14:paraId="5AAB425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57</w:t>
            </w:r>
          </w:p>
        </w:tc>
        <w:tc>
          <w:tcPr>
            <w:tcW w:w="914" w:type="dxa"/>
            <w:vAlign w:val="center"/>
          </w:tcPr>
          <w:p w14:paraId="771CC40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51</w:t>
            </w:r>
          </w:p>
        </w:tc>
        <w:tc>
          <w:tcPr>
            <w:tcW w:w="914" w:type="dxa"/>
            <w:vAlign w:val="center"/>
          </w:tcPr>
          <w:p w14:paraId="2599BBEE"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51</w:t>
            </w:r>
          </w:p>
        </w:tc>
        <w:tc>
          <w:tcPr>
            <w:tcW w:w="1185" w:type="dxa"/>
            <w:vAlign w:val="center"/>
          </w:tcPr>
          <w:p w14:paraId="15CB5C86"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-6</w:t>
            </w:r>
          </w:p>
        </w:tc>
      </w:tr>
      <w:tr w:rsidR="00890E09" w:rsidRPr="00890E09" w14:paraId="15BE9430" w14:textId="77777777" w:rsidTr="002C443A">
        <w:trPr>
          <w:trHeight w:val="255"/>
        </w:trPr>
        <w:tc>
          <w:tcPr>
            <w:tcW w:w="2059" w:type="dxa"/>
            <w:shd w:val="clear" w:color="auto" w:fill="auto"/>
          </w:tcPr>
          <w:p w14:paraId="3A872E92" w14:textId="77777777" w:rsidR="00890E09" w:rsidRPr="00890E09" w:rsidRDefault="00890E09" w:rsidP="00D60948">
            <w:pPr>
              <w:pBdr>
                <w:top w:val="nil"/>
                <w:left w:val="nil"/>
                <w:bottom w:val="nil"/>
                <w:right w:val="nil"/>
                <w:between w:val="nil"/>
              </w:pBdr>
              <w:rPr>
                <w:rFonts w:ascii="Century Gothic" w:hAnsi="Century Gothic" w:cs="Arial"/>
                <w:color w:val="000000"/>
                <w:sz w:val="24"/>
                <w:szCs w:val="24"/>
                <w:lang w:val="uk-UA"/>
              </w:rPr>
            </w:pPr>
            <w:r w:rsidRPr="00890E09">
              <w:rPr>
                <w:rFonts w:ascii="Century Gothic" w:hAnsi="Century Gothic" w:cs="Arial"/>
                <w:color w:val="000000"/>
                <w:sz w:val="24"/>
                <w:szCs w:val="24"/>
                <w:lang w:val="uk-UA"/>
              </w:rPr>
              <w:t>с. Новомильськ</w:t>
            </w:r>
          </w:p>
        </w:tc>
        <w:tc>
          <w:tcPr>
            <w:tcW w:w="918" w:type="dxa"/>
            <w:shd w:val="clear" w:color="auto" w:fill="auto"/>
            <w:vAlign w:val="center"/>
          </w:tcPr>
          <w:p w14:paraId="6F126676"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813</w:t>
            </w:r>
          </w:p>
        </w:tc>
        <w:tc>
          <w:tcPr>
            <w:tcW w:w="909" w:type="dxa"/>
            <w:shd w:val="clear" w:color="auto" w:fill="auto"/>
            <w:vAlign w:val="center"/>
          </w:tcPr>
          <w:p w14:paraId="2FF1AB63"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853</w:t>
            </w:r>
          </w:p>
        </w:tc>
        <w:tc>
          <w:tcPr>
            <w:tcW w:w="913" w:type="dxa"/>
            <w:shd w:val="clear" w:color="auto" w:fill="auto"/>
            <w:vAlign w:val="center"/>
          </w:tcPr>
          <w:p w14:paraId="6548CBCE"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870</w:t>
            </w:r>
          </w:p>
        </w:tc>
        <w:tc>
          <w:tcPr>
            <w:tcW w:w="914" w:type="dxa"/>
            <w:shd w:val="clear" w:color="auto" w:fill="auto"/>
            <w:vAlign w:val="center"/>
          </w:tcPr>
          <w:p w14:paraId="34BF8BA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895</w:t>
            </w:r>
          </w:p>
        </w:tc>
        <w:tc>
          <w:tcPr>
            <w:tcW w:w="913" w:type="dxa"/>
            <w:shd w:val="clear" w:color="auto" w:fill="auto"/>
            <w:vAlign w:val="center"/>
          </w:tcPr>
          <w:p w14:paraId="335E76FE"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890</w:t>
            </w:r>
          </w:p>
        </w:tc>
        <w:tc>
          <w:tcPr>
            <w:tcW w:w="914" w:type="dxa"/>
            <w:vAlign w:val="center"/>
          </w:tcPr>
          <w:p w14:paraId="4A07AD83"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871</w:t>
            </w:r>
          </w:p>
        </w:tc>
        <w:tc>
          <w:tcPr>
            <w:tcW w:w="914" w:type="dxa"/>
            <w:vAlign w:val="center"/>
          </w:tcPr>
          <w:p w14:paraId="2398601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868</w:t>
            </w:r>
          </w:p>
        </w:tc>
        <w:tc>
          <w:tcPr>
            <w:tcW w:w="1185" w:type="dxa"/>
            <w:vAlign w:val="center"/>
          </w:tcPr>
          <w:p w14:paraId="27AC3D76" w14:textId="77777777" w:rsidR="00890E09" w:rsidRPr="00890E09" w:rsidRDefault="00890E09" w:rsidP="00D60948">
            <w:pPr>
              <w:jc w:val="center"/>
              <w:rPr>
                <w:rFonts w:ascii="Century Gothic" w:hAnsi="Century Gothic" w:cs="Arial"/>
                <w:sz w:val="24"/>
                <w:szCs w:val="24"/>
                <w:lang w:val="uk-UA" w:eastAsia="uk-UA"/>
              </w:rPr>
            </w:pPr>
            <w:r w:rsidRPr="00890E09">
              <w:rPr>
                <w:rFonts w:ascii="Century Gothic" w:hAnsi="Century Gothic" w:cs="Arial"/>
                <w:color w:val="000000"/>
                <w:sz w:val="24"/>
                <w:szCs w:val="24"/>
                <w:lang w:val="uk-UA"/>
              </w:rPr>
              <w:t>55</w:t>
            </w:r>
          </w:p>
        </w:tc>
      </w:tr>
      <w:tr w:rsidR="00890E09" w:rsidRPr="00890E09" w14:paraId="5BFA00A7" w14:textId="77777777" w:rsidTr="002C443A">
        <w:trPr>
          <w:trHeight w:val="255"/>
        </w:trPr>
        <w:tc>
          <w:tcPr>
            <w:tcW w:w="2059" w:type="dxa"/>
            <w:shd w:val="clear" w:color="auto" w:fill="auto"/>
          </w:tcPr>
          <w:p w14:paraId="4B47B161" w14:textId="77777777" w:rsidR="00890E09" w:rsidRPr="00890E09" w:rsidRDefault="00890E09" w:rsidP="00D60948">
            <w:pPr>
              <w:pBdr>
                <w:top w:val="nil"/>
                <w:left w:val="nil"/>
                <w:bottom w:val="nil"/>
                <w:right w:val="nil"/>
                <w:between w:val="nil"/>
              </w:pBdr>
              <w:rPr>
                <w:rFonts w:ascii="Century Gothic" w:hAnsi="Century Gothic" w:cs="Arial"/>
                <w:color w:val="000000"/>
                <w:sz w:val="24"/>
                <w:szCs w:val="24"/>
                <w:lang w:val="uk-UA"/>
              </w:rPr>
            </w:pPr>
            <w:r w:rsidRPr="00890E09">
              <w:rPr>
                <w:rFonts w:ascii="Century Gothic" w:hAnsi="Century Gothic" w:cs="Arial"/>
                <w:color w:val="202122"/>
                <w:sz w:val="24"/>
                <w:szCs w:val="24"/>
                <w:lang w:val="uk-UA"/>
              </w:rPr>
              <w:t>с. Степанівка</w:t>
            </w:r>
          </w:p>
        </w:tc>
        <w:tc>
          <w:tcPr>
            <w:tcW w:w="918" w:type="dxa"/>
            <w:shd w:val="clear" w:color="auto" w:fill="auto"/>
            <w:vAlign w:val="center"/>
          </w:tcPr>
          <w:p w14:paraId="186CBC12"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148</w:t>
            </w:r>
          </w:p>
        </w:tc>
        <w:tc>
          <w:tcPr>
            <w:tcW w:w="909" w:type="dxa"/>
            <w:shd w:val="clear" w:color="auto" w:fill="auto"/>
            <w:vAlign w:val="center"/>
          </w:tcPr>
          <w:p w14:paraId="1E77AC3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154</w:t>
            </w:r>
          </w:p>
        </w:tc>
        <w:tc>
          <w:tcPr>
            <w:tcW w:w="913" w:type="dxa"/>
            <w:shd w:val="clear" w:color="auto" w:fill="auto"/>
            <w:vAlign w:val="center"/>
          </w:tcPr>
          <w:p w14:paraId="7017BF15"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158</w:t>
            </w:r>
          </w:p>
        </w:tc>
        <w:tc>
          <w:tcPr>
            <w:tcW w:w="914" w:type="dxa"/>
            <w:shd w:val="clear" w:color="auto" w:fill="auto"/>
            <w:vAlign w:val="center"/>
          </w:tcPr>
          <w:p w14:paraId="5A0A6C6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158</w:t>
            </w:r>
          </w:p>
        </w:tc>
        <w:tc>
          <w:tcPr>
            <w:tcW w:w="913" w:type="dxa"/>
            <w:shd w:val="clear" w:color="auto" w:fill="auto"/>
            <w:vAlign w:val="center"/>
          </w:tcPr>
          <w:p w14:paraId="5CEEB610"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161</w:t>
            </w:r>
          </w:p>
        </w:tc>
        <w:tc>
          <w:tcPr>
            <w:tcW w:w="914" w:type="dxa"/>
            <w:vAlign w:val="center"/>
          </w:tcPr>
          <w:p w14:paraId="4CCB788D"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155</w:t>
            </w:r>
          </w:p>
        </w:tc>
        <w:tc>
          <w:tcPr>
            <w:tcW w:w="914" w:type="dxa"/>
            <w:vAlign w:val="center"/>
          </w:tcPr>
          <w:p w14:paraId="34DC92EA"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159</w:t>
            </w:r>
          </w:p>
        </w:tc>
        <w:tc>
          <w:tcPr>
            <w:tcW w:w="1185" w:type="dxa"/>
            <w:vAlign w:val="center"/>
          </w:tcPr>
          <w:p w14:paraId="0CFCDEBF" w14:textId="77777777" w:rsidR="00890E09" w:rsidRPr="00890E09" w:rsidRDefault="00890E09" w:rsidP="00D60948">
            <w:pPr>
              <w:jc w:val="center"/>
              <w:rPr>
                <w:rFonts w:ascii="Century Gothic" w:hAnsi="Century Gothic" w:cs="Arial"/>
                <w:sz w:val="24"/>
                <w:szCs w:val="24"/>
                <w:lang w:val="uk-UA" w:eastAsia="uk-UA"/>
              </w:rPr>
            </w:pPr>
            <w:r w:rsidRPr="00890E09">
              <w:rPr>
                <w:rFonts w:ascii="Century Gothic" w:hAnsi="Century Gothic" w:cs="Arial"/>
                <w:color w:val="000000"/>
                <w:sz w:val="24"/>
                <w:szCs w:val="24"/>
                <w:lang w:val="uk-UA"/>
              </w:rPr>
              <w:t>11</w:t>
            </w:r>
          </w:p>
        </w:tc>
      </w:tr>
      <w:tr w:rsidR="00890E09" w:rsidRPr="00890E09" w14:paraId="08784D20" w14:textId="77777777" w:rsidTr="002C443A">
        <w:trPr>
          <w:trHeight w:val="255"/>
        </w:trPr>
        <w:tc>
          <w:tcPr>
            <w:tcW w:w="2059" w:type="dxa"/>
            <w:shd w:val="clear" w:color="auto" w:fill="auto"/>
          </w:tcPr>
          <w:p w14:paraId="20F7FA82"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Новосілківська сільська рада</w:t>
            </w:r>
          </w:p>
        </w:tc>
        <w:tc>
          <w:tcPr>
            <w:tcW w:w="918" w:type="dxa"/>
            <w:shd w:val="clear" w:color="auto" w:fill="auto"/>
            <w:vAlign w:val="center"/>
          </w:tcPr>
          <w:p w14:paraId="6452200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09" w:type="dxa"/>
            <w:shd w:val="clear" w:color="auto" w:fill="auto"/>
            <w:vAlign w:val="center"/>
          </w:tcPr>
          <w:p w14:paraId="3DA3550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3E00E480"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434AD3D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28AEF5E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5B1C0A89"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5DCD1A6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shd w:val="clear" w:color="auto" w:fill="auto"/>
            <w:vAlign w:val="center"/>
          </w:tcPr>
          <w:p w14:paraId="207A220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41855463" w14:textId="77777777" w:rsidTr="002C443A">
        <w:trPr>
          <w:trHeight w:val="255"/>
        </w:trPr>
        <w:tc>
          <w:tcPr>
            <w:tcW w:w="2059" w:type="dxa"/>
            <w:shd w:val="clear" w:color="auto" w:fill="auto"/>
          </w:tcPr>
          <w:p w14:paraId="0A336B4B" w14:textId="77777777" w:rsidR="00890E09" w:rsidRPr="00890E09" w:rsidRDefault="00890E09" w:rsidP="00D60948">
            <w:pPr>
              <w:pBdr>
                <w:top w:val="nil"/>
                <w:left w:val="nil"/>
                <w:bottom w:val="nil"/>
                <w:right w:val="nil"/>
                <w:between w:val="nil"/>
              </w:pBdr>
              <w:rPr>
                <w:rFonts w:ascii="Century Gothic" w:hAnsi="Century Gothic" w:cs="Arial"/>
                <w:color w:val="000000"/>
                <w:lang w:val="uk-UA"/>
              </w:rPr>
            </w:pPr>
            <w:r w:rsidRPr="00890E09">
              <w:rPr>
                <w:rFonts w:ascii="Century Gothic" w:hAnsi="Century Gothic" w:cs="Arial"/>
                <w:color w:val="202122"/>
                <w:lang w:val="uk-UA"/>
              </w:rPr>
              <w:t>с. Новосілки</w:t>
            </w:r>
          </w:p>
        </w:tc>
        <w:tc>
          <w:tcPr>
            <w:tcW w:w="918" w:type="dxa"/>
            <w:shd w:val="clear" w:color="auto" w:fill="auto"/>
            <w:vAlign w:val="center"/>
          </w:tcPr>
          <w:p w14:paraId="71A7C53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385</w:t>
            </w:r>
          </w:p>
        </w:tc>
        <w:tc>
          <w:tcPr>
            <w:tcW w:w="909" w:type="dxa"/>
            <w:shd w:val="clear" w:color="auto" w:fill="auto"/>
            <w:vAlign w:val="center"/>
          </w:tcPr>
          <w:p w14:paraId="4C464FF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394</w:t>
            </w:r>
          </w:p>
        </w:tc>
        <w:tc>
          <w:tcPr>
            <w:tcW w:w="913" w:type="dxa"/>
            <w:shd w:val="clear" w:color="auto" w:fill="auto"/>
            <w:vAlign w:val="center"/>
          </w:tcPr>
          <w:p w14:paraId="4077519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394</w:t>
            </w:r>
          </w:p>
        </w:tc>
        <w:tc>
          <w:tcPr>
            <w:tcW w:w="914" w:type="dxa"/>
            <w:shd w:val="clear" w:color="auto" w:fill="auto"/>
            <w:vAlign w:val="center"/>
          </w:tcPr>
          <w:p w14:paraId="3C81B59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397</w:t>
            </w:r>
          </w:p>
        </w:tc>
        <w:tc>
          <w:tcPr>
            <w:tcW w:w="913" w:type="dxa"/>
            <w:shd w:val="clear" w:color="auto" w:fill="auto"/>
            <w:vAlign w:val="center"/>
          </w:tcPr>
          <w:p w14:paraId="571F5FD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380</w:t>
            </w:r>
          </w:p>
        </w:tc>
        <w:tc>
          <w:tcPr>
            <w:tcW w:w="914" w:type="dxa"/>
            <w:vAlign w:val="center"/>
          </w:tcPr>
          <w:p w14:paraId="69AD28C7"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375</w:t>
            </w:r>
          </w:p>
        </w:tc>
        <w:tc>
          <w:tcPr>
            <w:tcW w:w="914" w:type="dxa"/>
            <w:vAlign w:val="center"/>
          </w:tcPr>
          <w:p w14:paraId="33023A6D"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369</w:t>
            </w:r>
          </w:p>
        </w:tc>
        <w:tc>
          <w:tcPr>
            <w:tcW w:w="1185" w:type="dxa"/>
            <w:vAlign w:val="center"/>
          </w:tcPr>
          <w:p w14:paraId="7788432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-16</w:t>
            </w:r>
          </w:p>
        </w:tc>
      </w:tr>
      <w:tr w:rsidR="00890E09" w:rsidRPr="00890E09" w14:paraId="69DCA525" w14:textId="77777777" w:rsidTr="002C443A">
        <w:trPr>
          <w:trHeight w:val="255"/>
        </w:trPr>
        <w:tc>
          <w:tcPr>
            <w:tcW w:w="4799" w:type="dxa"/>
            <w:gridSpan w:val="4"/>
            <w:shd w:val="clear" w:color="auto" w:fill="BFBFBF" w:themeFill="background2" w:themeFillShade="BF"/>
          </w:tcPr>
          <w:p w14:paraId="3303215F" w14:textId="77777777" w:rsidR="00890E09" w:rsidRPr="00CF11B3" w:rsidRDefault="00890E09" w:rsidP="00D60948">
            <w:pPr>
              <w:pBdr>
                <w:top w:val="nil"/>
                <w:left w:val="nil"/>
                <w:bottom w:val="nil"/>
                <w:right w:val="nil"/>
                <w:between w:val="nil"/>
              </w:pBdr>
              <w:ind w:hanging="2"/>
              <w:jc w:val="right"/>
              <w:rPr>
                <w:rFonts w:ascii="Century Gothic" w:hAnsi="Century Gothic" w:cs="Arial"/>
                <w:lang w:val="uk-UA" w:eastAsia="uk-UA"/>
              </w:rPr>
            </w:pPr>
            <w:r w:rsidRPr="00CF11B3">
              <w:rPr>
                <w:rFonts w:ascii="Century Gothic" w:hAnsi="Century Gothic" w:cs="Arial"/>
                <w:color w:val="000000"/>
                <w:lang w:val="uk-UA"/>
              </w:rPr>
              <w:t>П’ятигірський старостинський округ</w:t>
            </w:r>
          </w:p>
        </w:tc>
        <w:tc>
          <w:tcPr>
            <w:tcW w:w="914" w:type="dxa"/>
            <w:shd w:val="clear" w:color="auto" w:fill="BFBFBF" w:themeFill="background2" w:themeFillShade="BF"/>
            <w:vAlign w:val="center"/>
          </w:tcPr>
          <w:p w14:paraId="1A241753"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5329</w:t>
            </w:r>
          </w:p>
        </w:tc>
        <w:tc>
          <w:tcPr>
            <w:tcW w:w="913" w:type="dxa"/>
            <w:shd w:val="clear" w:color="auto" w:fill="BFBFBF" w:themeFill="background2" w:themeFillShade="BF"/>
            <w:vAlign w:val="center"/>
          </w:tcPr>
          <w:p w14:paraId="759F8E83"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5327</w:t>
            </w:r>
          </w:p>
        </w:tc>
        <w:tc>
          <w:tcPr>
            <w:tcW w:w="914" w:type="dxa"/>
            <w:shd w:val="clear" w:color="auto" w:fill="BFBFBF" w:themeFill="background2" w:themeFillShade="BF"/>
            <w:vAlign w:val="center"/>
          </w:tcPr>
          <w:p w14:paraId="052B1CBF"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5260</w:t>
            </w:r>
          </w:p>
        </w:tc>
        <w:tc>
          <w:tcPr>
            <w:tcW w:w="914" w:type="dxa"/>
            <w:shd w:val="clear" w:color="auto" w:fill="BFBFBF" w:themeFill="background2" w:themeFillShade="BF"/>
            <w:vAlign w:val="center"/>
          </w:tcPr>
          <w:p w14:paraId="61FA8741"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5238</w:t>
            </w:r>
          </w:p>
        </w:tc>
        <w:tc>
          <w:tcPr>
            <w:tcW w:w="1185" w:type="dxa"/>
            <w:shd w:val="clear" w:color="auto" w:fill="BFBFBF" w:themeFill="background2" w:themeFillShade="BF"/>
            <w:vAlign w:val="center"/>
          </w:tcPr>
          <w:p w14:paraId="6323A778" w14:textId="77777777" w:rsidR="00890E09" w:rsidRPr="00890E09" w:rsidRDefault="00890E09" w:rsidP="00D60948">
            <w:pPr>
              <w:jc w:val="right"/>
              <w:rPr>
                <w:rFonts w:ascii="Century Gothic" w:hAnsi="Century Gothic" w:cs="Arial"/>
                <w:lang w:val="uk-UA" w:eastAsia="uk-UA"/>
              </w:rPr>
            </w:pPr>
            <w:r w:rsidRPr="00890E09">
              <w:rPr>
                <w:rFonts w:ascii="Century Gothic" w:hAnsi="Century Gothic" w:cs="Arial"/>
                <w:color w:val="000000"/>
                <w:lang w:val="uk-UA"/>
              </w:rPr>
              <w:t>-91</w:t>
            </w:r>
          </w:p>
        </w:tc>
      </w:tr>
      <w:tr w:rsidR="00890E09" w:rsidRPr="00890E09" w14:paraId="15BA8628" w14:textId="77777777" w:rsidTr="002C443A">
        <w:trPr>
          <w:trHeight w:val="255"/>
        </w:trPr>
        <w:tc>
          <w:tcPr>
            <w:tcW w:w="2059" w:type="dxa"/>
            <w:shd w:val="clear" w:color="auto" w:fill="auto"/>
          </w:tcPr>
          <w:p w14:paraId="50B874A0"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Глинська сільська рада</w:t>
            </w:r>
          </w:p>
        </w:tc>
        <w:tc>
          <w:tcPr>
            <w:tcW w:w="918" w:type="dxa"/>
            <w:shd w:val="clear" w:color="auto" w:fill="auto"/>
            <w:vAlign w:val="center"/>
          </w:tcPr>
          <w:p w14:paraId="4F5F0573"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1519</w:t>
            </w:r>
          </w:p>
        </w:tc>
        <w:tc>
          <w:tcPr>
            <w:tcW w:w="909" w:type="dxa"/>
            <w:shd w:val="clear" w:color="auto" w:fill="auto"/>
            <w:vAlign w:val="center"/>
          </w:tcPr>
          <w:p w14:paraId="0B60F921"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1564</w:t>
            </w:r>
          </w:p>
        </w:tc>
        <w:tc>
          <w:tcPr>
            <w:tcW w:w="913" w:type="dxa"/>
            <w:shd w:val="clear" w:color="auto" w:fill="auto"/>
            <w:vAlign w:val="center"/>
          </w:tcPr>
          <w:p w14:paraId="22420D21"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1611</w:t>
            </w:r>
          </w:p>
        </w:tc>
        <w:tc>
          <w:tcPr>
            <w:tcW w:w="914" w:type="dxa"/>
            <w:shd w:val="clear" w:color="auto" w:fill="auto"/>
            <w:vAlign w:val="center"/>
          </w:tcPr>
          <w:p w14:paraId="5AFE6FE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6E188EC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3F29F3D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477C0B5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shd w:val="clear" w:color="auto" w:fill="auto"/>
            <w:vAlign w:val="center"/>
          </w:tcPr>
          <w:p w14:paraId="7CCB1390"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592A2B7A" w14:textId="77777777" w:rsidTr="002C443A">
        <w:trPr>
          <w:trHeight w:val="255"/>
        </w:trPr>
        <w:tc>
          <w:tcPr>
            <w:tcW w:w="2059" w:type="dxa"/>
            <w:shd w:val="clear" w:color="auto" w:fill="auto"/>
          </w:tcPr>
          <w:p w14:paraId="2FB97656"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 Глинськ</w:t>
            </w:r>
          </w:p>
        </w:tc>
        <w:tc>
          <w:tcPr>
            <w:tcW w:w="918" w:type="dxa"/>
            <w:shd w:val="clear" w:color="auto" w:fill="auto"/>
            <w:vAlign w:val="center"/>
          </w:tcPr>
          <w:p w14:paraId="78FD97DB"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1351</w:t>
            </w:r>
          </w:p>
        </w:tc>
        <w:tc>
          <w:tcPr>
            <w:tcW w:w="909" w:type="dxa"/>
            <w:shd w:val="clear" w:color="auto" w:fill="auto"/>
            <w:vAlign w:val="center"/>
          </w:tcPr>
          <w:p w14:paraId="33B7ABDD"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1390</w:t>
            </w:r>
          </w:p>
        </w:tc>
        <w:tc>
          <w:tcPr>
            <w:tcW w:w="913" w:type="dxa"/>
            <w:shd w:val="clear" w:color="auto" w:fill="auto"/>
            <w:vAlign w:val="center"/>
          </w:tcPr>
          <w:p w14:paraId="28490824"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1432</w:t>
            </w:r>
          </w:p>
        </w:tc>
        <w:tc>
          <w:tcPr>
            <w:tcW w:w="914" w:type="dxa"/>
            <w:shd w:val="clear" w:color="auto" w:fill="auto"/>
            <w:vAlign w:val="center"/>
          </w:tcPr>
          <w:p w14:paraId="14CA122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1451</w:t>
            </w:r>
          </w:p>
        </w:tc>
        <w:tc>
          <w:tcPr>
            <w:tcW w:w="913" w:type="dxa"/>
            <w:shd w:val="clear" w:color="auto" w:fill="auto"/>
            <w:vAlign w:val="center"/>
          </w:tcPr>
          <w:p w14:paraId="27279ADE"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1439</w:t>
            </w:r>
          </w:p>
        </w:tc>
        <w:tc>
          <w:tcPr>
            <w:tcW w:w="914" w:type="dxa"/>
            <w:vAlign w:val="center"/>
          </w:tcPr>
          <w:p w14:paraId="356D06A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1417</w:t>
            </w:r>
          </w:p>
        </w:tc>
        <w:tc>
          <w:tcPr>
            <w:tcW w:w="914" w:type="dxa"/>
            <w:vAlign w:val="center"/>
          </w:tcPr>
          <w:p w14:paraId="32A5CE0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1420</w:t>
            </w:r>
          </w:p>
        </w:tc>
        <w:tc>
          <w:tcPr>
            <w:tcW w:w="1185" w:type="dxa"/>
            <w:vAlign w:val="center"/>
          </w:tcPr>
          <w:p w14:paraId="1DDD985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69</w:t>
            </w:r>
          </w:p>
        </w:tc>
      </w:tr>
      <w:tr w:rsidR="00890E09" w:rsidRPr="00890E09" w14:paraId="78DE7A1C" w14:textId="77777777" w:rsidTr="002C443A">
        <w:trPr>
          <w:trHeight w:val="255"/>
        </w:trPr>
        <w:tc>
          <w:tcPr>
            <w:tcW w:w="2059" w:type="dxa"/>
            <w:shd w:val="clear" w:color="auto" w:fill="auto"/>
          </w:tcPr>
          <w:p w14:paraId="41D2DA69"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 Загора</w:t>
            </w:r>
          </w:p>
        </w:tc>
        <w:tc>
          <w:tcPr>
            <w:tcW w:w="918" w:type="dxa"/>
            <w:shd w:val="clear" w:color="auto" w:fill="auto"/>
            <w:vAlign w:val="center"/>
          </w:tcPr>
          <w:p w14:paraId="5111C7F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70</w:t>
            </w:r>
          </w:p>
        </w:tc>
        <w:tc>
          <w:tcPr>
            <w:tcW w:w="909" w:type="dxa"/>
            <w:shd w:val="clear" w:color="auto" w:fill="auto"/>
            <w:vAlign w:val="center"/>
          </w:tcPr>
          <w:p w14:paraId="3231E038"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75</w:t>
            </w:r>
          </w:p>
        </w:tc>
        <w:tc>
          <w:tcPr>
            <w:tcW w:w="913" w:type="dxa"/>
            <w:shd w:val="clear" w:color="auto" w:fill="auto"/>
            <w:vAlign w:val="center"/>
          </w:tcPr>
          <w:p w14:paraId="3E739DB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79</w:t>
            </w:r>
          </w:p>
        </w:tc>
        <w:tc>
          <w:tcPr>
            <w:tcW w:w="914" w:type="dxa"/>
            <w:shd w:val="clear" w:color="auto" w:fill="auto"/>
            <w:vAlign w:val="center"/>
          </w:tcPr>
          <w:p w14:paraId="7477038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79</w:t>
            </w:r>
          </w:p>
        </w:tc>
        <w:tc>
          <w:tcPr>
            <w:tcW w:w="913" w:type="dxa"/>
            <w:shd w:val="clear" w:color="auto" w:fill="auto"/>
            <w:vAlign w:val="center"/>
          </w:tcPr>
          <w:p w14:paraId="14CEF76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80</w:t>
            </w:r>
          </w:p>
        </w:tc>
        <w:tc>
          <w:tcPr>
            <w:tcW w:w="914" w:type="dxa"/>
            <w:vAlign w:val="center"/>
          </w:tcPr>
          <w:p w14:paraId="62F72960"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78</w:t>
            </w:r>
          </w:p>
        </w:tc>
        <w:tc>
          <w:tcPr>
            <w:tcW w:w="914" w:type="dxa"/>
            <w:vAlign w:val="center"/>
          </w:tcPr>
          <w:p w14:paraId="3EFB2FB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77</w:t>
            </w:r>
          </w:p>
        </w:tc>
        <w:tc>
          <w:tcPr>
            <w:tcW w:w="1185" w:type="dxa"/>
            <w:vAlign w:val="center"/>
          </w:tcPr>
          <w:p w14:paraId="4562C2F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7</w:t>
            </w:r>
          </w:p>
        </w:tc>
      </w:tr>
      <w:tr w:rsidR="00890E09" w:rsidRPr="00890E09" w14:paraId="097BD939" w14:textId="77777777" w:rsidTr="002C443A">
        <w:trPr>
          <w:trHeight w:val="255"/>
        </w:trPr>
        <w:tc>
          <w:tcPr>
            <w:tcW w:w="2059" w:type="dxa"/>
            <w:shd w:val="clear" w:color="auto" w:fill="auto"/>
          </w:tcPr>
          <w:p w14:paraId="09FF7218"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 Підцурків</w:t>
            </w:r>
          </w:p>
        </w:tc>
        <w:tc>
          <w:tcPr>
            <w:tcW w:w="918" w:type="dxa"/>
            <w:shd w:val="clear" w:color="auto" w:fill="auto"/>
            <w:vAlign w:val="center"/>
          </w:tcPr>
          <w:p w14:paraId="27C8C82E"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98</w:t>
            </w:r>
          </w:p>
        </w:tc>
        <w:tc>
          <w:tcPr>
            <w:tcW w:w="909" w:type="dxa"/>
            <w:shd w:val="clear" w:color="auto" w:fill="auto"/>
            <w:vAlign w:val="center"/>
          </w:tcPr>
          <w:p w14:paraId="5CB44EC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99</w:t>
            </w:r>
          </w:p>
        </w:tc>
        <w:tc>
          <w:tcPr>
            <w:tcW w:w="913" w:type="dxa"/>
            <w:shd w:val="clear" w:color="auto" w:fill="auto"/>
            <w:vAlign w:val="center"/>
          </w:tcPr>
          <w:p w14:paraId="0C3FC9E5"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100</w:t>
            </w:r>
          </w:p>
        </w:tc>
        <w:tc>
          <w:tcPr>
            <w:tcW w:w="914" w:type="dxa"/>
            <w:shd w:val="clear" w:color="auto" w:fill="auto"/>
            <w:vAlign w:val="center"/>
          </w:tcPr>
          <w:p w14:paraId="06310B3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106</w:t>
            </w:r>
          </w:p>
        </w:tc>
        <w:tc>
          <w:tcPr>
            <w:tcW w:w="913" w:type="dxa"/>
            <w:shd w:val="clear" w:color="auto" w:fill="auto"/>
            <w:vAlign w:val="center"/>
          </w:tcPr>
          <w:p w14:paraId="2289141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105</w:t>
            </w:r>
          </w:p>
        </w:tc>
        <w:tc>
          <w:tcPr>
            <w:tcW w:w="914" w:type="dxa"/>
            <w:vAlign w:val="center"/>
          </w:tcPr>
          <w:p w14:paraId="7FD412D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100</w:t>
            </w:r>
          </w:p>
        </w:tc>
        <w:tc>
          <w:tcPr>
            <w:tcW w:w="914" w:type="dxa"/>
            <w:vAlign w:val="center"/>
          </w:tcPr>
          <w:p w14:paraId="05E3983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100</w:t>
            </w:r>
          </w:p>
        </w:tc>
        <w:tc>
          <w:tcPr>
            <w:tcW w:w="1185" w:type="dxa"/>
            <w:vAlign w:val="center"/>
          </w:tcPr>
          <w:p w14:paraId="0752AB22"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2</w:t>
            </w:r>
          </w:p>
        </w:tc>
      </w:tr>
      <w:tr w:rsidR="00890E09" w:rsidRPr="00890E09" w14:paraId="743A7D44" w14:textId="77777777" w:rsidTr="002C443A">
        <w:trPr>
          <w:trHeight w:val="255"/>
        </w:trPr>
        <w:tc>
          <w:tcPr>
            <w:tcW w:w="2059" w:type="dxa"/>
            <w:shd w:val="clear" w:color="auto" w:fill="auto"/>
          </w:tcPr>
          <w:p w14:paraId="6F491714"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П’ятигірська сільська рада</w:t>
            </w:r>
          </w:p>
        </w:tc>
        <w:tc>
          <w:tcPr>
            <w:tcW w:w="918" w:type="dxa"/>
            <w:shd w:val="clear" w:color="auto" w:fill="auto"/>
            <w:vAlign w:val="center"/>
          </w:tcPr>
          <w:p w14:paraId="62073D05"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w:t>
            </w:r>
          </w:p>
        </w:tc>
        <w:tc>
          <w:tcPr>
            <w:tcW w:w="909" w:type="dxa"/>
            <w:shd w:val="clear" w:color="auto" w:fill="auto"/>
            <w:vAlign w:val="center"/>
          </w:tcPr>
          <w:p w14:paraId="4ABCD23D"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w:t>
            </w:r>
          </w:p>
        </w:tc>
        <w:tc>
          <w:tcPr>
            <w:tcW w:w="913" w:type="dxa"/>
            <w:shd w:val="clear" w:color="auto" w:fill="auto"/>
            <w:vAlign w:val="center"/>
          </w:tcPr>
          <w:p w14:paraId="48DA5DCE"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w:t>
            </w:r>
          </w:p>
        </w:tc>
        <w:tc>
          <w:tcPr>
            <w:tcW w:w="914" w:type="dxa"/>
            <w:shd w:val="clear" w:color="auto" w:fill="auto"/>
            <w:vAlign w:val="center"/>
          </w:tcPr>
          <w:p w14:paraId="7C4D7409"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4269730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vAlign w:val="center"/>
          </w:tcPr>
          <w:p w14:paraId="626FCE9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vAlign w:val="center"/>
          </w:tcPr>
          <w:p w14:paraId="7655E71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vAlign w:val="center"/>
          </w:tcPr>
          <w:p w14:paraId="588EAAC7"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58F3E5B2" w14:textId="77777777" w:rsidTr="002C443A">
        <w:trPr>
          <w:trHeight w:val="255"/>
        </w:trPr>
        <w:tc>
          <w:tcPr>
            <w:tcW w:w="2059" w:type="dxa"/>
            <w:shd w:val="clear" w:color="auto" w:fill="auto"/>
          </w:tcPr>
          <w:p w14:paraId="02E485E7"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с.П’ятигори</w:t>
            </w:r>
          </w:p>
        </w:tc>
        <w:tc>
          <w:tcPr>
            <w:tcW w:w="918" w:type="dxa"/>
            <w:shd w:val="clear" w:color="auto" w:fill="auto"/>
            <w:vAlign w:val="center"/>
          </w:tcPr>
          <w:p w14:paraId="13F1AD7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490</w:t>
            </w:r>
          </w:p>
        </w:tc>
        <w:tc>
          <w:tcPr>
            <w:tcW w:w="909" w:type="dxa"/>
            <w:shd w:val="clear" w:color="auto" w:fill="auto"/>
            <w:vAlign w:val="center"/>
          </w:tcPr>
          <w:p w14:paraId="39993B3A"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528</w:t>
            </w:r>
          </w:p>
        </w:tc>
        <w:tc>
          <w:tcPr>
            <w:tcW w:w="913" w:type="dxa"/>
            <w:shd w:val="clear" w:color="auto" w:fill="auto"/>
            <w:vAlign w:val="center"/>
          </w:tcPr>
          <w:p w14:paraId="4681EDFF"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545</w:t>
            </w:r>
          </w:p>
        </w:tc>
        <w:tc>
          <w:tcPr>
            <w:tcW w:w="914" w:type="dxa"/>
            <w:shd w:val="clear" w:color="auto" w:fill="auto"/>
            <w:vAlign w:val="center"/>
          </w:tcPr>
          <w:p w14:paraId="019425E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558</w:t>
            </w:r>
          </w:p>
        </w:tc>
        <w:tc>
          <w:tcPr>
            <w:tcW w:w="913" w:type="dxa"/>
            <w:shd w:val="clear" w:color="auto" w:fill="auto"/>
            <w:vAlign w:val="center"/>
          </w:tcPr>
          <w:p w14:paraId="2B7E053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560</w:t>
            </w:r>
          </w:p>
        </w:tc>
        <w:tc>
          <w:tcPr>
            <w:tcW w:w="914" w:type="dxa"/>
            <w:vAlign w:val="center"/>
          </w:tcPr>
          <w:p w14:paraId="1C9A54E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557</w:t>
            </w:r>
          </w:p>
        </w:tc>
        <w:tc>
          <w:tcPr>
            <w:tcW w:w="914" w:type="dxa"/>
            <w:vAlign w:val="center"/>
          </w:tcPr>
          <w:p w14:paraId="67B85CC0"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554</w:t>
            </w:r>
          </w:p>
        </w:tc>
        <w:tc>
          <w:tcPr>
            <w:tcW w:w="1185" w:type="dxa"/>
            <w:vAlign w:val="center"/>
          </w:tcPr>
          <w:p w14:paraId="26CB1BBD"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64</w:t>
            </w:r>
          </w:p>
        </w:tc>
      </w:tr>
      <w:tr w:rsidR="00890E09" w:rsidRPr="00890E09" w14:paraId="3511C5A0" w14:textId="77777777" w:rsidTr="002C443A">
        <w:trPr>
          <w:trHeight w:val="255"/>
        </w:trPr>
        <w:tc>
          <w:tcPr>
            <w:tcW w:w="2059" w:type="dxa"/>
            <w:shd w:val="clear" w:color="auto" w:fill="auto"/>
          </w:tcPr>
          <w:p w14:paraId="1FBFB4CF" w14:textId="77777777" w:rsidR="00890E09" w:rsidRPr="00CF11B3" w:rsidRDefault="00890E09" w:rsidP="00D60948">
            <w:pPr>
              <w:pBdr>
                <w:top w:val="nil"/>
                <w:left w:val="nil"/>
                <w:bottom w:val="nil"/>
                <w:right w:val="nil"/>
                <w:between w:val="nil"/>
              </w:pBdr>
              <w:ind w:hanging="2"/>
              <w:rPr>
                <w:rFonts w:ascii="Century Gothic" w:hAnsi="Century Gothic" w:cs="Arial"/>
                <w:color w:val="000000"/>
                <w:lang w:val="uk-UA"/>
              </w:rPr>
            </w:pPr>
            <w:r w:rsidRPr="00CF11B3">
              <w:rPr>
                <w:rFonts w:ascii="Century Gothic" w:hAnsi="Century Gothic" w:cs="Arial"/>
                <w:color w:val="000000"/>
                <w:lang w:val="uk-UA"/>
              </w:rPr>
              <w:t>Богдашівська сільська рада</w:t>
            </w:r>
          </w:p>
        </w:tc>
        <w:tc>
          <w:tcPr>
            <w:tcW w:w="918" w:type="dxa"/>
            <w:shd w:val="clear" w:color="auto" w:fill="auto"/>
            <w:vAlign w:val="center"/>
          </w:tcPr>
          <w:p w14:paraId="18882632"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2825</w:t>
            </w:r>
          </w:p>
        </w:tc>
        <w:tc>
          <w:tcPr>
            <w:tcW w:w="909" w:type="dxa"/>
            <w:shd w:val="clear" w:color="auto" w:fill="auto"/>
            <w:vAlign w:val="center"/>
          </w:tcPr>
          <w:p w14:paraId="3A2DFA19"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2926</w:t>
            </w:r>
          </w:p>
        </w:tc>
        <w:tc>
          <w:tcPr>
            <w:tcW w:w="913" w:type="dxa"/>
            <w:shd w:val="clear" w:color="auto" w:fill="auto"/>
            <w:vAlign w:val="center"/>
          </w:tcPr>
          <w:p w14:paraId="10E051D3"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3031</w:t>
            </w:r>
          </w:p>
        </w:tc>
        <w:tc>
          <w:tcPr>
            <w:tcW w:w="914" w:type="dxa"/>
            <w:shd w:val="clear" w:color="auto" w:fill="auto"/>
            <w:vAlign w:val="center"/>
          </w:tcPr>
          <w:p w14:paraId="08AFBCB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58E82AC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5DBEBE4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7996B8C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shd w:val="clear" w:color="auto" w:fill="auto"/>
            <w:vAlign w:val="center"/>
          </w:tcPr>
          <w:p w14:paraId="263AB3D5"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55657D22" w14:textId="77777777" w:rsidTr="002C443A">
        <w:trPr>
          <w:trHeight w:val="270"/>
        </w:trPr>
        <w:tc>
          <w:tcPr>
            <w:tcW w:w="2059" w:type="dxa"/>
            <w:shd w:val="clear" w:color="auto" w:fill="auto"/>
          </w:tcPr>
          <w:p w14:paraId="05D75D66"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lastRenderedPageBreak/>
              <w:t>с. Богдашів</w:t>
            </w:r>
          </w:p>
        </w:tc>
        <w:tc>
          <w:tcPr>
            <w:tcW w:w="918" w:type="dxa"/>
            <w:shd w:val="clear" w:color="auto" w:fill="auto"/>
            <w:vAlign w:val="center"/>
          </w:tcPr>
          <w:p w14:paraId="3226D677"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1176</w:t>
            </w:r>
          </w:p>
        </w:tc>
        <w:tc>
          <w:tcPr>
            <w:tcW w:w="909" w:type="dxa"/>
            <w:shd w:val="clear" w:color="auto" w:fill="auto"/>
            <w:vAlign w:val="center"/>
          </w:tcPr>
          <w:p w14:paraId="16FE66D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1209</w:t>
            </w:r>
          </w:p>
        </w:tc>
        <w:tc>
          <w:tcPr>
            <w:tcW w:w="913" w:type="dxa"/>
            <w:shd w:val="clear" w:color="auto" w:fill="auto"/>
            <w:vAlign w:val="center"/>
          </w:tcPr>
          <w:p w14:paraId="38BC87F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1252</w:t>
            </w:r>
          </w:p>
        </w:tc>
        <w:tc>
          <w:tcPr>
            <w:tcW w:w="914" w:type="dxa"/>
            <w:shd w:val="clear" w:color="auto" w:fill="auto"/>
            <w:vAlign w:val="center"/>
          </w:tcPr>
          <w:p w14:paraId="33B8251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1288</w:t>
            </w:r>
          </w:p>
        </w:tc>
        <w:tc>
          <w:tcPr>
            <w:tcW w:w="913" w:type="dxa"/>
            <w:shd w:val="clear" w:color="auto" w:fill="auto"/>
            <w:vAlign w:val="center"/>
          </w:tcPr>
          <w:p w14:paraId="3A736C1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1297</w:t>
            </w:r>
          </w:p>
        </w:tc>
        <w:tc>
          <w:tcPr>
            <w:tcW w:w="914" w:type="dxa"/>
            <w:vAlign w:val="center"/>
          </w:tcPr>
          <w:p w14:paraId="7907C4C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1299</w:t>
            </w:r>
          </w:p>
        </w:tc>
        <w:tc>
          <w:tcPr>
            <w:tcW w:w="914" w:type="dxa"/>
            <w:vAlign w:val="center"/>
          </w:tcPr>
          <w:p w14:paraId="3A14756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1305</w:t>
            </w:r>
          </w:p>
        </w:tc>
        <w:tc>
          <w:tcPr>
            <w:tcW w:w="1185" w:type="dxa"/>
            <w:vAlign w:val="center"/>
          </w:tcPr>
          <w:p w14:paraId="3DEA0242"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129</w:t>
            </w:r>
          </w:p>
        </w:tc>
      </w:tr>
      <w:tr w:rsidR="00890E09" w:rsidRPr="00890E09" w14:paraId="24F3595E" w14:textId="77777777" w:rsidTr="002C443A">
        <w:trPr>
          <w:trHeight w:val="270"/>
        </w:trPr>
        <w:tc>
          <w:tcPr>
            <w:tcW w:w="2059" w:type="dxa"/>
            <w:shd w:val="clear" w:color="auto" w:fill="auto"/>
          </w:tcPr>
          <w:p w14:paraId="317E756B"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t>с. Ільпінь</w:t>
            </w:r>
          </w:p>
        </w:tc>
        <w:tc>
          <w:tcPr>
            <w:tcW w:w="918" w:type="dxa"/>
            <w:shd w:val="clear" w:color="auto" w:fill="auto"/>
            <w:vAlign w:val="center"/>
          </w:tcPr>
          <w:p w14:paraId="5B6B4B3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1015</w:t>
            </w:r>
          </w:p>
        </w:tc>
        <w:tc>
          <w:tcPr>
            <w:tcW w:w="909" w:type="dxa"/>
            <w:shd w:val="clear" w:color="auto" w:fill="auto"/>
            <w:vAlign w:val="center"/>
          </w:tcPr>
          <w:p w14:paraId="3E31191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1058</w:t>
            </w:r>
          </w:p>
        </w:tc>
        <w:tc>
          <w:tcPr>
            <w:tcW w:w="913" w:type="dxa"/>
            <w:shd w:val="clear" w:color="auto" w:fill="auto"/>
            <w:vAlign w:val="center"/>
          </w:tcPr>
          <w:p w14:paraId="7C9BF28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1104</w:t>
            </w:r>
          </w:p>
        </w:tc>
        <w:tc>
          <w:tcPr>
            <w:tcW w:w="914" w:type="dxa"/>
            <w:shd w:val="clear" w:color="auto" w:fill="auto"/>
            <w:vAlign w:val="center"/>
          </w:tcPr>
          <w:p w14:paraId="05B3EBD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1149</w:t>
            </w:r>
          </w:p>
        </w:tc>
        <w:tc>
          <w:tcPr>
            <w:tcW w:w="913" w:type="dxa"/>
            <w:shd w:val="clear" w:color="auto" w:fill="auto"/>
            <w:vAlign w:val="center"/>
          </w:tcPr>
          <w:p w14:paraId="626BD6B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1157</w:t>
            </w:r>
          </w:p>
        </w:tc>
        <w:tc>
          <w:tcPr>
            <w:tcW w:w="914" w:type="dxa"/>
            <w:vAlign w:val="center"/>
          </w:tcPr>
          <w:p w14:paraId="5E1855F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1137</w:t>
            </w:r>
          </w:p>
        </w:tc>
        <w:tc>
          <w:tcPr>
            <w:tcW w:w="914" w:type="dxa"/>
            <w:vAlign w:val="center"/>
          </w:tcPr>
          <w:p w14:paraId="66A69C6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1126</w:t>
            </w:r>
          </w:p>
        </w:tc>
        <w:tc>
          <w:tcPr>
            <w:tcW w:w="1185" w:type="dxa"/>
            <w:vAlign w:val="center"/>
          </w:tcPr>
          <w:p w14:paraId="20CAF3B0"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111</w:t>
            </w:r>
          </w:p>
        </w:tc>
      </w:tr>
      <w:tr w:rsidR="00890E09" w:rsidRPr="00890E09" w14:paraId="26095C82" w14:textId="77777777" w:rsidTr="002C443A">
        <w:trPr>
          <w:trHeight w:val="270"/>
        </w:trPr>
        <w:tc>
          <w:tcPr>
            <w:tcW w:w="2059" w:type="dxa"/>
            <w:shd w:val="clear" w:color="auto" w:fill="auto"/>
          </w:tcPr>
          <w:p w14:paraId="26B827FE"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t>с. Кошатів</w:t>
            </w:r>
          </w:p>
        </w:tc>
        <w:tc>
          <w:tcPr>
            <w:tcW w:w="918" w:type="dxa"/>
            <w:shd w:val="clear" w:color="auto" w:fill="auto"/>
            <w:vAlign w:val="center"/>
          </w:tcPr>
          <w:p w14:paraId="01E301A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266</w:t>
            </w:r>
          </w:p>
        </w:tc>
        <w:tc>
          <w:tcPr>
            <w:tcW w:w="909" w:type="dxa"/>
            <w:shd w:val="clear" w:color="auto" w:fill="auto"/>
            <w:vAlign w:val="center"/>
          </w:tcPr>
          <w:p w14:paraId="7CC26CD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274</w:t>
            </w:r>
          </w:p>
        </w:tc>
        <w:tc>
          <w:tcPr>
            <w:tcW w:w="913" w:type="dxa"/>
            <w:shd w:val="clear" w:color="auto" w:fill="auto"/>
            <w:vAlign w:val="center"/>
          </w:tcPr>
          <w:p w14:paraId="49D5FE1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284</w:t>
            </w:r>
          </w:p>
        </w:tc>
        <w:tc>
          <w:tcPr>
            <w:tcW w:w="914" w:type="dxa"/>
            <w:shd w:val="clear" w:color="auto" w:fill="auto"/>
            <w:vAlign w:val="center"/>
          </w:tcPr>
          <w:p w14:paraId="3180EF7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291</w:t>
            </w:r>
          </w:p>
        </w:tc>
        <w:tc>
          <w:tcPr>
            <w:tcW w:w="913" w:type="dxa"/>
            <w:shd w:val="clear" w:color="auto" w:fill="auto"/>
            <w:vAlign w:val="center"/>
          </w:tcPr>
          <w:p w14:paraId="3A6EF2B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296</w:t>
            </w:r>
          </w:p>
        </w:tc>
        <w:tc>
          <w:tcPr>
            <w:tcW w:w="914" w:type="dxa"/>
            <w:vAlign w:val="center"/>
          </w:tcPr>
          <w:p w14:paraId="4D62D59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288</w:t>
            </w:r>
          </w:p>
        </w:tc>
        <w:tc>
          <w:tcPr>
            <w:tcW w:w="914" w:type="dxa"/>
            <w:vAlign w:val="center"/>
          </w:tcPr>
          <w:p w14:paraId="63A9AE2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291</w:t>
            </w:r>
          </w:p>
        </w:tc>
        <w:tc>
          <w:tcPr>
            <w:tcW w:w="1185" w:type="dxa"/>
            <w:vAlign w:val="center"/>
          </w:tcPr>
          <w:p w14:paraId="7F8B820E"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25</w:t>
            </w:r>
          </w:p>
        </w:tc>
      </w:tr>
      <w:tr w:rsidR="00890E09" w:rsidRPr="00890E09" w14:paraId="47D90EF8" w14:textId="77777777" w:rsidTr="002C443A">
        <w:trPr>
          <w:trHeight w:val="270"/>
        </w:trPr>
        <w:tc>
          <w:tcPr>
            <w:tcW w:w="2059" w:type="dxa"/>
            <w:shd w:val="clear" w:color="auto" w:fill="auto"/>
          </w:tcPr>
          <w:p w14:paraId="502E9FCC"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t>с. Орестів</w:t>
            </w:r>
          </w:p>
        </w:tc>
        <w:tc>
          <w:tcPr>
            <w:tcW w:w="918" w:type="dxa"/>
            <w:shd w:val="clear" w:color="auto" w:fill="auto"/>
            <w:vAlign w:val="center"/>
          </w:tcPr>
          <w:p w14:paraId="27B5344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368</w:t>
            </w:r>
          </w:p>
        </w:tc>
        <w:tc>
          <w:tcPr>
            <w:tcW w:w="909" w:type="dxa"/>
            <w:shd w:val="clear" w:color="auto" w:fill="auto"/>
            <w:vAlign w:val="center"/>
          </w:tcPr>
          <w:p w14:paraId="6DA308C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385</w:t>
            </w:r>
          </w:p>
        </w:tc>
        <w:tc>
          <w:tcPr>
            <w:tcW w:w="913" w:type="dxa"/>
            <w:shd w:val="clear" w:color="auto" w:fill="auto"/>
            <w:vAlign w:val="center"/>
          </w:tcPr>
          <w:p w14:paraId="22942EE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391</w:t>
            </w:r>
          </w:p>
        </w:tc>
        <w:tc>
          <w:tcPr>
            <w:tcW w:w="914" w:type="dxa"/>
            <w:shd w:val="clear" w:color="auto" w:fill="auto"/>
            <w:vAlign w:val="center"/>
          </w:tcPr>
          <w:p w14:paraId="29D83CB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407</w:t>
            </w:r>
          </w:p>
        </w:tc>
        <w:tc>
          <w:tcPr>
            <w:tcW w:w="913" w:type="dxa"/>
            <w:shd w:val="clear" w:color="auto" w:fill="auto"/>
            <w:vAlign w:val="center"/>
          </w:tcPr>
          <w:p w14:paraId="679F234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393</w:t>
            </w:r>
          </w:p>
        </w:tc>
        <w:tc>
          <w:tcPr>
            <w:tcW w:w="914" w:type="dxa"/>
            <w:vAlign w:val="center"/>
          </w:tcPr>
          <w:p w14:paraId="5F196E5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384</w:t>
            </w:r>
          </w:p>
        </w:tc>
        <w:tc>
          <w:tcPr>
            <w:tcW w:w="914" w:type="dxa"/>
            <w:vAlign w:val="center"/>
          </w:tcPr>
          <w:p w14:paraId="6DAA58F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365</w:t>
            </w:r>
          </w:p>
        </w:tc>
        <w:tc>
          <w:tcPr>
            <w:tcW w:w="1185" w:type="dxa"/>
            <w:vAlign w:val="center"/>
          </w:tcPr>
          <w:p w14:paraId="3B22F9E1"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-4</w:t>
            </w:r>
          </w:p>
        </w:tc>
      </w:tr>
      <w:tr w:rsidR="00890E09" w:rsidRPr="00890E09" w14:paraId="01ECEE86" w14:textId="77777777" w:rsidTr="00CF11B3">
        <w:trPr>
          <w:trHeight w:val="270"/>
        </w:trPr>
        <w:tc>
          <w:tcPr>
            <w:tcW w:w="2059" w:type="dxa"/>
            <w:shd w:val="clear" w:color="auto" w:fill="E0FA8B" w:themeFill="accent2" w:themeFillTint="66"/>
          </w:tcPr>
          <w:p w14:paraId="6D201EF3" w14:textId="77777777" w:rsidR="00890E09" w:rsidRPr="00EA7DEB" w:rsidRDefault="00890E09" w:rsidP="00D60948">
            <w:pPr>
              <w:pBdr>
                <w:top w:val="nil"/>
                <w:left w:val="nil"/>
                <w:bottom w:val="nil"/>
                <w:right w:val="nil"/>
                <w:between w:val="nil"/>
              </w:pBdr>
              <w:ind w:hanging="2"/>
              <w:rPr>
                <w:rFonts w:ascii="Century Gothic" w:hAnsi="Century Gothic" w:cs="Arial"/>
                <w:bCs/>
                <w:lang w:val="uk-UA"/>
              </w:rPr>
            </w:pPr>
            <w:r w:rsidRPr="00EA7DEB">
              <w:rPr>
                <w:rFonts w:ascii="Century Gothic" w:hAnsi="Century Gothic" w:cs="Arial"/>
                <w:bCs/>
                <w:lang w:val="uk-UA"/>
              </w:rPr>
              <w:t>Здолбунівська громада</w:t>
            </w:r>
          </w:p>
        </w:tc>
        <w:tc>
          <w:tcPr>
            <w:tcW w:w="918" w:type="dxa"/>
            <w:shd w:val="clear" w:color="auto" w:fill="E0FA8B" w:themeFill="accent2" w:themeFillTint="66"/>
            <w:vAlign w:val="center"/>
          </w:tcPr>
          <w:p w14:paraId="04504ED6"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31 328</w:t>
            </w:r>
          </w:p>
        </w:tc>
        <w:tc>
          <w:tcPr>
            <w:tcW w:w="909" w:type="dxa"/>
            <w:shd w:val="clear" w:color="auto" w:fill="E0FA8B" w:themeFill="accent2" w:themeFillTint="66"/>
            <w:vAlign w:val="center"/>
          </w:tcPr>
          <w:p w14:paraId="17ED1347"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31 463</w:t>
            </w:r>
          </w:p>
        </w:tc>
        <w:tc>
          <w:tcPr>
            <w:tcW w:w="913" w:type="dxa"/>
            <w:shd w:val="clear" w:color="auto" w:fill="E0FA8B" w:themeFill="accent2" w:themeFillTint="66"/>
            <w:vAlign w:val="center"/>
          </w:tcPr>
          <w:p w14:paraId="7D0952B9"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31 606</w:t>
            </w:r>
          </w:p>
        </w:tc>
        <w:tc>
          <w:tcPr>
            <w:tcW w:w="914" w:type="dxa"/>
            <w:shd w:val="clear" w:color="auto" w:fill="E0FA8B" w:themeFill="accent2" w:themeFillTint="66"/>
            <w:vAlign w:val="center"/>
          </w:tcPr>
          <w:p w14:paraId="69B76B6E"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31 554</w:t>
            </w:r>
          </w:p>
        </w:tc>
        <w:tc>
          <w:tcPr>
            <w:tcW w:w="913" w:type="dxa"/>
            <w:shd w:val="clear" w:color="auto" w:fill="E0FA8B" w:themeFill="accent2" w:themeFillTint="66"/>
            <w:vAlign w:val="center"/>
          </w:tcPr>
          <w:p w14:paraId="3CA14E47"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31 295</w:t>
            </w:r>
          </w:p>
        </w:tc>
        <w:tc>
          <w:tcPr>
            <w:tcW w:w="914" w:type="dxa"/>
            <w:shd w:val="clear" w:color="auto" w:fill="E0FA8B" w:themeFill="accent2" w:themeFillTint="66"/>
            <w:vAlign w:val="center"/>
          </w:tcPr>
          <w:p w14:paraId="1344C22D"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30 921</w:t>
            </w:r>
          </w:p>
        </w:tc>
        <w:tc>
          <w:tcPr>
            <w:tcW w:w="914" w:type="dxa"/>
            <w:shd w:val="clear" w:color="auto" w:fill="E0FA8B" w:themeFill="accent2" w:themeFillTint="66"/>
            <w:vAlign w:val="center"/>
          </w:tcPr>
          <w:p w14:paraId="4FD9FDA8"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30 705</w:t>
            </w:r>
          </w:p>
        </w:tc>
        <w:tc>
          <w:tcPr>
            <w:tcW w:w="1185" w:type="dxa"/>
            <w:shd w:val="clear" w:color="auto" w:fill="E0FA8B" w:themeFill="accent2" w:themeFillTint="66"/>
            <w:vAlign w:val="center"/>
          </w:tcPr>
          <w:p w14:paraId="78E4F08B" w14:textId="77777777" w:rsidR="00890E09" w:rsidRPr="00EA7DEB" w:rsidRDefault="00890E09" w:rsidP="00D60948">
            <w:pPr>
              <w:jc w:val="center"/>
              <w:rPr>
                <w:rFonts w:ascii="Century Gothic" w:hAnsi="Century Gothic" w:cs="Arial"/>
                <w:bCs/>
                <w:i/>
                <w:lang w:val="uk-UA"/>
              </w:rPr>
            </w:pPr>
            <w:r w:rsidRPr="00EA7DEB">
              <w:rPr>
                <w:rFonts w:ascii="Century Gothic" w:hAnsi="Century Gothic" w:cs="Arial"/>
                <w:bCs/>
                <w:i/>
                <w:lang w:val="uk-UA"/>
              </w:rPr>
              <w:t>-623</w:t>
            </w:r>
          </w:p>
        </w:tc>
      </w:tr>
    </w:tbl>
    <w:p w14:paraId="79873F0D" w14:textId="77777777" w:rsidR="00890E09" w:rsidRPr="00CD021A" w:rsidRDefault="00890E09" w:rsidP="00CF11B3">
      <w:pPr>
        <w:pStyle w:val="affff8"/>
        <w:spacing w:after="0"/>
        <w:ind w:right="248" w:firstLine="567"/>
        <w:jc w:val="both"/>
        <w:rPr>
          <w:rFonts w:ascii="Century Gothic" w:hAnsi="Century Gothic" w:cs="Arial"/>
          <w:lang w:val="ru-RU"/>
        </w:rPr>
      </w:pPr>
      <w:r w:rsidRPr="00890E09">
        <w:rPr>
          <w:rFonts w:ascii="Century Gothic" w:hAnsi="Century Gothic" w:cs="Arial"/>
          <w:lang w:val="ru-RU"/>
        </w:rPr>
        <w:t>Здолбунівська</w:t>
      </w:r>
      <w:r w:rsidRPr="002C443A">
        <w:rPr>
          <w:rFonts w:ascii="Century Gothic" w:hAnsi="Century Gothic" w:cs="Arial"/>
          <w:lang w:val="ru-RU"/>
        </w:rPr>
        <w:t xml:space="preserve"> </w:t>
      </w:r>
      <w:r w:rsidRPr="00890E09">
        <w:rPr>
          <w:rFonts w:ascii="Century Gothic" w:hAnsi="Century Gothic" w:cs="Arial"/>
          <w:lang w:val="ru-RU"/>
        </w:rPr>
        <w:t>МТГ</w:t>
      </w:r>
      <w:r w:rsidRPr="002C443A">
        <w:rPr>
          <w:rFonts w:ascii="Century Gothic" w:hAnsi="Century Gothic" w:cs="Arial"/>
          <w:lang w:val="ru-RU"/>
        </w:rPr>
        <w:t xml:space="preserve"> </w:t>
      </w:r>
      <w:r w:rsidRPr="00890E09">
        <w:rPr>
          <w:rFonts w:ascii="Century Gothic" w:hAnsi="Century Gothic" w:cs="Arial"/>
          <w:lang w:val="ru-RU"/>
        </w:rPr>
        <w:t>є</w:t>
      </w:r>
      <w:r w:rsidRPr="002C443A">
        <w:rPr>
          <w:rFonts w:ascii="Century Gothic" w:hAnsi="Century Gothic" w:cs="Arial"/>
          <w:lang w:val="ru-RU"/>
        </w:rPr>
        <w:t xml:space="preserve"> </w:t>
      </w:r>
      <w:r w:rsidRPr="00890E09">
        <w:rPr>
          <w:rFonts w:ascii="Century Gothic" w:hAnsi="Century Gothic" w:cs="Arial"/>
          <w:lang w:val="ru-RU"/>
        </w:rPr>
        <w:t>високоурбанізованою</w:t>
      </w:r>
      <w:r w:rsidRPr="002C443A">
        <w:rPr>
          <w:rFonts w:ascii="Century Gothic" w:hAnsi="Century Gothic" w:cs="Arial"/>
          <w:lang w:val="ru-RU"/>
        </w:rPr>
        <w:t xml:space="preserve"> </w:t>
      </w:r>
      <w:r w:rsidRPr="00890E09">
        <w:rPr>
          <w:rFonts w:ascii="Century Gothic" w:hAnsi="Century Gothic" w:cs="Arial"/>
          <w:lang w:val="ru-RU"/>
        </w:rPr>
        <w:t>громадою</w:t>
      </w:r>
      <w:r w:rsidRPr="002C443A">
        <w:rPr>
          <w:rFonts w:ascii="Century Gothic" w:hAnsi="Century Gothic" w:cs="Arial"/>
          <w:lang w:val="ru-RU"/>
        </w:rPr>
        <w:t xml:space="preserve">: </w:t>
      </w:r>
      <w:r w:rsidRPr="00890E09">
        <w:rPr>
          <w:rFonts w:ascii="Century Gothic" w:hAnsi="Century Gothic" w:cs="Arial"/>
          <w:lang w:val="ru-RU"/>
        </w:rPr>
        <w:t>показник</w:t>
      </w:r>
      <w:r w:rsidRPr="002C443A">
        <w:rPr>
          <w:rFonts w:ascii="Century Gothic" w:hAnsi="Century Gothic" w:cs="Arial"/>
          <w:lang w:val="ru-RU"/>
        </w:rPr>
        <w:t xml:space="preserve"> </w:t>
      </w:r>
      <w:r w:rsidRPr="00890E09">
        <w:rPr>
          <w:rFonts w:ascii="Century Gothic" w:hAnsi="Century Gothic" w:cs="Arial"/>
          <w:lang w:val="ru-RU"/>
        </w:rPr>
        <w:t>щільності</w:t>
      </w:r>
      <w:r w:rsidRPr="002C443A">
        <w:rPr>
          <w:rFonts w:ascii="Century Gothic" w:hAnsi="Century Gothic" w:cs="Arial"/>
          <w:lang w:val="ru-RU"/>
        </w:rPr>
        <w:t xml:space="preserve"> </w:t>
      </w:r>
      <w:r w:rsidRPr="00890E09">
        <w:rPr>
          <w:rFonts w:ascii="Century Gothic" w:hAnsi="Century Gothic" w:cs="Arial"/>
          <w:lang w:val="ru-RU"/>
        </w:rPr>
        <w:t>населення</w:t>
      </w:r>
      <w:r w:rsidRPr="002C443A">
        <w:rPr>
          <w:rFonts w:ascii="Century Gothic" w:hAnsi="Century Gothic" w:cs="Arial"/>
          <w:lang w:val="ru-RU"/>
        </w:rPr>
        <w:t xml:space="preserve"> </w:t>
      </w:r>
      <w:r w:rsidRPr="00890E09">
        <w:rPr>
          <w:rFonts w:ascii="Century Gothic" w:hAnsi="Century Gothic" w:cs="Arial"/>
          <w:lang w:val="ru-RU"/>
        </w:rPr>
        <w:t>складає</w:t>
      </w:r>
      <w:r w:rsidRPr="002C443A">
        <w:rPr>
          <w:rFonts w:ascii="Century Gothic" w:hAnsi="Century Gothic" w:cs="Arial"/>
          <w:lang w:val="ru-RU"/>
        </w:rPr>
        <w:t xml:space="preserve"> 207,1 </w:t>
      </w:r>
      <w:r w:rsidRPr="00890E09">
        <w:rPr>
          <w:rFonts w:ascii="Century Gothic" w:hAnsi="Century Gothic" w:cs="Arial"/>
          <w:lang w:val="ru-RU"/>
        </w:rPr>
        <w:t>особу</w:t>
      </w:r>
      <w:r w:rsidRPr="002C443A">
        <w:rPr>
          <w:rFonts w:ascii="Century Gothic" w:hAnsi="Century Gothic" w:cs="Arial"/>
          <w:lang w:val="ru-RU"/>
        </w:rPr>
        <w:t xml:space="preserve"> </w:t>
      </w:r>
      <w:r w:rsidRPr="00890E09">
        <w:rPr>
          <w:rFonts w:ascii="Century Gothic" w:hAnsi="Century Gothic" w:cs="Arial"/>
          <w:lang w:val="ru-RU"/>
        </w:rPr>
        <w:t>на</w:t>
      </w:r>
      <w:r w:rsidRPr="002C443A">
        <w:rPr>
          <w:rFonts w:ascii="Century Gothic" w:hAnsi="Century Gothic" w:cs="Arial"/>
          <w:lang w:val="ru-RU"/>
        </w:rPr>
        <w:t xml:space="preserve"> 1 </w:t>
      </w:r>
      <w:r w:rsidRPr="00890E09">
        <w:rPr>
          <w:rFonts w:ascii="Century Gothic" w:hAnsi="Century Gothic" w:cs="Arial"/>
          <w:lang w:val="ru-RU"/>
        </w:rPr>
        <w:t>км</w:t>
      </w:r>
      <w:r w:rsidRPr="002C443A">
        <w:rPr>
          <w:rFonts w:ascii="Century Gothic" w:hAnsi="Century Gothic" w:cs="Arial"/>
          <w:lang w:val="ru-RU"/>
        </w:rPr>
        <w:t xml:space="preserve">. </w:t>
      </w:r>
      <w:r w:rsidRPr="00890E09">
        <w:rPr>
          <w:rFonts w:ascii="Century Gothic" w:hAnsi="Century Gothic" w:cs="Arial"/>
          <w:lang w:val="ru-RU"/>
        </w:rPr>
        <w:t>кв</w:t>
      </w:r>
      <w:r w:rsidRPr="002C443A">
        <w:rPr>
          <w:rFonts w:ascii="Century Gothic" w:hAnsi="Century Gothic" w:cs="Arial"/>
          <w:lang w:val="ru-RU"/>
        </w:rPr>
        <w:t xml:space="preserve">. </w:t>
      </w:r>
      <w:r w:rsidRPr="00CD021A">
        <w:rPr>
          <w:rFonts w:ascii="Century Gothic" w:hAnsi="Century Gothic" w:cs="Arial"/>
          <w:lang w:val="ru-RU"/>
        </w:rPr>
        <w:t>(середньообласний показник 56,9 осіб/км. кв.).</w:t>
      </w:r>
    </w:p>
    <w:p w14:paraId="2DD6C98E" w14:textId="51DC721F" w:rsidR="002C443A" w:rsidRPr="002C443A" w:rsidRDefault="00890E09" w:rsidP="00CF11B3">
      <w:pPr>
        <w:pStyle w:val="affff8"/>
        <w:spacing w:after="0"/>
        <w:ind w:right="248" w:firstLine="567"/>
        <w:jc w:val="both"/>
        <w:rPr>
          <w:rFonts w:ascii="Century Gothic" w:hAnsi="Century Gothic" w:cs="Arial"/>
          <w:lang w:val="ru-RU"/>
        </w:rPr>
      </w:pPr>
      <w:r w:rsidRPr="00890E09">
        <w:rPr>
          <w:rFonts w:ascii="Century Gothic" w:hAnsi="Century Gothic" w:cs="Arial"/>
          <w:lang w:val="ru-RU"/>
        </w:rPr>
        <w:t>Характерною особливістю громади є суттєва диспропорція в розмірах населених пунктів що входять до складу громади, при чому 23</w:t>
      </w:r>
      <w:r w:rsidRPr="00890E09">
        <w:rPr>
          <w:rFonts w:ascii="Century Gothic" w:hAnsi="Century Gothic" w:cs="Arial"/>
        </w:rPr>
        <w:t> </w:t>
      </w:r>
      <w:r w:rsidRPr="00890E09">
        <w:rPr>
          <w:rFonts w:ascii="Century Gothic" w:hAnsi="Century Gothic" w:cs="Arial"/>
          <w:lang w:val="ru-RU"/>
        </w:rPr>
        <w:t>358 (76,07%) мешканців проживають у м.</w:t>
      </w:r>
      <w:r w:rsidRPr="00890E09">
        <w:rPr>
          <w:rFonts w:ascii="Century Gothic" w:hAnsi="Century Gothic" w:cs="Arial"/>
        </w:rPr>
        <w:t> </w:t>
      </w:r>
      <w:r w:rsidRPr="00890E09">
        <w:rPr>
          <w:rFonts w:ascii="Century Gothic" w:hAnsi="Century Gothic" w:cs="Arial"/>
          <w:lang w:val="ru-RU"/>
        </w:rPr>
        <w:t>Здолбунові, а 7347 (23,93%) у сільських населених пунктах. Найбільшими селами громади є Глинськ – 1420</w:t>
      </w:r>
      <w:r w:rsidRPr="00890E09">
        <w:rPr>
          <w:rFonts w:ascii="Century Gothic" w:hAnsi="Century Gothic" w:cs="Arial"/>
        </w:rPr>
        <w:t> </w:t>
      </w:r>
      <w:r w:rsidRPr="00890E09">
        <w:rPr>
          <w:rFonts w:ascii="Century Gothic" w:hAnsi="Century Gothic" w:cs="Arial"/>
          <w:lang w:val="ru-RU"/>
        </w:rPr>
        <w:t>осіб та Богдашів – 1305 осіб, а найменшими: Мар'янівка - 51 особа, Загора - 77 осіб та Підцурків – 100 осіб.</w:t>
      </w:r>
    </w:p>
    <w:p w14:paraId="7F832BE3" w14:textId="77777777" w:rsidR="00890E09" w:rsidRPr="00890E09" w:rsidRDefault="00890E09" w:rsidP="00CF11B3">
      <w:pPr>
        <w:spacing w:after="120"/>
        <w:ind w:firstLine="567"/>
        <w:jc w:val="both"/>
        <w:rPr>
          <w:rFonts w:ascii="Century Gothic" w:eastAsia="Arial" w:hAnsi="Century Gothic" w:cs="Arial"/>
          <w:sz w:val="24"/>
          <w:szCs w:val="24"/>
          <w:lang w:val="uk-UA" w:eastAsia="uk-UA"/>
        </w:rPr>
      </w:pPr>
      <w:r w:rsidRPr="00890E09">
        <w:rPr>
          <w:rFonts w:ascii="Century Gothic" w:eastAsia="Arial" w:hAnsi="Century Gothic" w:cs="Arial"/>
          <w:b/>
          <w:bCs/>
          <w:sz w:val="24"/>
          <w:szCs w:val="24"/>
          <w:lang w:val="uk-UA" w:eastAsia="uk-UA"/>
        </w:rPr>
        <w:t>Демографічна ситуація у громаді в 2022-2023 роках змінювалась основним чином під впливом міграційних процесів</w:t>
      </w:r>
      <w:r w:rsidRPr="00890E09">
        <w:rPr>
          <w:rFonts w:ascii="Century Gothic" w:eastAsia="Arial" w:hAnsi="Century Gothic" w:cs="Arial"/>
          <w:sz w:val="24"/>
          <w:szCs w:val="24"/>
          <w:lang w:val="uk-UA" w:eastAsia="uk-UA"/>
        </w:rPr>
        <w:t>, викликаних війною – виїзд місцевих мешканців за кордон та поповнення населення громади за рахунок внутрішньо переміщених осіб (ВПО), переважна більшість яких жінки з дітьми. Станом на початок 2023 року в громаді зареєстровано 2880 ВПО, серед них близько 100 дітей шкільного віку, які були зараховані до закладів загальної середньої освіти Здолбунівської громади. Приріст населення за рахунок внутрішньо переміщених осіб, у випадку їх інтеграції у громаду, сприятиме її омолодженню, збільшенню частки жіночого населення, але водночас це створює нові виклики для розвитку соціальної інфраструктури громади.</w:t>
      </w:r>
    </w:p>
    <w:p w14:paraId="142ED4BC" w14:textId="1CBD02E2" w:rsidR="000F7D96" w:rsidRPr="00E1581D" w:rsidRDefault="00890E09" w:rsidP="00CF11B3">
      <w:pPr>
        <w:spacing w:after="120"/>
        <w:ind w:firstLine="567"/>
        <w:jc w:val="both"/>
        <w:rPr>
          <w:rFonts w:ascii="Century Gothic" w:eastAsia="Arial" w:hAnsi="Century Gothic" w:cs="Arial"/>
          <w:sz w:val="24"/>
          <w:szCs w:val="24"/>
          <w:lang w:val="uk-UA" w:eastAsia="uk-UA"/>
        </w:rPr>
      </w:pPr>
      <w:r w:rsidRPr="00890E09">
        <w:rPr>
          <w:rFonts w:ascii="Century Gothic" w:eastAsia="Arial" w:hAnsi="Century Gothic" w:cs="Arial"/>
          <w:sz w:val="24"/>
          <w:szCs w:val="24"/>
          <w:lang w:val="uk-UA" w:eastAsia="uk-UA"/>
        </w:rPr>
        <w:lastRenderedPageBreak/>
        <w:t>Важливо, що діти шкільного віку що виїхали з громади продовжують навчання у місцевих школах у он-лайн форматі, що суттєво підвищує ймовірність їх повернення (разом із сім’ями) в Україну після врегулювання безпекової ситуації.</w:t>
      </w:r>
      <w:bookmarkStart w:id="38" w:name="_Hlk141256564"/>
    </w:p>
    <w:p w14:paraId="4CF284DA" w14:textId="58129257" w:rsidR="000F7D96" w:rsidRDefault="000F7D96" w:rsidP="000F7D96">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2.1.4. Бюджет громади</w:t>
      </w:r>
    </w:p>
    <w:p w14:paraId="6A5A7810" w14:textId="23FF1E2F" w:rsidR="00136607" w:rsidRPr="002C443A"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Бюджет Здолбунівської МТГ формується відповідно до Бюджетного та Податкового кодексів України. У 2022 р. доходи бюджету Здолбунівської громади становили 326,7 млн. грн. (на 6,3 % менше, аніж у 2021 році), видатки – 331,6 млн грн (на 2,4% більше попереднього року). У 2022 р. по відношенню до уточненого - бюджет громади був дефіцитним на суму 1,9 млн. грн. (0,59%).</w:t>
      </w:r>
    </w:p>
    <w:p w14:paraId="0ABA8487" w14:textId="0D35C380" w:rsidR="00136607" w:rsidRPr="002C443A" w:rsidRDefault="00136607" w:rsidP="00CF11B3">
      <w:pPr>
        <w:pStyle w:val="21"/>
        <w:ind w:firstLine="567"/>
        <w:rPr>
          <w:rFonts w:ascii="Century Gothic" w:hAnsi="Century Gothic"/>
          <w:sz w:val="24"/>
          <w:szCs w:val="24"/>
          <w:lang w:val="ru-RU"/>
        </w:rPr>
      </w:pPr>
      <w:bookmarkStart w:id="39" w:name="_Toc169515697"/>
      <w:r w:rsidRPr="00884936">
        <w:rPr>
          <w:rFonts w:ascii="Century Gothic" w:hAnsi="Century Gothic"/>
          <w:sz w:val="24"/>
          <w:szCs w:val="24"/>
          <w:lang w:val="ru-RU"/>
        </w:rPr>
        <w:t>Доходи</w:t>
      </w:r>
      <w:bookmarkEnd w:id="39"/>
    </w:p>
    <w:p w14:paraId="64AADAD1" w14:textId="6299B17B"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За інформацією Державного веб-порталу бюджету для громадян у 2022 р. податкові надходження склали 64,7% усіх доходів бюджету Здолбунівської громади. Питома вага офіційних трансфертів у 2022 році склала 32,1% усіх доходів бюджету громади. У 2021 році вони становили 59,7% та 38,8% відповідно.</w:t>
      </w:r>
    </w:p>
    <w:p w14:paraId="09995F58" w14:textId="77777777" w:rsidR="00136607" w:rsidRPr="00CF11B3" w:rsidRDefault="00136607" w:rsidP="00CF11B3">
      <w:pPr>
        <w:pStyle w:val="31"/>
        <w:ind w:firstLine="567"/>
        <w:rPr>
          <w:rFonts w:ascii="Century Gothic" w:hAnsi="Century Gothic"/>
          <w:color w:val="auto"/>
          <w:lang w:val="uk-UA"/>
        </w:rPr>
      </w:pPr>
      <w:bookmarkStart w:id="40" w:name="_Toc169515698"/>
      <w:r w:rsidRPr="00CF11B3">
        <w:rPr>
          <w:rFonts w:ascii="Century Gothic" w:hAnsi="Century Gothic"/>
          <w:color w:val="auto"/>
          <w:lang w:val="uk-UA"/>
        </w:rPr>
        <w:t>Податкові надходження</w:t>
      </w:r>
      <w:bookmarkEnd w:id="40"/>
      <w:r w:rsidRPr="00CF11B3">
        <w:rPr>
          <w:rFonts w:ascii="Century Gothic" w:hAnsi="Century Gothic"/>
          <w:color w:val="auto"/>
          <w:lang w:val="uk-UA"/>
        </w:rPr>
        <w:t xml:space="preserve"> </w:t>
      </w:r>
    </w:p>
    <w:p w14:paraId="5BEB5728" w14:textId="7777777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Понад дві третини (64,65%) усіх податкових надходжень бюджету Здолбунівської МТГ у 2022 році забезпечив податок з доходів фізичних осіб (в частині, яка скеровується до місцевого бюджету відповідно до Бюджетного кодексу України) (рис. 8.2). У 2021 році цей показник становив 59,65%, а за підсумками 9 міс. 2023 року – 85,54%.</w:t>
      </w:r>
    </w:p>
    <w:p w14:paraId="39FFCDD0" w14:textId="3AE5FCBC" w:rsidR="00136607" w:rsidRPr="00EF6EAB" w:rsidRDefault="00136607" w:rsidP="00CF11B3">
      <w:pPr>
        <w:spacing w:after="120"/>
        <w:ind w:firstLine="567"/>
        <w:jc w:val="both"/>
        <w:rPr>
          <w:rFonts w:ascii="Century Gothic" w:eastAsia="Arial" w:hAnsi="Century Gothic" w:cs="Arial"/>
          <w:color w:val="000000"/>
          <w:sz w:val="24"/>
          <w:szCs w:val="24"/>
          <w:lang w:val="uk-UA" w:eastAsia="uk-UA"/>
        </w:rPr>
      </w:pPr>
      <w:r w:rsidRPr="00884936">
        <w:rPr>
          <w:rFonts w:ascii="Century Gothic" w:hAnsi="Century Gothic" w:cs="Arial"/>
          <w:sz w:val="24"/>
          <w:szCs w:val="24"/>
          <w:lang w:val="uk-UA"/>
        </w:rPr>
        <w:t>Другою за обсягом величиною, що формує податкові надходження Здолбунівської МТГ, є доходи від місцевих податків і зборів. Їх формують: податок на нерухоме майно, відмінне від земельної ділянки; транспортний податок; туристичний збір; єдиний податок. ОМС у межах своєї компетенції встановили ставки та пільги щодо сплати місцевих податків. Враховуючи величини ставок місцевих податків встановлених ОМС – їх можна вважати прийнятними для ведення бізнесу та адекватними для місцевих жителів, в т.ч., з огляду на умови військового часу. Здолбунівська міська рада встановила: максимальну ставку єдиного податку для об’єктів оподаткування І групи (10% від прожиткового мінімуму) та середню для ІІ групи (10% від мінімальної заробітної плати). Істотно нижчими є с</w:t>
      </w:r>
      <w:r w:rsidRPr="00884936">
        <w:rPr>
          <w:rFonts w:ascii="Century Gothic" w:eastAsia="Arial" w:hAnsi="Century Gothic" w:cs="Arial"/>
          <w:color w:val="000000"/>
          <w:sz w:val="24"/>
          <w:szCs w:val="24"/>
          <w:lang w:val="uk-UA" w:eastAsia="uk-UA"/>
        </w:rPr>
        <w:t xml:space="preserve">тавки податку на нерухоме майно, відмінне від земельної ділянки (ближче до нижньої межі),  земельний податок – переважно нижні межі. Варто зазначити, що в більшості випадків ставки є однаковими для фізичних осіб та юридичних осіб. Туристичний збір у громаді для внутрішнього туризму складає нижню межу (0,1% </w:t>
      </w:r>
      <w:r w:rsidRPr="00884936">
        <w:rPr>
          <w:rFonts w:ascii="Century Gothic" w:eastAsia="Arial" w:hAnsi="Century Gothic" w:cs="Arial"/>
          <w:sz w:val="24"/>
          <w:szCs w:val="24"/>
          <w:lang w:val="uk-UA" w:eastAsia="uk-UA"/>
        </w:rPr>
        <w:t xml:space="preserve">від розміру мінімальної заробітної плати, встановленої </w:t>
      </w:r>
      <w:r w:rsidRPr="00884936">
        <w:rPr>
          <w:rFonts w:ascii="Century Gothic" w:eastAsia="Arial" w:hAnsi="Century Gothic" w:cs="Arial"/>
          <w:sz w:val="24"/>
          <w:szCs w:val="24"/>
          <w:lang w:val="uk-UA" w:eastAsia="uk-UA"/>
        </w:rPr>
        <w:lastRenderedPageBreak/>
        <w:t>законом на 1 січня звітного (податкового) року</w:t>
      </w:r>
      <w:r w:rsidRPr="00884936">
        <w:rPr>
          <w:rFonts w:ascii="Century Gothic" w:eastAsia="Arial" w:hAnsi="Century Gothic" w:cs="Arial"/>
          <w:color w:val="000000"/>
          <w:sz w:val="24"/>
          <w:szCs w:val="24"/>
          <w:lang w:val="uk-UA" w:eastAsia="uk-UA"/>
        </w:rPr>
        <w:t>), а для в’їзного туризму 1% (при граничній межі 5%)</w:t>
      </w:r>
    </w:p>
    <w:p w14:paraId="5B01EA4D" w14:textId="241D9B47" w:rsidR="00136607" w:rsidRPr="00EF6EAB"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У 2022 році відбулося незначне зростання податкових надходжень до місцевого бюджету на 4,51 млн. грн. Зростання було забезпечене ростом доходів від сплати ПДФО (+4,4 млн. грн.), єдиного податку, крім с/г виробників (+2,7 млн. грн.), доходів від відчуження нерухомості та землі (+1 млн. грн.), плати за землю та податку на нерухомість (+0,4 та +0,9 млн. відповідно). Якщо порівнювати показники бюджету 2022 року з плановими/прогнозними показниками 2023 року вбачається суттєве зростання податкових надходжень в розрізі прибуткового податку з громадян та ПДФО (+347,5 млн. грн.), єдиного податку, крім с/г виробників (+1,7 млн. грн.), плати за землю, податку на нерухомість та акцизного збору  (+3,5, +0,3 та +6,9 млн. відповідно). </w:t>
      </w:r>
    </w:p>
    <w:p w14:paraId="7386825B" w14:textId="7777777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У 2022 році мало місце суттєве падіння обсягів доходів від акцизного податку з пального (-4,5 млн. грн), що зумовлено певними обмеженням в умовах воєнного стану (відповідно до змін до Податкового кодексу під час воєнного стану в частині нарахування цих податків). Від’ємну динаміку також показав єдиний податок від с/г виробників (-0,4 млн. грн.).</w:t>
      </w:r>
    </w:p>
    <w:p w14:paraId="0A43DCF7" w14:textId="4418458D" w:rsidR="00136607" w:rsidRPr="00884936" w:rsidRDefault="00136607" w:rsidP="00CF11B3">
      <w:pPr>
        <w:spacing w:after="120"/>
        <w:ind w:firstLine="567"/>
        <w:jc w:val="both"/>
        <w:rPr>
          <w:rFonts w:ascii="Century Gothic" w:hAnsi="Century Gothic" w:cs="Arial"/>
          <w:sz w:val="24"/>
          <w:szCs w:val="24"/>
          <w:lang w:val="uk-UA" w:eastAsia="uk-UA"/>
        </w:rPr>
      </w:pPr>
      <w:r w:rsidRPr="00884936">
        <w:rPr>
          <w:rFonts w:ascii="Century Gothic" w:hAnsi="Century Gothic" w:cs="Arial"/>
          <w:sz w:val="24"/>
          <w:szCs w:val="24"/>
          <w:lang w:val="uk-UA" w:eastAsia="uk-UA"/>
        </w:rPr>
        <w:t>Найбільшими платниками податків Здолбунівської МТГ, що формують значну частку надходжень до бюджету є: АТ «Укрзалізниця», «Волинь-Цемент» філія ПРАТ «Дікергофф Цемент України», КНП «Здолбунівська ЦМЛ», ПП «ВКО «МААН</w:t>
      </w:r>
      <w:r w:rsidR="00333DE2">
        <w:rPr>
          <w:rFonts w:ascii="Century Gothic" w:hAnsi="Century Gothic" w:cs="Arial"/>
          <w:sz w:val="24"/>
          <w:szCs w:val="24"/>
          <w:lang w:val="uk-UA" w:eastAsia="uk-UA"/>
        </w:rPr>
        <w:t>С</w:t>
      </w:r>
      <w:r w:rsidRPr="00884936">
        <w:rPr>
          <w:rFonts w:ascii="Century Gothic" w:hAnsi="Century Gothic" w:cs="Arial"/>
          <w:sz w:val="24"/>
          <w:szCs w:val="24"/>
          <w:lang w:val="uk-UA" w:eastAsia="uk-UA"/>
        </w:rPr>
        <w:t>», Здолбунівське ВЗТП, ТОВ Традекс Агрі, ПРАТ «Рівнеобленерго», ТОВ «АТБ-маркет», МПзОВ «Квант»</w:t>
      </w:r>
      <w:r w:rsidR="00333DE2">
        <w:rPr>
          <w:rFonts w:ascii="Century Gothic" w:hAnsi="Century Gothic" w:cs="Arial"/>
          <w:sz w:val="24"/>
          <w:szCs w:val="24"/>
          <w:lang w:val="uk-UA" w:eastAsia="uk-UA"/>
        </w:rPr>
        <w:t xml:space="preserve"> тощо.</w:t>
      </w:r>
    </w:p>
    <w:p w14:paraId="6880A59A" w14:textId="77777777" w:rsidR="00136607" w:rsidRPr="00884936" w:rsidRDefault="00136607" w:rsidP="00CF11B3">
      <w:pPr>
        <w:spacing w:after="120"/>
        <w:ind w:firstLine="567"/>
        <w:jc w:val="both"/>
        <w:rPr>
          <w:rFonts w:ascii="Century Gothic" w:hAnsi="Century Gothic" w:cs="Arial"/>
          <w:sz w:val="24"/>
          <w:szCs w:val="24"/>
          <w:lang w:val="uk-UA" w:eastAsia="uk-UA"/>
        </w:rPr>
      </w:pPr>
      <w:r w:rsidRPr="00884936">
        <w:rPr>
          <w:rFonts w:ascii="Century Gothic" w:hAnsi="Century Gothic" w:cs="Arial"/>
          <w:sz w:val="24"/>
          <w:szCs w:val="24"/>
          <w:lang w:val="uk-UA" w:eastAsia="uk-UA"/>
        </w:rPr>
        <w:t>Впродовж 2022 року податкові платежі до місцевого бюджету Здолбунівської МТГ від цих суб’єктів господарювання склали понад 57 млн. грн., що становить більше ніж 25% податкових надходжень громади. При чому АТ «Укрзалізниця», «Волинь-Цемент» філія ПРАТ «Дікергофф Цемент України» забезпечили відрахування більше 44 млн. грн. - тобто кожна п’ята гривня податкових доходів місцевого бюджету.</w:t>
      </w:r>
    </w:p>
    <w:p w14:paraId="2A5DF5CA" w14:textId="77777777" w:rsidR="00136607" w:rsidRPr="00884936" w:rsidRDefault="00136607" w:rsidP="00CF11B3">
      <w:pPr>
        <w:spacing w:after="120"/>
        <w:ind w:firstLine="567"/>
        <w:jc w:val="both"/>
        <w:rPr>
          <w:rFonts w:ascii="Century Gothic" w:hAnsi="Century Gothic" w:cs="Arial"/>
          <w:sz w:val="24"/>
          <w:szCs w:val="24"/>
          <w:lang w:val="uk-UA" w:eastAsia="uk-UA"/>
        </w:rPr>
      </w:pPr>
      <w:r w:rsidRPr="00884936">
        <w:rPr>
          <w:rFonts w:ascii="Century Gothic" w:hAnsi="Century Gothic" w:cs="Arial"/>
          <w:sz w:val="24"/>
          <w:szCs w:val="24"/>
          <w:lang w:val="uk-UA" w:eastAsia="uk-UA"/>
        </w:rPr>
        <w:t>Варто зауважити, що за підсумками 2022 року основним промисловим підприємством громади «Волинь-Цемент» філія ПРАТ «Дікергофф Цемент Україна» зменшено обсяги реалізації промислової продукції (товарів, послуг) на 612,5 млн грн (71% до показника минулого року).</w:t>
      </w:r>
    </w:p>
    <w:p w14:paraId="71AB0EFC" w14:textId="77777777" w:rsidR="00136607" w:rsidRPr="00CF11B3" w:rsidRDefault="00136607" w:rsidP="00CF11B3">
      <w:pPr>
        <w:pStyle w:val="31"/>
        <w:ind w:firstLine="567"/>
        <w:rPr>
          <w:rFonts w:ascii="Century Gothic" w:hAnsi="Century Gothic"/>
          <w:color w:val="auto"/>
          <w:lang w:val="uk-UA"/>
        </w:rPr>
      </w:pPr>
      <w:bookmarkStart w:id="41" w:name="_Toc169515699"/>
      <w:r w:rsidRPr="00CF11B3">
        <w:rPr>
          <w:rFonts w:ascii="Century Gothic" w:hAnsi="Century Gothic"/>
          <w:color w:val="auto"/>
          <w:lang w:val="uk-UA"/>
        </w:rPr>
        <w:t>Офіційні трансферти</w:t>
      </w:r>
      <w:bookmarkEnd w:id="41"/>
    </w:p>
    <w:p w14:paraId="4A6ADA20" w14:textId="7777777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До місцевого бюджету Здолбунівської громади у 2022 році надійшло офіційних трансфертів на суму 104,77 млн. грн. – (32,07% дохідної частини), що майже на 30,25 млн. грн менше, аніж у попередньому році. З усіх офіційних трансфертів, які громада отримувала від органів державного управління у 2022 </w:t>
      </w:r>
      <w:r w:rsidRPr="00884936">
        <w:rPr>
          <w:rFonts w:ascii="Century Gothic" w:hAnsi="Century Gothic" w:cs="Arial"/>
          <w:sz w:val="24"/>
          <w:szCs w:val="24"/>
          <w:lang w:val="uk-UA"/>
        </w:rPr>
        <w:lastRenderedPageBreak/>
        <w:t>році, 81,2% становила освітня субвенція з державного бюджету обсягом 92,44 млн. грн. (при 103,7 млн. грн. у 2021 році з часткою у 94,9% від офіційних трансфертів).</w:t>
      </w:r>
    </w:p>
    <w:p w14:paraId="003ECBC8" w14:textId="0F92669F" w:rsidR="00136607" w:rsidRDefault="00655CB8" w:rsidP="00E1581D">
      <w:pPr>
        <w:pStyle w:val="TableParagraph"/>
      </w:pPr>
      <w:bookmarkStart w:id="42" w:name="_Toc169524532"/>
      <w:r w:rsidRPr="00884936">
        <w:t xml:space="preserve"> </w:t>
      </w:r>
      <w:r w:rsidR="00136607" w:rsidRPr="00884936">
        <w:t>Офіційні трансферти Здолбунівської МТГ в динаміці 2021-2022 років</w:t>
      </w:r>
      <w:r w:rsidR="00136607" w:rsidRPr="00884936">
        <w:rPr>
          <w:rStyle w:val="afff1"/>
        </w:rPr>
        <w:footnoteReference w:id="8"/>
      </w:r>
      <w:bookmarkEnd w:id="42"/>
    </w:p>
    <w:p w14:paraId="1CA97D44" w14:textId="77777777" w:rsidR="00544B94" w:rsidRPr="00884936" w:rsidRDefault="00544B94" w:rsidP="00E1581D">
      <w:pPr>
        <w:pStyle w:val="TableParagraph"/>
      </w:pPr>
    </w:p>
    <w:tbl>
      <w:tblPr>
        <w:tblStyle w:val="af1"/>
        <w:tblW w:w="0" w:type="auto"/>
        <w:tblLook w:val="04A0" w:firstRow="1" w:lastRow="0" w:firstColumn="1" w:lastColumn="0" w:noHBand="0" w:noVBand="1"/>
      </w:tblPr>
      <w:tblGrid>
        <w:gridCol w:w="6243"/>
        <w:gridCol w:w="990"/>
        <w:gridCol w:w="989"/>
        <w:gridCol w:w="1406"/>
      </w:tblGrid>
      <w:tr w:rsidR="00136607" w:rsidRPr="00126721" w14:paraId="36250598" w14:textId="77777777" w:rsidTr="00CF11B3">
        <w:tc>
          <w:tcPr>
            <w:tcW w:w="6243" w:type="dxa"/>
            <w:shd w:val="clear" w:color="auto" w:fill="E0FA8B" w:themeFill="accent2" w:themeFillTint="66"/>
          </w:tcPr>
          <w:p w14:paraId="041C5615" w14:textId="77777777" w:rsidR="00136607" w:rsidRPr="00CF11B3" w:rsidRDefault="00136607" w:rsidP="00D60948">
            <w:pPr>
              <w:jc w:val="both"/>
              <w:rPr>
                <w:rFonts w:ascii="Century Gothic" w:hAnsi="Century Gothic" w:cs="Arial"/>
                <w:lang w:val="uk-UA"/>
              </w:rPr>
            </w:pPr>
          </w:p>
          <w:p w14:paraId="4E1F0D5D" w14:textId="77777777" w:rsidR="00136607" w:rsidRPr="00CF11B3" w:rsidRDefault="00136607" w:rsidP="00D60948">
            <w:pPr>
              <w:jc w:val="center"/>
              <w:rPr>
                <w:rFonts w:ascii="Century Gothic" w:hAnsi="Century Gothic" w:cs="Arial"/>
                <w:lang w:val="uk-UA"/>
              </w:rPr>
            </w:pPr>
            <w:r w:rsidRPr="00CF11B3">
              <w:rPr>
                <w:rFonts w:ascii="Century Gothic" w:hAnsi="Century Gothic" w:cs="Arial"/>
                <w:lang w:val="uk-UA"/>
              </w:rPr>
              <w:t>ОФІЦІЙНІ ТРАНСФЕРТИ</w:t>
            </w:r>
          </w:p>
        </w:tc>
        <w:tc>
          <w:tcPr>
            <w:tcW w:w="990" w:type="dxa"/>
            <w:shd w:val="clear" w:color="auto" w:fill="E0FA8B" w:themeFill="accent2" w:themeFillTint="66"/>
            <w:vAlign w:val="center"/>
          </w:tcPr>
          <w:p w14:paraId="185097AB"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2021 рік</w:t>
            </w:r>
          </w:p>
          <w:p w14:paraId="66D73783"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млн грн</w:t>
            </w:r>
          </w:p>
        </w:tc>
        <w:tc>
          <w:tcPr>
            <w:tcW w:w="989" w:type="dxa"/>
            <w:shd w:val="clear" w:color="auto" w:fill="E0FA8B" w:themeFill="accent2" w:themeFillTint="66"/>
            <w:vAlign w:val="center"/>
          </w:tcPr>
          <w:p w14:paraId="697985DD"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2022 рік</w:t>
            </w:r>
          </w:p>
          <w:p w14:paraId="761150FD"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млн грн</w:t>
            </w:r>
          </w:p>
        </w:tc>
        <w:tc>
          <w:tcPr>
            <w:tcW w:w="1406" w:type="dxa"/>
            <w:shd w:val="clear" w:color="auto" w:fill="E0FA8B" w:themeFill="accent2" w:themeFillTint="66"/>
          </w:tcPr>
          <w:p w14:paraId="115CF4B9" w14:textId="77777777" w:rsidR="00136607" w:rsidRPr="00EA7DEB" w:rsidRDefault="00136607" w:rsidP="00D60948">
            <w:pPr>
              <w:jc w:val="both"/>
              <w:rPr>
                <w:rFonts w:ascii="Century Gothic" w:hAnsi="Century Gothic" w:cs="Arial"/>
                <w:lang w:val="uk-UA"/>
              </w:rPr>
            </w:pPr>
            <w:r w:rsidRPr="00EA7DEB">
              <w:rPr>
                <w:rFonts w:ascii="Century Gothic" w:hAnsi="Century Gothic" w:cs="Arial"/>
                <w:lang w:val="uk-UA"/>
              </w:rPr>
              <w:t>Динаміка між 2022 та 2021 рр., млн. грн</w:t>
            </w:r>
          </w:p>
        </w:tc>
      </w:tr>
      <w:tr w:rsidR="00136607" w:rsidRPr="00884936" w14:paraId="20C03CDE" w14:textId="77777777" w:rsidTr="00052253">
        <w:tc>
          <w:tcPr>
            <w:tcW w:w="6243" w:type="dxa"/>
            <w:vAlign w:val="bottom"/>
          </w:tcPr>
          <w:p w14:paraId="45546E63"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eastAsia="uk-UA"/>
              </w:rPr>
              <w:t>ВІД ОРГАНІВ ДЕРЖАВНОГО УПРАВЛІННЯ ВСЬОГО</w:t>
            </w:r>
          </w:p>
        </w:tc>
        <w:tc>
          <w:tcPr>
            <w:tcW w:w="990" w:type="dxa"/>
          </w:tcPr>
          <w:p w14:paraId="531BA175"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135,02</w:t>
            </w:r>
          </w:p>
        </w:tc>
        <w:tc>
          <w:tcPr>
            <w:tcW w:w="989" w:type="dxa"/>
          </w:tcPr>
          <w:p w14:paraId="660DE902"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104,77</w:t>
            </w:r>
          </w:p>
        </w:tc>
        <w:tc>
          <w:tcPr>
            <w:tcW w:w="1406" w:type="dxa"/>
            <w:shd w:val="clear" w:color="auto" w:fill="auto"/>
          </w:tcPr>
          <w:p w14:paraId="3EB0D3F5" w14:textId="77777777" w:rsidR="00136607" w:rsidRPr="00884936" w:rsidRDefault="00136607" w:rsidP="00D60948">
            <w:pPr>
              <w:jc w:val="both"/>
              <w:rPr>
                <w:rFonts w:ascii="Century Gothic" w:hAnsi="Century Gothic" w:cs="Arial"/>
                <w:b/>
                <w:bCs/>
                <w:lang w:val="uk-UA"/>
              </w:rPr>
            </w:pPr>
            <w:r w:rsidRPr="00884936">
              <w:rPr>
                <w:rFonts w:ascii="Century Gothic" w:hAnsi="Century Gothic" w:cs="Arial"/>
                <w:lang w:val="uk-UA"/>
              </w:rPr>
              <w:t>-30,25</w:t>
            </w:r>
          </w:p>
        </w:tc>
      </w:tr>
      <w:tr w:rsidR="00136607" w:rsidRPr="00884936" w14:paraId="17E5CAB5" w14:textId="77777777" w:rsidTr="00052253">
        <w:tc>
          <w:tcPr>
            <w:tcW w:w="6243" w:type="dxa"/>
          </w:tcPr>
          <w:p w14:paraId="09EBC27B"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 Субвенції з державного бюджету місцевим бюджетам, всього</w:t>
            </w:r>
          </w:p>
        </w:tc>
        <w:tc>
          <w:tcPr>
            <w:tcW w:w="990" w:type="dxa"/>
          </w:tcPr>
          <w:p w14:paraId="34909425"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109,29</w:t>
            </w:r>
          </w:p>
        </w:tc>
        <w:tc>
          <w:tcPr>
            <w:tcW w:w="989" w:type="dxa"/>
          </w:tcPr>
          <w:p w14:paraId="29901068"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92,44</w:t>
            </w:r>
          </w:p>
        </w:tc>
        <w:tc>
          <w:tcPr>
            <w:tcW w:w="1406" w:type="dxa"/>
            <w:shd w:val="clear" w:color="auto" w:fill="auto"/>
          </w:tcPr>
          <w:p w14:paraId="16D22BC4"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-16,85</w:t>
            </w:r>
          </w:p>
        </w:tc>
      </w:tr>
      <w:tr w:rsidR="00136607" w:rsidRPr="00884936" w14:paraId="132C85D8" w14:textId="77777777" w:rsidTr="00052253">
        <w:tc>
          <w:tcPr>
            <w:tcW w:w="6243" w:type="dxa"/>
          </w:tcPr>
          <w:p w14:paraId="659E46B0" w14:textId="77777777" w:rsidR="00136607" w:rsidRPr="00CF11B3" w:rsidRDefault="00136607" w:rsidP="00440FCB">
            <w:pPr>
              <w:pStyle w:val="affff0"/>
              <w:numPr>
                <w:ilvl w:val="1"/>
                <w:numId w:val="23"/>
              </w:numPr>
              <w:jc w:val="both"/>
              <w:rPr>
                <w:rFonts w:ascii="Century Gothic" w:hAnsi="Century Gothic" w:cs="Arial"/>
                <w:lang w:val="ru-RU"/>
              </w:rPr>
            </w:pPr>
            <w:r w:rsidRPr="00CF11B3">
              <w:rPr>
                <w:rFonts w:ascii="Century Gothic" w:hAnsi="Century Gothic" w:cs="Arial"/>
                <w:lang w:val="ru-RU"/>
              </w:rPr>
              <w:t>Освітня субвенція з державного бюджету місцевим бюджетам</w:t>
            </w:r>
          </w:p>
        </w:tc>
        <w:tc>
          <w:tcPr>
            <w:tcW w:w="990" w:type="dxa"/>
          </w:tcPr>
          <w:p w14:paraId="040AABFA"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103,67</w:t>
            </w:r>
          </w:p>
        </w:tc>
        <w:tc>
          <w:tcPr>
            <w:tcW w:w="989" w:type="dxa"/>
          </w:tcPr>
          <w:p w14:paraId="287447B9"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92,44</w:t>
            </w:r>
          </w:p>
        </w:tc>
        <w:tc>
          <w:tcPr>
            <w:tcW w:w="1406" w:type="dxa"/>
            <w:shd w:val="clear" w:color="auto" w:fill="auto"/>
          </w:tcPr>
          <w:p w14:paraId="0FF05D00"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-11,23</w:t>
            </w:r>
          </w:p>
        </w:tc>
      </w:tr>
      <w:tr w:rsidR="00136607" w:rsidRPr="00884936" w14:paraId="37CF7542" w14:textId="77777777" w:rsidTr="00052253">
        <w:tc>
          <w:tcPr>
            <w:tcW w:w="6243" w:type="dxa"/>
          </w:tcPr>
          <w:p w14:paraId="2E1775D4" w14:textId="77777777" w:rsidR="00136607" w:rsidRPr="00CF11B3" w:rsidRDefault="00136607" w:rsidP="00440FCB">
            <w:pPr>
              <w:pStyle w:val="affff0"/>
              <w:numPr>
                <w:ilvl w:val="1"/>
                <w:numId w:val="23"/>
              </w:numPr>
              <w:jc w:val="both"/>
              <w:rPr>
                <w:rFonts w:ascii="Century Gothic" w:hAnsi="Century Gothic" w:cs="Arial"/>
                <w:lang w:val="ru-RU"/>
              </w:rPr>
            </w:pPr>
            <w:r w:rsidRPr="00CF11B3">
              <w:rPr>
                <w:rFonts w:ascii="Century Gothic" w:hAnsi="Century Gothic" w:cs="Arial"/>
                <w:lang w:val="ru-RU"/>
              </w:rPr>
              <w:t>Субвенція з державного бюджету місцевим бюджетам на здійснення заходів щодо соціально-економічного розвитку окремих територій</w:t>
            </w:r>
          </w:p>
        </w:tc>
        <w:tc>
          <w:tcPr>
            <w:tcW w:w="990" w:type="dxa"/>
          </w:tcPr>
          <w:p w14:paraId="55100EFF"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3,72</w:t>
            </w:r>
          </w:p>
        </w:tc>
        <w:tc>
          <w:tcPr>
            <w:tcW w:w="989" w:type="dxa"/>
          </w:tcPr>
          <w:p w14:paraId="641C2354" w14:textId="77777777" w:rsidR="00136607" w:rsidRPr="00CF11B3" w:rsidRDefault="00136607" w:rsidP="00D60948">
            <w:pPr>
              <w:jc w:val="both"/>
              <w:rPr>
                <w:rFonts w:ascii="Century Gothic" w:hAnsi="Century Gothic" w:cs="Arial"/>
                <w:lang w:val="uk-UA"/>
              </w:rPr>
            </w:pPr>
          </w:p>
        </w:tc>
        <w:tc>
          <w:tcPr>
            <w:tcW w:w="1406" w:type="dxa"/>
            <w:shd w:val="clear" w:color="auto" w:fill="auto"/>
          </w:tcPr>
          <w:p w14:paraId="26842D6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-3,72</w:t>
            </w:r>
          </w:p>
        </w:tc>
      </w:tr>
      <w:tr w:rsidR="00136607" w:rsidRPr="00884936" w14:paraId="4B651383" w14:textId="77777777" w:rsidTr="00052253">
        <w:tc>
          <w:tcPr>
            <w:tcW w:w="6243" w:type="dxa"/>
          </w:tcPr>
          <w:p w14:paraId="2CD22378" w14:textId="77777777" w:rsidR="00136607" w:rsidRPr="00CF11B3" w:rsidRDefault="00136607" w:rsidP="00440FCB">
            <w:pPr>
              <w:pStyle w:val="affff0"/>
              <w:numPr>
                <w:ilvl w:val="1"/>
                <w:numId w:val="23"/>
              </w:numPr>
              <w:jc w:val="both"/>
              <w:rPr>
                <w:rFonts w:ascii="Century Gothic" w:hAnsi="Century Gothic" w:cs="Arial"/>
                <w:lang w:val="ru-RU"/>
              </w:rPr>
            </w:pPr>
            <w:r w:rsidRPr="00CF11B3">
              <w:rPr>
                <w:rFonts w:ascii="Century Gothic" w:hAnsi="Century Gothic" w:cs="Arial"/>
                <w:lang w:val="ru-RU"/>
              </w:rPr>
              <w:t>Субвенція з державного бюджету місцевим бюджетам на розвиток мережі центрів надання адміністративних послуг</w:t>
            </w:r>
          </w:p>
        </w:tc>
        <w:tc>
          <w:tcPr>
            <w:tcW w:w="990" w:type="dxa"/>
          </w:tcPr>
          <w:p w14:paraId="14A778CE"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1,91</w:t>
            </w:r>
          </w:p>
        </w:tc>
        <w:tc>
          <w:tcPr>
            <w:tcW w:w="989" w:type="dxa"/>
          </w:tcPr>
          <w:p w14:paraId="77D231E0" w14:textId="77777777" w:rsidR="00136607" w:rsidRPr="00CF11B3" w:rsidRDefault="00136607" w:rsidP="00D60948">
            <w:pPr>
              <w:jc w:val="both"/>
              <w:rPr>
                <w:rFonts w:ascii="Century Gothic" w:hAnsi="Century Gothic" w:cs="Arial"/>
                <w:lang w:val="uk-UA"/>
              </w:rPr>
            </w:pPr>
          </w:p>
        </w:tc>
        <w:tc>
          <w:tcPr>
            <w:tcW w:w="1406" w:type="dxa"/>
            <w:shd w:val="clear" w:color="auto" w:fill="auto"/>
          </w:tcPr>
          <w:p w14:paraId="55D063AC"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-1,91</w:t>
            </w:r>
          </w:p>
          <w:p w14:paraId="368C9CB8" w14:textId="77777777" w:rsidR="00136607" w:rsidRPr="00884936" w:rsidRDefault="00136607" w:rsidP="00D60948">
            <w:pPr>
              <w:jc w:val="center"/>
              <w:rPr>
                <w:rFonts w:ascii="Century Gothic" w:hAnsi="Century Gothic" w:cs="Arial"/>
                <w:lang w:val="uk-UA"/>
              </w:rPr>
            </w:pPr>
          </w:p>
        </w:tc>
      </w:tr>
      <w:tr w:rsidR="00136607" w:rsidRPr="00884936" w14:paraId="1A764AA0" w14:textId="77777777" w:rsidTr="00052253">
        <w:tc>
          <w:tcPr>
            <w:tcW w:w="6243" w:type="dxa"/>
          </w:tcPr>
          <w:p w14:paraId="7FAA6C2A" w14:textId="77777777" w:rsidR="00136607" w:rsidRPr="00CF11B3" w:rsidRDefault="00136607" w:rsidP="00D60948">
            <w:pPr>
              <w:jc w:val="both"/>
              <w:rPr>
                <w:rStyle w:val="block-text"/>
                <w:rFonts w:ascii="Century Gothic" w:eastAsia="Arial" w:hAnsi="Century Gothic" w:cs="Arial"/>
                <w:lang w:val="uk-UA"/>
              </w:rPr>
            </w:pPr>
            <w:r w:rsidRPr="00CF11B3">
              <w:rPr>
                <w:rStyle w:val="block-text"/>
                <w:rFonts w:ascii="Century Gothic" w:eastAsia="Arial" w:hAnsi="Century Gothic" w:cs="Arial"/>
                <w:lang w:val="uk-UA"/>
              </w:rPr>
              <w:t>2. Дотації з місцевих бюджетів іншим місцевим бюджетам, всього</w:t>
            </w:r>
          </w:p>
        </w:tc>
        <w:tc>
          <w:tcPr>
            <w:tcW w:w="990" w:type="dxa"/>
          </w:tcPr>
          <w:p w14:paraId="480496D2"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1,77</w:t>
            </w:r>
          </w:p>
        </w:tc>
        <w:tc>
          <w:tcPr>
            <w:tcW w:w="989" w:type="dxa"/>
          </w:tcPr>
          <w:p w14:paraId="731AD106"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1,05</w:t>
            </w:r>
          </w:p>
        </w:tc>
        <w:tc>
          <w:tcPr>
            <w:tcW w:w="1406" w:type="dxa"/>
            <w:shd w:val="clear" w:color="auto" w:fill="auto"/>
          </w:tcPr>
          <w:p w14:paraId="66D1D21B"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-0,72</w:t>
            </w:r>
          </w:p>
        </w:tc>
      </w:tr>
      <w:tr w:rsidR="00136607" w:rsidRPr="00884936" w14:paraId="00661002" w14:textId="77777777" w:rsidTr="00052253">
        <w:tc>
          <w:tcPr>
            <w:tcW w:w="6243" w:type="dxa"/>
          </w:tcPr>
          <w:p w14:paraId="4719966B" w14:textId="77777777" w:rsidR="00136607" w:rsidRPr="00CF11B3" w:rsidRDefault="00136607" w:rsidP="00D60948">
            <w:pPr>
              <w:jc w:val="both"/>
              <w:rPr>
                <w:rStyle w:val="block-text"/>
                <w:rFonts w:ascii="Century Gothic" w:eastAsia="Arial" w:hAnsi="Century Gothic" w:cs="Arial"/>
                <w:lang w:val="uk-UA"/>
              </w:rPr>
            </w:pPr>
            <w:r w:rsidRPr="00CF11B3">
              <w:rPr>
                <w:rStyle w:val="block-text"/>
                <w:rFonts w:ascii="Century Gothic" w:eastAsia="Arial" w:hAnsi="Century Gothic" w:cs="Arial"/>
                <w:lang w:val="uk-UA"/>
              </w:rPr>
              <w:t>3. Субвенції з місцевих бюджетів іншим місцевим бюджетам, всього:</w:t>
            </w:r>
          </w:p>
        </w:tc>
        <w:tc>
          <w:tcPr>
            <w:tcW w:w="990" w:type="dxa"/>
          </w:tcPr>
          <w:p w14:paraId="3BAC6CD9"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23,97</w:t>
            </w:r>
          </w:p>
        </w:tc>
        <w:tc>
          <w:tcPr>
            <w:tcW w:w="989" w:type="dxa"/>
          </w:tcPr>
          <w:p w14:paraId="60D8A2D6"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11,28</w:t>
            </w:r>
          </w:p>
        </w:tc>
        <w:tc>
          <w:tcPr>
            <w:tcW w:w="1406" w:type="dxa"/>
            <w:shd w:val="clear" w:color="auto" w:fill="auto"/>
          </w:tcPr>
          <w:p w14:paraId="71EBDC0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-12,69</w:t>
            </w:r>
          </w:p>
        </w:tc>
      </w:tr>
      <w:tr w:rsidR="00136607" w:rsidRPr="00884936" w14:paraId="3D308BC0" w14:textId="77777777" w:rsidTr="00052253">
        <w:tc>
          <w:tcPr>
            <w:tcW w:w="6243" w:type="dxa"/>
          </w:tcPr>
          <w:p w14:paraId="6680C735" w14:textId="77777777" w:rsidR="00136607" w:rsidRPr="00884936" w:rsidRDefault="00136607" w:rsidP="00AF58D7">
            <w:pPr>
              <w:pStyle w:val="affff0"/>
              <w:numPr>
                <w:ilvl w:val="1"/>
                <w:numId w:val="15"/>
              </w:numPr>
              <w:ind w:left="709" w:hanging="709"/>
              <w:jc w:val="both"/>
              <w:rPr>
                <w:rFonts w:ascii="Century Gothic" w:hAnsi="Century Gothic" w:cs="Arial"/>
              </w:rPr>
            </w:pPr>
            <w:r w:rsidRPr="00884936">
              <w:rPr>
                <w:rStyle w:val="block-text"/>
                <w:rFonts w:ascii="Century Gothic" w:eastAsia="Arial" w:hAnsi="Century Gothic" w:cs="Arial"/>
              </w:rPr>
              <w:t>Субвенція з місцевого бюджету на проєктні,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за рахунок відповідної субвенції з державного бюджету</w:t>
            </w:r>
          </w:p>
        </w:tc>
        <w:tc>
          <w:tcPr>
            <w:tcW w:w="990" w:type="dxa"/>
          </w:tcPr>
          <w:p w14:paraId="75673C15"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0,57</w:t>
            </w:r>
          </w:p>
        </w:tc>
        <w:tc>
          <w:tcPr>
            <w:tcW w:w="989" w:type="dxa"/>
          </w:tcPr>
          <w:p w14:paraId="1478D536"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7A983B86"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-0,57</w:t>
            </w:r>
          </w:p>
        </w:tc>
      </w:tr>
      <w:tr w:rsidR="00136607" w:rsidRPr="00884936" w14:paraId="5BAD7668" w14:textId="77777777" w:rsidTr="00052253">
        <w:tc>
          <w:tcPr>
            <w:tcW w:w="6243" w:type="dxa"/>
          </w:tcPr>
          <w:p w14:paraId="0A6E1933"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lang w:val="ru-RU"/>
              </w:rPr>
            </w:pPr>
            <w:r w:rsidRPr="00884936">
              <w:rPr>
                <w:rStyle w:val="block-text"/>
                <w:rFonts w:ascii="Century Gothic" w:eastAsia="Arial" w:hAnsi="Century Gothic" w:cs="Arial"/>
                <w:lang w:val="ru-RU"/>
              </w:rPr>
              <w:t>Субвенція з місцевого бюджету на здійснення переданих видатків у сфері освіти за рахунок коштів освітньої субвенції</w:t>
            </w:r>
          </w:p>
        </w:tc>
        <w:tc>
          <w:tcPr>
            <w:tcW w:w="990" w:type="dxa"/>
          </w:tcPr>
          <w:p w14:paraId="3CC961D7"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1,66</w:t>
            </w:r>
          </w:p>
        </w:tc>
        <w:tc>
          <w:tcPr>
            <w:tcW w:w="989" w:type="dxa"/>
          </w:tcPr>
          <w:p w14:paraId="14BB444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2</w:t>
            </w:r>
          </w:p>
        </w:tc>
        <w:tc>
          <w:tcPr>
            <w:tcW w:w="1406" w:type="dxa"/>
            <w:shd w:val="clear" w:color="auto" w:fill="auto"/>
          </w:tcPr>
          <w:p w14:paraId="6F383DF3"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0,34</w:t>
            </w:r>
          </w:p>
        </w:tc>
      </w:tr>
      <w:tr w:rsidR="00136607" w:rsidRPr="00884936" w14:paraId="7999418B" w14:textId="77777777" w:rsidTr="00052253">
        <w:tc>
          <w:tcPr>
            <w:tcW w:w="6243" w:type="dxa"/>
          </w:tcPr>
          <w:p w14:paraId="28A4599C"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lang w:val="ru-RU"/>
              </w:rPr>
            </w:pPr>
            <w:r w:rsidRPr="00884936">
              <w:rPr>
                <w:rStyle w:val="block-text"/>
                <w:rFonts w:ascii="Century Gothic" w:eastAsia="Arial" w:hAnsi="Century Gothic" w:cs="Arial"/>
                <w:lang w:val="ru-RU"/>
              </w:rPr>
              <w:t>Субвенція з місцевого бюджету за рахунок залишку коштів освітньої субвенції, що утворився на початок бюджетного періоду</w:t>
            </w:r>
          </w:p>
        </w:tc>
        <w:tc>
          <w:tcPr>
            <w:tcW w:w="990" w:type="dxa"/>
          </w:tcPr>
          <w:p w14:paraId="440E89BE"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0,02</w:t>
            </w:r>
          </w:p>
        </w:tc>
        <w:tc>
          <w:tcPr>
            <w:tcW w:w="989" w:type="dxa"/>
          </w:tcPr>
          <w:p w14:paraId="7CC71037"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7BC61825"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-0,02</w:t>
            </w:r>
          </w:p>
        </w:tc>
      </w:tr>
      <w:tr w:rsidR="00136607" w:rsidRPr="00884936" w14:paraId="7BD096F3" w14:textId="77777777" w:rsidTr="00052253">
        <w:tc>
          <w:tcPr>
            <w:tcW w:w="6243" w:type="dxa"/>
          </w:tcPr>
          <w:p w14:paraId="07746650"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 xml:space="preserve">Субвенція з місцевого бюджету на надання державної підтримки особам з особливими </w:t>
            </w:r>
            <w:r w:rsidRPr="00884936">
              <w:rPr>
                <w:rStyle w:val="block-text"/>
                <w:rFonts w:ascii="Century Gothic" w:eastAsia="Arial" w:hAnsi="Century Gothic" w:cs="Arial"/>
              </w:rPr>
              <w:lastRenderedPageBreak/>
              <w:t>освітніми потребами за рахунок відповідної субвенції з державного бюджету</w:t>
            </w:r>
          </w:p>
        </w:tc>
        <w:tc>
          <w:tcPr>
            <w:tcW w:w="990" w:type="dxa"/>
          </w:tcPr>
          <w:p w14:paraId="1785C56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lastRenderedPageBreak/>
              <w:t>0,56</w:t>
            </w:r>
          </w:p>
        </w:tc>
        <w:tc>
          <w:tcPr>
            <w:tcW w:w="989" w:type="dxa"/>
          </w:tcPr>
          <w:p w14:paraId="01F3F9E9"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0,36</w:t>
            </w:r>
          </w:p>
        </w:tc>
        <w:tc>
          <w:tcPr>
            <w:tcW w:w="1406" w:type="dxa"/>
            <w:shd w:val="clear" w:color="auto" w:fill="auto"/>
          </w:tcPr>
          <w:p w14:paraId="07C7172C"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-0,2</w:t>
            </w:r>
          </w:p>
        </w:tc>
      </w:tr>
      <w:tr w:rsidR="00136607" w:rsidRPr="00884936" w14:paraId="6EB88C0B" w14:textId="77777777" w:rsidTr="00052253">
        <w:tc>
          <w:tcPr>
            <w:tcW w:w="6243" w:type="dxa"/>
          </w:tcPr>
          <w:p w14:paraId="0C3BE04E"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lastRenderedPageBreak/>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tc>
        <w:tc>
          <w:tcPr>
            <w:tcW w:w="990" w:type="dxa"/>
          </w:tcPr>
          <w:p w14:paraId="7018DA96"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1,24</w:t>
            </w:r>
          </w:p>
        </w:tc>
        <w:tc>
          <w:tcPr>
            <w:tcW w:w="989" w:type="dxa"/>
          </w:tcPr>
          <w:p w14:paraId="0486ACEC"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3DA49A19"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-1,24</w:t>
            </w:r>
          </w:p>
        </w:tc>
      </w:tr>
      <w:tr w:rsidR="00136607" w:rsidRPr="00884936" w14:paraId="7DEC1D5C" w14:textId="77777777" w:rsidTr="00052253">
        <w:tc>
          <w:tcPr>
            <w:tcW w:w="6243" w:type="dxa"/>
          </w:tcPr>
          <w:p w14:paraId="38E16F78"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Субвенція з місцевого бюджету за рахунок залишку коштів субвенції на надання державної підтримки особам з особливими освітніми потребами, що утворився на початок бюджетного періоду</w:t>
            </w:r>
          </w:p>
        </w:tc>
        <w:tc>
          <w:tcPr>
            <w:tcW w:w="990" w:type="dxa"/>
          </w:tcPr>
          <w:p w14:paraId="3B7E109B"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0,2</w:t>
            </w:r>
          </w:p>
        </w:tc>
        <w:tc>
          <w:tcPr>
            <w:tcW w:w="989" w:type="dxa"/>
          </w:tcPr>
          <w:p w14:paraId="6E4FE51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0,02</w:t>
            </w:r>
          </w:p>
        </w:tc>
        <w:tc>
          <w:tcPr>
            <w:tcW w:w="1406" w:type="dxa"/>
            <w:shd w:val="clear" w:color="auto" w:fill="auto"/>
          </w:tcPr>
          <w:p w14:paraId="0A15B5C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-0,18</w:t>
            </w:r>
          </w:p>
        </w:tc>
      </w:tr>
      <w:tr w:rsidR="00136607" w:rsidRPr="00884936" w14:paraId="55B049D6" w14:textId="77777777" w:rsidTr="00052253">
        <w:tc>
          <w:tcPr>
            <w:tcW w:w="6243" w:type="dxa"/>
          </w:tcPr>
          <w:p w14:paraId="662F52D9"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Субвенція з місцевого бюджету на погашення заборгованості з різниці в тарифах, що підлягає урегулюванню згідно із Законом України «Про заходи, спрямовані на врегулювання заборгованості теплопостачальних та теплогенеруючих організацій та підприємств централізованого водопостачання і водовідведення» за рахунок відповідної субвенції з державного бюджету</w:t>
            </w:r>
          </w:p>
        </w:tc>
        <w:tc>
          <w:tcPr>
            <w:tcW w:w="990" w:type="dxa"/>
          </w:tcPr>
          <w:p w14:paraId="408A358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9,05</w:t>
            </w:r>
          </w:p>
        </w:tc>
        <w:tc>
          <w:tcPr>
            <w:tcW w:w="989" w:type="dxa"/>
          </w:tcPr>
          <w:p w14:paraId="113589EA"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4DF89D1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-9,05</w:t>
            </w:r>
          </w:p>
        </w:tc>
      </w:tr>
      <w:tr w:rsidR="00136607" w:rsidRPr="00884936" w14:paraId="6D75DDD2" w14:textId="77777777" w:rsidTr="00052253">
        <w:tc>
          <w:tcPr>
            <w:tcW w:w="6243" w:type="dxa"/>
          </w:tcPr>
          <w:p w14:paraId="670D6A96"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Інші субвенції з місцевого бюджету</w:t>
            </w:r>
          </w:p>
        </w:tc>
        <w:tc>
          <w:tcPr>
            <w:tcW w:w="990" w:type="dxa"/>
          </w:tcPr>
          <w:p w14:paraId="08BEE027"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8,53</w:t>
            </w:r>
          </w:p>
        </w:tc>
        <w:tc>
          <w:tcPr>
            <w:tcW w:w="989" w:type="dxa"/>
          </w:tcPr>
          <w:p w14:paraId="1DA9DB9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8,91</w:t>
            </w:r>
          </w:p>
        </w:tc>
        <w:tc>
          <w:tcPr>
            <w:tcW w:w="1406" w:type="dxa"/>
            <w:shd w:val="clear" w:color="auto" w:fill="auto"/>
          </w:tcPr>
          <w:p w14:paraId="185AC64B"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0,38</w:t>
            </w:r>
          </w:p>
        </w:tc>
      </w:tr>
      <w:tr w:rsidR="00136607" w:rsidRPr="00884936" w14:paraId="3F967FCE" w14:textId="77777777" w:rsidTr="00052253">
        <w:tc>
          <w:tcPr>
            <w:tcW w:w="6243" w:type="dxa"/>
          </w:tcPr>
          <w:p w14:paraId="5DCBB26E"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w:t>
            </w:r>
          </w:p>
        </w:tc>
        <w:tc>
          <w:tcPr>
            <w:tcW w:w="990" w:type="dxa"/>
          </w:tcPr>
          <w:p w14:paraId="6A890A96"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2,14</w:t>
            </w:r>
          </w:p>
        </w:tc>
        <w:tc>
          <w:tcPr>
            <w:tcW w:w="989" w:type="dxa"/>
          </w:tcPr>
          <w:p w14:paraId="26681A86" w14:textId="77777777" w:rsidR="00136607" w:rsidRPr="00884936" w:rsidRDefault="00136607" w:rsidP="00D60948">
            <w:pPr>
              <w:jc w:val="both"/>
              <w:rPr>
                <w:rFonts w:ascii="Century Gothic" w:hAnsi="Century Gothic" w:cs="Arial"/>
                <w:highlight w:val="yellow"/>
                <w:lang w:val="uk-UA"/>
              </w:rPr>
            </w:pPr>
          </w:p>
        </w:tc>
        <w:tc>
          <w:tcPr>
            <w:tcW w:w="1406" w:type="dxa"/>
            <w:shd w:val="clear" w:color="auto" w:fill="auto"/>
          </w:tcPr>
          <w:p w14:paraId="02CE4E17"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-2,14</w:t>
            </w:r>
          </w:p>
        </w:tc>
      </w:tr>
    </w:tbl>
    <w:p w14:paraId="0BB1C534" w14:textId="77777777" w:rsidR="00136607" w:rsidRPr="00F057B3" w:rsidRDefault="00136607" w:rsidP="00136607">
      <w:pPr>
        <w:spacing w:after="120"/>
        <w:jc w:val="both"/>
        <w:rPr>
          <w:rFonts w:ascii="Arial" w:hAnsi="Arial" w:cs="Arial"/>
          <w:lang w:val="uk-UA"/>
        </w:rPr>
      </w:pPr>
    </w:p>
    <w:p w14:paraId="4D1A9EF0" w14:textId="3B93D5FE" w:rsidR="00544B94"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У 2021 Здолбунівська громада отримала у складі офіційних трансфертів з державного бюджету субвенцію на здійснення заходів щодо соціально-економічного розвитку окремих територій (3,72 млн грн), яка вже у 2022 році у зв’язку війною не виділялась. Так само, не виділялась субвенція державного бюджету на розвиток мережі центрів надання адміністративних послуг (у 2021 р. сягнула 1,91 млн. грн.). </w:t>
      </w:r>
    </w:p>
    <w:p w14:paraId="63AA21CD" w14:textId="3134AE9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Також у 2022 році:</w:t>
      </w:r>
    </w:p>
    <w:p w14:paraId="10DFAD96" w14:textId="77777777" w:rsidR="00136607" w:rsidRPr="00884936" w:rsidRDefault="00136607" w:rsidP="00CF11B3">
      <w:pPr>
        <w:pStyle w:val="affff0"/>
        <w:numPr>
          <w:ilvl w:val="0"/>
          <w:numId w:val="18"/>
        </w:num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зменшились дотації з місцевих бюджетів іншим місцевих бюджетам (1,05 млн. грн. проти 1,77 грн. у 2021 році);</w:t>
      </w:r>
    </w:p>
    <w:p w14:paraId="70130D7C" w14:textId="77777777" w:rsidR="00136607" w:rsidRPr="00884936" w:rsidRDefault="00136607" w:rsidP="00CF11B3">
      <w:pPr>
        <w:pStyle w:val="affff0"/>
        <w:numPr>
          <w:ilvl w:val="0"/>
          <w:numId w:val="18"/>
        </w:num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зменшились субвенції з місцевих бюджетів іншим місцевим бюджетам (11,28 млн. грн. проти 23,97 грн. у 2021 році).</w:t>
      </w:r>
    </w:p>
    <w:p w14:paraId="25F93E84" w14:textId="6B13897B" w:rsidR="00136607" w:rsidRDefault="00136607" w:rsidP="00E1581D">
      <w:pPr>
        <w:pStyle w:val="TableParagraph"/>
      </w:pPr>
      <w:bookmarkStart w:id="43" w:name="_Toc131893365"/>
      <w:bookmarkStart w:id="44" w:name="_Toc169524533"/>
      <w:r w:rsidRPr="00884936">
        <w:lastRenderedPageBreak/>
        <w:t xml:space="preserve"> Перелік та вартість реалізованих в межах території громади проєктів за кошти державної субвенції на соціально-економічний розвиток регіонів чи Державного фонду регіонального розвитку</w:t>
      </w:r>
      <w:bookmarkEnd w:id="43"/>
      <w:bookmarkEnd w:id="44"/>
    </w:p>
    <w:p w14:paraId="4BDAAA8B" w14:textId="77777777" w:rsidR="00544B94" w:rsidRPr="00884936" w:rsidRDefault="00544B94" w:rsidP="00E1581D">
      <w:pPr>
        <w:pStyle w:val="TableParagraph"/>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85"/>
        <w:gridCol w:w="3777"/>
        <w:gridCol w:w="1374"/>
        <w:gridCol w:w="1115"/>
        <w:gridCol w:w="3028"/>
      </w:tblGrid>
      <w:tr w:rsidR="00136607" w:rsidRPr="00884936" w14:paraId="69604EF7" w14:textId="77777777" w:rsidTr="00CF11B3">
        <w:trPr>
          <w:tblHeader/>
        </w:trPr>
        <w:tc>
          <w:tcPr>
            <w:tcW w:w="199" w:type="pct"/>
            <w:shd w:val="clear" w:color="auto" w:fill="E0FA8B" w:themeFill="accent2" w:themeFillTint="66"/>
            <w:vAlign w:val="center"/>
          </w:tcPr>
          <w:p w14:paraId="65E01A27" w14:textId="77777777" w:rsidR="00136607" w:rsidRPr="00EA7DEB" w:rsidRDefault="00136607" w:rsidP="00D60948">
            <w:pPr>
              <w:jc w:val="center"/>
              <w:rPr>
                <w:rFonts w:ascii="Century Gothic" w:hAnsi="Century Gothic" w:cs="Arial"/>
                <w:iCs/>
                <w:lang w:val="uk-UA"/>
              </w:rPr>
            </w:pPr>
          </w:p>
        </w:tc>
        <w:tc>
          <w:tcPr>
            <w:tcW w:w="1951" w:type="pct"/>
            <w:shd w:val="clear" w:color="auto" w:fill="E0FA8B" w:themeFill="accent2" w:themeFillTint="66"/>
            <w:vAlign w:val="center"/>
            <w:hideMark/>
          </w:tcPr>
          <w:p w14:paraId="61583FF4"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Назва</w:t>
            </w:r>
          </w:p>
        </w:tc>
        <w:tc>
          <w:tcPr>
            <w:tcW w:w="710" w:type="pct"/>
            <w:shd w:val="clear" w:color="auto" w:fill="E0FA8B" w:themeFill="accent2" w:themeFillTint="66"/>
            <w:vAlign w:val="center"/>
            <w:hideMark/>
          </w:tcPr>
          <w:p w14:paraId="119A622A"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рік</w:t>
            </w:r>
          </w:p>
        </w:tc>
        <w:tc>
          <w:tcPr>
            <w:tcW w:w="576" w:type="pct"/>
            <w:shd w:val="clear" w:color="auto" w:fill="E0FA8B" w:themeFill="accent2" w:themeFillTint="66"/>
            <w:vAlign w:val="center"/>
            <w:hideMark/>
          </w:tcPr>
          <w:p w14:paraId="6AB495A9"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сума</w:t>
            </w:r>
          </w:p>
        </w:tc>
        <w:tc>
          <w:tcPr>
            <w:tcW w:w="1564" w:type="pct"/>
            <w:shd w:val="clear" w:color="auto" w:fill="E0FA8B" w:themeFill="accent2" w:themeFillTint="66"/>
            <w:vAlign w:val="center"/>
            <w:hideMark/>
          </w:tcPr>
          <w:p w14:paraId="2CDE5B46"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Що досягнуто завдяки проєкту</w:t>
            </w:r>
          </w:p>
        </w:tc>
      </w:tr>
      <w:tr w:rsidR="00136607" w:rsidRPr="00884936" w14:paraId="4F3F0ED6" w14:textId="77777777" w:rsidTr="00D60948">
        <w:tc>
          <w:tcPr>
            <w:tcW w:w="199" w:type="pct"/>
            <w:shd w:val="clear" w:color="auto" w:fill="FFFFFF" w:themeFill="background1"/>
            <w:hideMark/>
          </w:tcPr>
          <w:p w14:paraId="2EC23EF6" w14:textId="77777777" w:rsidR="00136607" w:rsidRPr="00884936" w:rsidRDefault="00136607" w:rsidP="00D60948">
            <w:pPr>
              <w:rPr>
                <w:rFonts w:ascii="Century Gothic" w:hAnsi="Century Gothic" w:cs="Arial"/>
                <w:bCs/>
                <w:iCs/>
                <w:lang w:val="uk-UA"/>
              </w:rPr>
            </w:pPr>
            <w:r w:rsidRPr="00884936">
              <w:rPr>
                <w:rFonts w:ascii="Century Gothic" w:hAnsi="Century Gothic" w:cs="Arial"/>
                <w:bCs/>
                <w:iCs/>
                <w:lang w:val="uk-UA"/>
              </w:rPr>
              <w:t>1</w:t>
            </w:r>
          </w:p>
        </w:tc>
        <w:tc>
          <w:tcPr>
            <w:tcW w:w="1951" w:type="pct"/>
            <w:shd w:val="clear" w:color="auto" w:fill="FFFFFF" w:themeFill="background1"/>
            <w:hideMark/>
          </w:tcPr>
          <w:p w14:paraId="6CF6260D"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Будівництво спортивного залу дитячо-юнацької спортивної школи Здолбунівської районної ради Рівненської області м. Здолбунів, вул. Паркова</w:t>
            </w:r>
          </w:p>
        </w:tc>
        <w:tc>
          <w:tcPr>
            <w:tcW w:w="710" w:type="pct"/>
            <w:shd w:val="clear" w:color="auto" w:fill="FFFFFF" w:themeFill="background1"/>
            <w:hideMark/>
          </w:tcPr>
          <w:p w14:paraId="3A1EB3E3"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2018-2020 роки</w:t>
            </w:r>
          </w:p>
        </w:tc>
        <w:tc>
          <w:tcPr>
            <w:tcW w:w="576" w:type="pct"/>
            <w:shd w:val="clear" w:color="auto" w:fill="FFFFFF" w:themeFill="background1"/>
            <w:hideMark/>
          </w:tcPr>
          <w:p w14:paraId="46E7EC59"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7979,2</w:t>
            </w:r>
          </w:p>
        </w:tc>
        <w:tc>
          <w:tcPr>
            <w:tcW w:w="1564" w:type="pct"/>
            <w:shd w:val="clear" w:color="auto" w:fill="FFFFFF" w:themeFill="background1"/>
            <w:hideMark/>
          </w:tcPr>
          <w:p w14:paraId="4A62E6DA" w14:textId="77777777" w:rsidR="00136607" w:rsidRPr="00884936" w:rsidRDefault="00136607" w:rsidP="00D60948">
            <w:pPr>
              <w:pStyle w:val="affff8"/>
              <w:spacing w:after="0"/>
              <w:rPr>
                <w:rFonts w:ascii="Century Gothic" w:hAnsi="Century Gothic" w:cs="Arial"/>
                <w:sz w:val="22"/>
                <w:szCs w:val="22"/>
                <w:lang w:eastAsia="ru-RU"/>
              </w:rPr>
            </w:pPr>
            <w:r w:rsidRPr="00884936">
              <w:rPr>
                <w:rFonts w:ascii="Century Gothic" w:hAnsi="Century Gothic" w:cs="Arial"/>
                <w:sz w:val="22"/>
                <w:szCs w:val="22"/>
                <w:lang w:val="ru-RU" w:eastAsia="ru-RU"/>
              </w:rPr>
              <w:t xml:space="preserve">Покращено інфраструктуру для навчально-тренувальної та спортивної роботи. </w:t>
            </w:r>
            <w:r w:rsidRPr="00884936">
              <w:rPr>
                <w:rFonts w:ascii="Century Gothic" w:hAnsi="Century Gothic" w:cs="Arial"/>
                <w:sz w:val="22"/>
                <w:szCs w:val="22"/>
                <w:lang w:eastAsia="ru-RU"/>
              </w:rPr>
              <w:t>Забезпечено можливість проведення спортивно-масових заходів та змагань</w:t>
            </w:r>
          </w:p>
        </w:tc>
      </w:tr>
      <w:tr w:rsidR="00136607" w:rsidRPr="00126721" w14:paraId="4B962BA0" w14:textId="77777777" w:rsidTr="00D60948">
        <w:tc>
          <w:tcPr>
            <w:tcW w:w="199" w:type="pct"/>
            <w:shd w:val="clear" w:color="auto" w:fill="FFFFFF" w:themeFill="background1"/>
            <w:hideMark/>
          </w:tcPr>
          <w:p w14:paraId="4129192F" w14:textId="77777777" w:rsidR="00136607" w:rsidRPr="00884936" w:rsidRDefault="00136607" w:rsidP="00D60948">
            <w:pPr>
              <w:rPr>
                <w:rFonts w:ascii="Century Gothic" w:hAnsi="Century Gothic" w:cs="Arial"/>
                <w:bCs/>
                <w:iCs/>
                <w:lang w:val="uk-UA"/>
              </w:rPr>
            </w:pPr>
            <w:r w:rsidRPr="00884936">
              <w:rPr>
                <w:rFonts w:ascii="Century Gothic" w:hAnsi="Century Gothic" w:cs="Arial"/>
                <w:bCs/>
                <w:iCs/>
                <w:lang w:val="uk-UA"/>
              </w:rPr>
              <w:t>2</w:t>
            </w:r>
          </w:p>
        </w:tc>
        <w:tc>
          <w:tcPr>
            <w:tcW w:w="1951" w:type="pct"/>
            <w:shd w:val="clear" w:color="auto" w:fill="FFFFFF" w:themeFill="background1"/>
            <w:hideMark/>
          </w:tcPr>
          <w:p w14:paraId="60B7FA10"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Реконструкція частини приміщень адміністративного будинку під центр надання адміністративних послуг по вул. Михайла Грушевського, 14 в м.Здолбунів Рівненської області</w:t>
            </w:r>
          </w:p>
        </w:tc>
        <w:tc>
          <w:tcPr>
            <w:tcW w:w="710" w:type="pct"/>
            <w:shd w:val="clear" w:color="auto" w:fill="FFFFFF" w:themeFill="background1"/>
            <w:hideMark/>
          </w:tcPr>
          <w:p w14:paraId="0D01176D"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початок 2021 рік - триває в умовах війни</w:t>
            </w:r>
          </w:p>
        </w:tc>
        <w:tc>
          <w:tcPr>
            <w:tcW w:w="576" w:type="pct"/>
            <w:shd w:val="clear" w:color="auto" w:fill="FFFFFF" w:themeFill="background1"/>
            <w:hideMark/>
          </w:tcPr>
          <w:p w14:paraId="7DEC5B61"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2865,24</w:t>
            </w:r>
          </w:p>
        </w:tc>
        <w:tc>
          <w:tcPr>
            <w:tcW w:w="1564" w:type="pct"/>
            <w:shd w:val="clear" w:color="auto" w:fill="FFFFFF" w:themeFill="background1"/>
            <w:hideMark/>
          </w:tcPr>
          <w:p w14:paraId="6F7A8D93" w14:textId="77777777" w:rsidR="00136607" w:rsidRPr="00884936" w:rsidRDefault="00136607" w:rsidP="00D60948">
            <w:pPr>
              <w:pStyle w:val="affff8"/>
              <w:spacing w:before="20" w:after="0"/>
              <w:ind w:right="243"/>
              <w:jc w:val="both"/>
              <w:rPr>
                <w:rFonts w:ascii="Century Gothic" w:hAnsi="Century Gothic" w:cs="Arial"/>
                <w:sz w:val="22"/>
                <w:szCs w:val="22"/>
                <w:lang w:val="ru-RU" w:eastAsia="ru-RU"/>
              </w:rPr>
            </w:pPr>
            <w:r w:rsidRPr="00884936">
              <w:rPr>
                <w:rFonts w:ascii="Century Gothic" w:hAnsi="Century Gothic" w:cs="Arial"/>
                <w:sz w:val="22"/>
                <w:szCs w:val="22"/>
                <w:lang w:val="ru-RU" w:eastAsia="ru-RU"/>
              </w:rPr>
              <w:t>Покращено умови надання адміністративних послуг</w:t>
            </w:r>
          </w:p>
        </w:tc>
      </w:tr>
    </w:tbl>
    <w:p w14:paraId="5B147044" w14:textId="77777777" w:rsidR="00136607" w:rsidRPr="00F057B3" w:rsidRDefault="00136607" w:rsidP="00136607">
      <w:pPr>
        <w:spacing w:after="120"/>
        <w:jc w:val="both"/>
        <w:rPr>
          <w:highlight w:val="green"/>
          <w:lang w:val="uk-UA"/>
        </w:rPr>
      </w:pPr>
    </w:p>
    <w:p w14:paraId="092547BF" w14:textId="31855082" w:rsidR="00136607" w:rsidRPr="00EF6EAB" w:rsidRDefault="00136607" w:rsidP="00CF11B3">
      <w:pPr>
        <w:pStyle w:val="21"/>
        <w:ind w:firstLine="567"/>
        <w:jc w:val="both"/>
        <w:rPr>
          <w:rFonts w:ascii="Century Gothic" w:hAnsi="Century Gothic"/>
          <w:sz w:val="24"/>
          <w:szCs w:val="24"/>
          <w:lang w:val="ru-RU"/>
        </w:rPr>
      </w:pPr>
      <w:bookmarkStart w:id="45" w:name="_Toc169515700"/>
      <w:r w:rsidRPr="00884936">
        <w:rPr>
          <w:rFonts w:ascii="Century Gothic" w:hAnsi="Century Gothic"/>
          <w:sz w:val="24"/>
          <w:szCs w:val="24"/>
          <w:lang w:val="ru-RU"/>
        </w:rPr>
        <w:t>Видатки</w:t>
      </w:r>
      <w:bookmarkEnd w:id="45"/>
      <w:r w:rsidRPr="00884936">
        <w:rPr>
          <w:rFonts w:ascii="Century Gothic" w:hAnsi="Century Gothic"/>
          <w:sz w:val="24"/>
          <w:szCs w:val="24"/>
          <w:lang w:val="ru-RU"/>
        </w:rPr>
        <w:t xml:space="preserve"> </w:t>
      </w:r>
    </w:p>
    <w:p w14:paraId="763E2B1F" w14:textId="77777777" w:rsidR="00136607" w:rsidRPr="00884936" w:rsidRDefault="00136607" w:rsidP="00CF11B3">
      <w:pPr>
        <w:spacing w:after="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Незважаючи на військові дії у 2022 році видатки місцевого бюджету Здолбунівської міської ради зросли на 2,39% і становили 331,58 млн. грн. </w:t>
      </w:r>
    </w:p>
    <w:p w14:paraId="1EE2DF14" w14:textId="7F7F13C0" w:rsidR="00136607" w:rsidRPr="00EF6EAB" w:rsidRDefault="00136607" w:rsidP="00CF11B3">
      <w:pPr>
        <w:spacing w:after="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Найбільша частка в структурі видатків бюджету Здолбунівської громади у 2021- 2022 роках припадала на фінансування освіти (61,53% усіх видатків бюджету громади у 2021 році, 59,45% – у 2022 році). </w:t>
      </w:r>
      <w:r w:rsidRPr="00F057B3">
        <w:rPr>
          <w:noProof/>
          <w:lang w:val="uk-UA" w:eastAsia="uk-UA"/>
        </w:rPr>
        <mc:AlternateContent>
          <mc:Choice Requires="wps">
            <w:drawing>
              <wp:anchor distT="0" distB="0" distL="114300" distR="114300" simplePos="0" relativeHeight="251686912" behindDoc="0" locked="0" layoutInCell="1" allowOverlap="1" wp14:anchorId="0B429835" wp14:editId="14D5D6F7">
                <wp:simplePos x="0" y="0"/>
                <wp:positionH relativeFrom="column">
                  <wp:posOffset>2674620</wp:posOffset>
                </wp:positionH>
                <wp:positionV relativeFrom="paragraph">
                  <wp:posOffset>16510</wp:posOffset>
                </wp:positionV>
                <wp:extent cx="953770" cy="269875"/>
                <wp:effectExtent l="0" t="0" r="0" b="0"/>
                <wp:wrapNone/>
                <wp:docPr id="1414441296"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269875"/>
                        </a:xfrm>
                        <a:prstGeom prst="rect">
                          <a:avLst/>
                        </a:prstGeom>
                      </wps:spPr>
                      <wps:txbx>
                        <w:txbxContent>
                          <w:p w14:paraId="76EA77F6" w14:textId="77777777" w:rsidR="00D62FD9" w:rsidRDefault="00D62FD9" w:rsidP="00136607">
                            <w:pPr>
                              <w:pStyle w:val="affff8"/>
                              <w:spacing w:after="0"/>
                            </w:pP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0B429835" id="Поле 4" o:spid="_x0000_s1028" type="#_x0000_t202" style="position:absolute;left:0;text-align:left;margin-left:210.6pt;margin-top:1.3pt;width:75.1pt;height: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" filled="f" stroked="f">
                <v:path arrowok="t"/>
                <v:textbox>
                  <w:txbxContent>
                    <w:p w14:paraId="76EA77F6" w14:textId="77777777" w:rsidR="00D62FD9" w:rsidRDefault="00D62FD9" w:rsidP="00136607">
                      <w:pPr>
                        <w:pStyle w:val="affff8"/>
                        <w:spacing w:after="0"/>
                      </w:pPr>
                    </w:p>
                  </w:txbxContent>
                </v:textbox>
              </v:shape>
            </w:pict>
          </mc:Fallback>
        </mc:AlternateContent>
      </w:r>
    </w:p>
    <w:p w14:paraId="0094B871" w14:textId="77777777" w:rsidR="00136607" w:rsidRPr="00655CB8" w:rsidRDefault="00136607" w:rsidP="00CF11B3">
      <w:pPr>
        <w:spacing w:after="0"/>
        <w:ind w:firstLine="567"/>
        <w:jc w:val="both"/>
        <w:rPr>
          <w:rFonts w:ascii="Century Gothic" w:hAnsi="Century Gothic" w:cs="Arial"/>
          <w:lang w:val="uk-UA"/>
        </w:rPr>
      </w:pPr>
      <w:r w:rsidRPr="00655CB8">
        <w:rPr>
          <w:rFonts w:ascii="Century Gothic" w:hAnsi="Century Gothic" w:cs="Arial"/>
          <w:lang w:val="uk-UA"/>
        </w:rPr>
        <w:t>Враховуючи умови воєнного стану видатки на загальнодержавні функції скоротились на 4,68 млн. грн., на громадський порядок, безпеку та судову владу – 7,68 млн. грн. та охорону навколишнього середовища 1,38 млн.</w:t>
      </w:r>
    </w:p>
    <w:p w14:paraId="6474870A" w14:textId="77777777" w:rsidR="00136607" w:rsidRPr="00655CB8" w:rsidRDefault="00136607" w:rsidP="00CF11B3">
      <w:pPr>
        <w:spacing w:after="0"/>
        <w:ind w:firstLine="567"/>
        <w:jc w:val="both"/>
        <w:rPr>
          <w:rFonts w:ascii="Century Gothic" w:hAnsi="Century Gothic" w:cs="Arial"/>
          <w:lang w:val="uk-UA"/>
        </w:rPr>
      </w:pPr>
      <w:r w:rsidRPr="00655CB8">
        <w:rPr>
          <w:rFonts w:ascii="Century Gothic" w:hAnsi="Century Gothic" w:cs="Arial"/>
          <w:lang w:val="uk-UA"/>
        </w:rPr>
        <w:t>Натомість спостерігається суттєвий ріст витрат на житлово-комунальне господарство 6,44 млн., охорону здоров’я 2,7 млн. грн. та соціальний захист 2,43 млн. грн.</w:t>
      </w:r>
    </w:p>
    <w:p w14:paraId="656D691E" w14:textId="7B87A55F" w:rsidR="00136607" w:rsidRPr="00655CB8" w:rsidRDefault="00136607" w:rsidP="00CF11B3">
      <w:pPr>
        <w:spacing w:after="0"/>
        <w:ind w:firstLine="567"/>
        <w:jc w:val="both"/>
        <w:rPr>
          <w:rFonts w:ascii="Century Gothic" w:hAnsi="Century Gothic" w:cs="Arial"/>
          <w:lang w:val="uk-UA"/>
        </w:rPr>
      </w:pPr>
      <w:r w:rsidRPr="00655CB8">
        <w:rPr>
          <w:rFonts w:ascii="Century Gothic" w:hAnsi="Century Gothic" w:cs="Arial"/>
          <w:lang w:val="uk-UA"/>
        </w:rPr>
        <w:t>Найбільшу частку в структурі видатків Здолбунівської МТГ займає освіта - 197,12 млн. грн., що становить 59,45% від сукупних видатків. У складі видатків на освіту у 2022 році 68,6% становили видатки на загальну середню освіту, 20,8% – на дошкільну освіту, 8,97% – на позашкільну освіту і 1,7% – на інші заклади і заходи у сфері освіти.</w:t>
      </w:r>
    </w:p>
    <w:p w14:paraId="0A795F83" w14:textId="77777777" w:rsidR="00AF58D7" w:rsidRPr="00884936" w:rsidRDefault="00AF58D7" w:rsidP="00136607">
      <w:pPr>
        <w:spacing w:after="120"/>
        <w:jc w:val="both"/>
        <w:rPr>
          <w:rFonts w:ascii="Century Gothic" w:hAnsi="Century Gothic" w:cs="Arial"/>
          <w:lang w:val="uk-UA"/>
        </w:rPr>
      </w:pPr>
    </w:p>
    <w:p w14:paraId="31668B13" w14:textId="77777777" w:rsidR="00136607" w:rsidRPr="00884936" w:rsidRDefault="00136607" w:rsidP="00136607">
      <w:pPr>
        <w:spacing w:after="120"/>
        <w:jc w:val="both"/>
        <w:rPr>
          <w:rFonts w:ascii="Century Gothic" w:hAnsi="Century Gothic" w:cs="Arial"/>
          <w:lang w:val="uk-UA"/>
        </w:rPr>
      </w:pPr>
      <w:r w:rsidRPr="00884936">
        <w:rPr>
          <w:rFonts w:ascii="Century Gothic" w:hAnsi="Century Gothic"/>
          <w:noProof/>
          <w:lang w:val="uk-UA" w:eastAsia="uk-UA"/>
        </w:rPr>
        <w:lastRenderedPageBreak/>
        <w:drawing>
          <wp:inline distT="0" distB="0" distL="0" distR="0" wp14:anchorId="6AA46D90" wp14:editId="410C111E">
            <wp:extent cx="6120130" cy="3553486"/>
            <wp:effectExtent l="0" t="0" r="13970" b="8890"/>
            <wp:docPr id="1500417884" name="Діаграма 1">
              <a:extLst xmlns:a="http://schemas.openxmlformats.org/drawingml/2006/main">
                <a:ext uri="{FF2B5EF4-FFF2-40B4-BE49-F238E27FC236}">
                  <a16:creationId xmlns:a16="http://schemas.microsoft.com/office/drawing/2014/main" id="{96E81919-FC65-69B2-55E2-04CE6C2CB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1A6FCE" w14:textId="4175EEA4" w:rsidR="00136607" w:rsidRPr="00F778FA" w:rsidRDefault="00136607" w:rsidP="00CF11B3">
      <w:pPr>
        <w:pStyle w:val="TableParagraph"/>
        <w:ind w:firstLine="567"/>
        <w:rPr>
          <w:rFonts w:cs="Arial"/>
        </w:rPr>
      </w:pPr>
      <w:bookmarkStart w:id="46" w:name="_Toc133113778"/>
      <w:bookmarkStart w:id="47" w:name="_Toc169525396"/>
      <w:r w:rsidRPr="00AF58D7">
        <w:t xml:space="preserve"> </w:t>
      </w:r>
      <w:bookmarkEnd w:id="46"/>
      <w:r w:rsidRPr="00AF58D7">
        <w:t>Структура видатків місцевого бюджету Здолбунівської МТГ у 2022 році, %</w:t>
      </w:r>
      <w:bookmarkEnd w:id="47"/>
    </w:p>
    <w:p w14:paraId="5A688C71" w14:textId="01960EDA" w:rsidR="00F60BCC" w:rsidRPr="00E1581D" w:rsidRDefault="00136607" w:rsidP="00CF11B3">
      <w:pPr>
        <w:pStyle w:val="21"/>
        <w:ind w:firstLine="567"/>
        <w:jc w:val="both"/>
        <w:rPr>
          <w:rFonts w:ascii="Century Gothic" w:hAnsi="Century Gothic"/>
          <w:sz w:val="24"/>
          <w:szCs w:val="24"/>
          <w:lang w:val="ru-RU"/>
        </w:rPr>
      </w:pPr>
      <w:bookmarkStart w:id="48" w:name="_Toc169515701"/>
      <w:r w:rsidRPr="00AF58D7">
        <w:rPr>
          <w:rFonts w:ascii="Century Gothic" w:hAnsi="Century Gothic"/>
          <w:sz w:val="24"/>
          <w:szCs w:val="24"/>
          <w:lang w:val="ru-RU"/>
        </w:rPr>
        <w:t>Фінансова спроможність громади у порівнянні з іншими громадами Рівненської області</w:t>
      </w:r>
      <w:bookmarkEnd w:id="48"/>
    </w:p>
    <w:p w14:paraId="3C81E299" w14:textId="1A246727" w:rsidR="006132AA" w:rsidRPr="00AF58D7" w:rsidRDefault="00136607" w:rsidP="00CF11B3">
      <w:pPr>
        <w:spacing w:after="120"/>
        <w:ind w:firstLine="567"/>
        <w:jc w:val="both"/>
        <w:rPr>
          <w:rFonts w:ascii="Century Gothic" w:hAnsi="Century Gothic" w:cs="Arial"/>
          <w:sz w:val="24"/>
          <w:szCs w:val="24"/>
          <w:lang w:val="uk-UA"/>
        </w:rPr>
      </w:pPr>
      <w:r w:rsidRPr="00AF58D7">
        <w:rPr>
          <w:rFonts w:ascii="Century Gothic" w:hAnsi="Century Gothic" w:cs="Arial"/>
          <w:sz w:val="24"/>
          <w:szCs w:val="24"/>
          <w:lang w:val="uk-UA"/>
        </w:rPr>
        <w:t>Відповідно до Методики</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формування</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спроможних</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громад</w:t>
      </w:r>
      <w:r w:rsidRPr="00AF58D7">
        <w:rPr>
          <w:rStyle w:val="afff1"/>
          <w:rFonts w:ascii="Century Gothic" w:hAnsi="Century Gothic" w:cs="Arial"/>
          <w:sz w:val="24"/>
          <w:szCs w:val="24"/>
          <w:lang w:val="uk-UA"/>
        </w:rPr>
        <w:footnoteReference w:id="9"/>
      </w:r>
      <w:r w:rsidRPr="00AF58D7">
        <w:rPr>
          <w:rFonts w:ascii="Century Gothic" w:hAnsi="Century Gothic" w:cs="Arial"/>
          <w:spacing w:val="1"/>
          <w:sz w:val="24"/>
          <w:szCs w:val="24"/>
          <w:lang w:val="uk-UA"/>
        </w:rPr>
        <w:t xml:space="preserve"> введено національну систему ранжування спроможності </w:t>
      </w:r>
      <w:r w:rsidRPr="00AF58D7">
        <w:rPr>
          <w:rFonts w:ascii="Century Gothic" w:hAnsi="Century Gothic" w:cs="Arial"/>
          <w:sz w:val="24"/>
          <w:szCs w:val="24"/>
          <w:lang w:val="uk-UA"/>
        </w:rPr>
        <w:t>громад</w:t>
      </w:r>
      <w:r w:rsidRPr="00AF58D7">
        <w:rPr>
          <w:rFonts w:ascii="Century Gothic" w:hAnsi="Century Gothic" w:cs="Arial"/>
          <w:spacing w:val="3"/>
          <w:sz w:val="24"/>
          <w:szCs w:val="24"/>
          <w:lang w:val="uk-UA"/>
        </w:rPr>
        <w:t xml:space="preserve"> </w:t>
      </w:r>
      <w:r w:rsidRPr="00AF58D7">
        <w:rPr>
          <w:rFonts w:ascii="Century Gothic" w:hAnsi="Century Gothic" w:cs="Arial"/>
          <w:sz w:val="24"/>
          <w:szCs w:val="24"/>
          <w:lang w:val="uk-UA"/>
        </w:rPr>
        <w:t>за окремими показниками. Відповідно Уряд пропонує при визначенні спроможності громад брати до уваги п’ять критеріїв:</w:t>
      </w:r>
    </w:p>
    <w:p w14:paraId="252A4EFB" w14:textId="234B236A" w:rsidR="00136607" w:rsidRDefault="00136607" w:rsidP="00E1581D">
      <w:pPr>
        <w:pStyle w:val="TableParagraph"/>
      </w:pPr>
      <w:bookmarkStart w:id="49" w:name="_Toc131893367"/>
      <w:bookmarkStart w:id="50" w:name="_Toc169524535"/>
      <w:r w:rsidRPr="00AF58D7">
        <w:t xml:space="preserve"> </w:t>
      </w:r>
      <w:bookmarkEnd w:id="49"/>
      <w:r w:rsidRPr="00AF58D7">
        <w:t>Критерії оцінки рівня спроможності територіальних громад</w:t>
      </w:r>
      <w:bookmarkEnd w:id="50"/>
    </w:p>
    <w:p w14:paraId="47161DA1" w14:textId="77777777" w:rsidR="00F778FA" w:rsidRPr="00AF58D7" w:rsidRDefault="00F778FA" w:rsidP="00E1581D">
      <w:pPr>
        <w:pStyle w:val="Table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0" w:type="dxa"/>
          <w:left w:w="40" w:type="dxa"/>
          <w:bottom w:w="40" w:type="dxa"/>
          <w:right w:w="40" w:type="dxa"/>
        </w:tblCellMar>
        <w:tblLook w:val="04A0" w:firstRow="1" w:lastRow="0" w:firstColumn="1" w:lastColumn="0" w:noHBand="0" w:noVBand="1"/>
      </w:tblPr>
      <w:tblGrid>
        <w:gridCol w:w="455"/>
        <w:gridCol w:w="3262"/>
        <w:gridCol w:w="2960"/>
        <w:gridCol w:w="3002"/>
      </w:tblGrid>
      <w:tr w:rsidR="00136607" w:rsidRPr="00AF58D7" w14:paraId="3A5C9B10" w14:textId="77777777" w:rsidTr="00CF11B3">
        <w:trPr>
          <w:trHeight w:val="430"/>
        </w:trPr>
        <w:tc>
          <w:tcPr>
            <w:tcW w:w="3726" w:type="dxa"/>
            <w:gridSpan w:val="2"/>
            <w:shd w:val="clear" w:color="auto" w:fill="E0FA8B" w:themeFill="accent2" w:themeFillTint="66"/>
            <w:hideMark/>
          </w:tcPr>
          <w:p w14:paraId="6324ADA0"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Найменування критерію</w:t>
            </w:r>
          </w:p>
        </w:tc>
        <w:tc>
          <w:tcPr>
            <w:tcW w:w="2977" w:type="dxa"/>
            <w:shd w:val="clear" w:color="auto" w:fill="E0FA8B" w:themeFill="accent2" w:themeFillTint="66"/>
            <w:hideMark/>
          </w:tcPr>
          <w:p w14:paraId="1125C70B"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Показник</w:t>
            </w:r>
          </w:p>
        </w:tc>
        <w:tc>
          <w:tcPr>
            <w:tcW w:w="3015" w:type="dxa"/>
            <w:shd w:val="clear" w:color="auto" w:fill="E0FA8B" w:themeFill="accent2" w:themeFillTint="66"/>
            <w:hideMark/>
          </w:tcPr>
          <w:p w14:paraId="7151A465"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 xml:space="preserve">Спроможність громади </w:t>
            </w:r>
          </w:p>
          <w:p w14:paraId="641CA7C2"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(рівні)</w:t>
            </w:r>
          </w:p>
        </w:tc>
      </w:tr>
      <w:tr w:rsidR="00136607" w:rsidRPr="00AF58D7" w14:paraId="723A9863" w14:textId="77777777" w:rsidTr="00D60948">
        <w:tc>
          <w:tcPr>
            <w:tcW w:w="457" w:type="dxa"/>
            <w:vMerge w:val="restart"/>
            <w:shd w:val="clear" w:color="auto" w:fill="FFFFFF"/>
            <w:hideMark/>
          </w:tcPr>
          <w:p w14:paraId="0DB589A2"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1.</w:t>
            </w:r>
          </w:p>
        </w:tc>
        <w:tc>
          <w:tcPr>
            <w:tcW w:w="3269" w:type="dxa"/>
            <w:vMerge w:val="restart"/>
            <w:shd w:val="clear" w:color="auto" w:fill="FFFFFF"/>
            <w:hideMark/>
          </w:tcPr>
          <w:p w14:paraId="086DD702"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Чисельність населення, що постійно проживає на території спроможної територіальної громади</w:t>
            </w:r>
          </w:p>
        </w:tc>
        <w:tc>
          <w:tcPr>
            <w:tcW w:w="2977" w:type="dxa"/>
            <w:shd w:val="clear" w:color="auto" w:fill="FFFFFF"/>
            <w:hideMark/>
          </w:tcPr>
          <w:p w14:paraId="78DE2251"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3 тис. осіб</w:t>
            </w:r>
          </w:p>
        </w:tc>
        <w:tc>
          <w:tcPr>
            <w:tcW w:w="3015" w:type="dxa"/>
            <w:shd w:val="clear" w:color="auto" w:fill="FFFFFF"/>
            <w:hideMark/>
          </w:tcPr>
          <w:p w14:paraId="7CD77F4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69B20AD8" w14:textId="77777777" w:rsidTr="00D60948">
        <w:tc>
          <w:tcPr>
            <w:tcW w:w="457" w:type="dxa"/>
            <w:vMerge/>
            <w:shd w:val="clear" w:color="auto" w:fill="FFFFFF"/>
            <w:hideMark/>
          </w:tcPr>
          <w:p w14:paraId="4CF506D3"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F13A60A"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5FD5C238"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3 до 7 тис. осіб</w:t>
            </w:r>
          </w:p>
        </w:tc>
        <w:tc>
          <w:tcPr>
            <w:tcW w:w="3015" w:type="dxa"/>
            <w:shd w:val="clear" w:color="auto" w:fill="FFFFFF"/>
            <w:hideMark/>
          </w:tcPr>
          <w:p w14:paraId="2688D07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6F8166E1" w14:textId="77777777" w:rsidTr="00D60948">
        <w:tc>
          <w:tcPr>
            <w:tcW w:w="457" w:type="dxa"/>
            <w:vMerge/>
            <w:shd w:val="clear" w:color="auto" w:fill="FFFFFF"/>
            <w:hideMark/>
          </w:tcPr>
          <w:p w14:paraId="6E56E159"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16100E38"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00FE29A1"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7 тис. осіб</w:t>
            </w:r>
          </w:p>
        </w:tc>
        <w:tc>
          <w:tcPr>
            <w:tcW w:w="3015" w:type="dxa"/>
            <w:shd w:val="clear" w:color="auto" w:fill="FFFFFF"/>
            <w:hideMark/>
          </w:tcPr>
          <w:p w14:paraId="318FAA34"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3997352E" w14:textId="77777777" w:rsidTr="00D60948">
        <w:tc>
          <w:tcPr>
            <w:tcW w:w="457" w:type="dxa"/>
            <w:vMerge w:val="restart"/>
            <w:shd w:val="clear" w:color="auto" w:fill="FFFFFF"/>
            <w:hideMark/>
          </w:tcPr>
          <w:p w14:paraId="5254B0D9"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lastRenderedPageBreak/>
              <w:t>2.</w:t>
            </w:r>
          </w:p>
        </w:tc>
        <w:tc>
          <w:tcPr>
            <w:tcW w:w="3269" w:type="dxa"/>
            <w:vMerge w:val="restart"/>
            <w:shd w:val="clear" w:color="auto" w:fill="FFFFFF"/>
            <w:hideMark/>
          </w:tcPr>
          <w:p w14:paraId="161154AB"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Чисельність учнів, що здобувають освіту в закладах загальної середньої освіти, розташованих на території спроможної територіальної громади</w:t>
            </w:r>
          </w:p>
        </w:tc>
        <w:tc>
          <w:tcPr>
            <w:tcW w:w="2977" w:type="dxa"/>
            <w:shd w:val="clear" w:color="auto" w:fill="FFFFFF"/>
            <w:hideMark/>
          </w:tcPr>
          <w:p w14:paraId="31E9E3D0"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300 осіб</w:t>
            </w:r>
          </w:p>
        </w:tc>
        <w:tc>
          <w:tcPr>
            <w:tcW w:w="3015" w:type="dxa"/>
            <w:shd w:val="clear" w:color="auto" w:fill="FFFFFF"/>
            <w:hideMark/>
          </w:tcPr>
          <w:p w14:paraId="74D5652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10AF0235" w14:textId="77777777" w:rsidTr="00D60948">
        <w:tc>
          <w:tcPr>
            <w:tcW w:w="457" w:type="dxa"/>
            <w:vMerge/>
            <w:shd w:val="clear" w:color="auto" w:fill="FFFFFF"/>
            <w:hideMark/>
          </w:tcPr>
          <w:p w14:paraId="78E00AA3"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460502C1"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4947838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300 до 500 осіб</w:t>
            </w:r>
          </w:p>
        </w:tc>
        <w:tc>
          <w:tcPr>
            <w:tcW w:w="3015" w:type="dxa"/>
            <w:shd w:val="clear" w:color="auto" w:fill="FFFFFF"/>
            <w:hideMark/>
          </w:tcPr>
          <w:p w14:paraId="578E7F1B"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0E3A64BC" w14:textId="77777777" w:rsidTr="00D60948">
        <w:tc>
          <w:tcPr>
            <w:tcW w:w="457" w:type="dxa"/>
            <w:vMerge/>
            <w:shd w:val="clear" w:color="auto" w:fill="FFFFFF"/>
            <w:hideMark/>
          </w:tcPr>
          <w:p w14:paraId="24F4651A"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4ED7529D"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35892568"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500 осіб</w:t>
            </w:r>
          </w:p>
        </w:tc>
        <w:tc>
          <w:tcPr>
            <w:tcW w:w="3015" w:type="dxa"/>
            <w:shd w:val="clear" w:color="auto" w:fill="FFFFFF"/>
            <w:hideMark/>
          </w:tcPr>
          <w:p w14:paraId="696CCE7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5783360C" w14:textId="77777777" w:rsidTr="00D60948">
        <w:tc>
          <w:tcPr>
            <w:tcW w:w="457" w:type="dxa"/>
            <w:vMerge w:val="restart"/>
            <w:shd w:val="clear" w:color="auto" w:fill="FFFFFF"/>
            <w:hideMark/>
          </w:tcPr>
          <w:p w14:paraId="7137332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3.</w:t>
            </w:r>
          </w:p>
        </w:tc>
        <w:tc>
          <w:tcPr>
            <w:tcW w:w="3269" w:type="dxa"/>
            <w:vMerge w:val="restart"/>
            <w:shd w:val="clear" w:color="auto" w:fill="FFFFFF"/>
            <w:hideMark/>
          </w:tcPr>
          <w:p w14:paraId="6DB305A2"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Площа території спроможної територіальної громади</w:t>
            </w:r>
          </w:p>
        </w:tc>
        <w:tc>
          <w:tcPr>
            <w:tcW w:w="2977" w:type="dxa"/>
            <w:shd w:val="clear" w:color="auto" w:fill="FFFFFF"/>
            <w:hideMark/>
          </w:tcPr>
          <w:p w14:paraId="07EC125D"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200 кв. кілометрів</w:t>
            </w:r>
          </w:p>
        </w:tc>
        <w:tc>
          <w:tcPr>
            <w:tcW w:w="3015" w:type="dxa"/>
            <w:shd w:val="clear" w:color="auto" w:fill="FFFFFF"/>
            <w:hideMark/>
          </w:tcPr>
          <w:p w14:paraId="06892CAA"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532AC26C" w14:textId="77777777" w:rsidTr="00D60948">
        <w:tc>
          <w:tcPr>
            <w:tcW w:w="457" w:type="dxa"/>
            <w:vMerge/>
            <w:shd w:val="clear" w:color="auto" w:fill="FFFFFF"/>
            <w:hideMark/>
          </w:tcPr>
          <w:p w14:paraId="5FBD3E5A"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7A0DF449"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04617C73"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200 до 400 кв. кілометрів</w:t>
            </w:r>
          </w:p>
        </w:tc>
        <w:tc>
          <w:tcPr>
            <w:tcW w:w="3015" w:type="dxa"/>
            <w:shd w:val="clear" w:color="auto" w:fill="FFFFFF"/>
            <w:hideMark/>
          </w:tcPr>
          <w:p w14:paraId="2AEFF8DB"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4B945CA6" w14:textId="77777777" w:rsidTr="00D60948">
        <w:tc>
          <w:tcPr>
            <w:tcW w:w="457" w:type="dxa"/>
            <w:vMerge/>
            <w:shd w:val="clear" w:color="auto" w:fill="FFFFFF"/>
            <w:hideMark/>
          </w:tcPr>
          <w:p w14:paraId="2A719369"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230E561"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08DCA9F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400 кв. кілометрів</w:t>
            </w:r>
          </w:p>
        </w:tc>
        <w:tc>
          <w:tcPr>
            <w:tcW w:w="3015" w:type="dxa"/>
            <w:shd w:val="clear" w:color="auto" w:fill="FFFFFF"/>
            <w:hideMark/>
          </w:tcPr>
          <w:p w14:paraId="1470EF2D"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019BBC99" w14:textId="77777777" w:rsidTr="00D60948">
        <w:tc>
          <w:tcPr>
            <w:tcW w:w="457" w:type="dxa"/>
            <w:vMerge w:val="restart"/>
            <w:shd w:val="clear" w:color="auto" w:fill="FFFFFF"/>
            <w:hideMark/>
          </w:tcPr>
          <w:p w14:paraId="15B33B34"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4.</w:t>
            </w:r>
          </w:p>
        </w:tc>
        <w:tc>
          <w:tcPr>
            <w:tcW w:w="3269" w:type="dxa"/>
            <w:vMerge w:val="restart"/>
            <w:shd w:val="clear" w:color="auto" w:fill="FFFFFF"/>
            <w:hideMark/>
          </w:tcPr>
          <w:p w14:paraId="17F2E6C7"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Індекс податкоспроможності бюджету спроможної територіальної громади</w:t>
            </w:r>
          </w:p>
        </w:tc>
        <w:tc>
          <w:tcPr>
            <w:tcW w:w="2977" w:type="dxa"/>
            <w:shd w:val="clear" w:color="auto" w:fill="FFFFFF"/>
            <w:hideMark/>
          </w:tcPr>
          <w:p w14:paraId="5C8C0C33"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0,3</w:t>
            </w:r>
          </w:p>
        </w:tc>
        <w:tc>
          <w:tcPr>
            <w:tcW w:w="3015" w:type="dxa"/>
            <w:shd w:val="clear" w:color="auto" w:fill="FFFFFF"/>
            <w:hideMark/>
          </w:tcPr>
          <w:p w14:paraId="03BCEB4E"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65EDA79A" w14:textId="77777777" w:rsidTr="00D60948">
        <w:tc>
          <w:tcPr>
            <w:tcW w:w="457" w:type="dxa"/>
            <w:vMerge/>
            <w:shd w:val="clear" w:color="auto" w:fill="FFFFFF"/>
            <w:hideMark/>
          </w:tcPr>
          <w:p w14:paraId="4E9EE1F8"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404FBD43"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4E1C944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0,3 до 0,9</w:t>
            </w:r>
          </w:p>
        </w:tc>
        <w:tc>
          <w:tcPr>
            <w:tcW w:w="3015" w:type="dxa"/>
            <w:shd w:val="clear" w:color="auto" w:fill="FFFFFF"/>
            <w:hideMark/>
          </w:tcPr>
          <w:p w14:paraId="39720319"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61AA1FDF" w14:textId="77777777" w:rsidTr="00D60948">
        <w:tc>
          <w:tcPr>
            <w:tcW w:w="457" w:type="dxa"/>
            <w:vMerge/>
            <w:shd w:val="clear" w:color="auto" w:fill="FFFFFF"/>
            <w:hideMark/>
          </w:tcPr>
          <w:p w14:paraId="6943B0C2"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4E0FF4E"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26AF44B4"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0,9</w:t>
            </w:r>
          </w:p>
        </w:tc>
        <w:tc>
          <w:tcPr>
            <w:tcW w:w="3015" w:type="dxa"/>
            <w:shd w:val="clear" w:color="auto" w:fill="FFFFFF"/>
            <w:hideMark/>
          </w:tcPr>
          <w:p w14:paraId="2CEB806A"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71F9DEF3" w14:textId="77777777" w:rsidTr="00D60948">
        <w:tc>
          <w:tcPr>
            <w:tcW w:w="457" w:type="dxa"/>
            <w:vMerge w:val="restart"/>
            <w:shd w:val="clear" w:color="auto" w:fill="FFFFFF"/>
            <w:hideMark/>
          </w:tcPr>
          <w:p w14:paraId="5695A52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5.</w:t>
            </w:r>
          </w:p>
        </w:tc>
        <w:tc>
          <w:tcPr>
            <w:tcW w:w="3269" w:type="dxa"/>
            <w:vMerge w:val="restart"/>
            <w:shd w:val="clear" w:color="auto" w:fill="FFFFFF"/>
            <w:hideMark/>
          </w:tcPr>
          <w:p w14:paraId="45ED754D"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Частка місцевих податків та зборів у доходах бюджету спроможної територіальної громади</w:t>
            </w:r>
          </w:p>
        </w:tc>
        <w:tc>
          <w:tcPr>
            <w:tcW w:w="2977" w:type="dxa"/>
            <w:shd w:val="clear" w:color="auto" w:fill="FFFFFF"/>
            <w:hideMark/>
          </w:tcPr>
          <w:p w14:paraId="41B9E44A"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20 відсотків</w:t>
            </w:r>
          </w:p>
        </w:tc>
        <w:tc>
          <w:tcPr>
            <w:tcW w:w="3015" w:type="dxa"/>
            <w:shd w:val="clear" w:color="auto" w:fill="FFFFFF"/>
            <w:hideMark/>
          </w:tcPr>
          <w:p w14:paraId="1377B225"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49AAB836" w14:textId="77777777" w:rsidTr="00D60948">
        <w:tc>
          <w:tcPr>
            <w:tcW w:w="457" w:type="dxa"/>
            <w:vMerge/>
            <w:shd w:val="clear" w:color="auto" w:fill="FFFFFF"/>
            <w:hideMark/>
          </w:tcPr>
          <w:p w14:paraId="19EB023F"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7C1E900"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15149518"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20 до 40 відсотків</w:t>
            </w:r>
          </w:p>
        </w:tc>
        <w:tc>
          <w:tcPr>
            <w:tcW w:w="3015" w:type="dxa"/>
            <w:shd w:val="clear" w:color="auto" w:fill="FFFFFF"/>
            <w:hideMark/>
          </w:tcPr>
          <w:p w14:paraId="51A8895E"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57728C34" w14:textId="77777777" w:rsidTr="00D60948">
        <w:tc>
          <w:tcPr>
            <w:tcW w:w="457" w:type="dxa"/>
            <w:vMerge/>
            <w:shd w:val="clear" w:color="auto" w:fill="FFFFFF"/>
            <w:hideMark/>
          </w:tcPr>
          <w:p w14:paraId="3569BA06"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341239D1"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3A40E543"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40 відсотків</w:t>
            </w:r>
          </w:p>
        </w:tc>
        <w:tc>
          <w:tcPr>
            <w:tcW w:w="3015" w:type="dxa"/>
            <w:shd w:val="clear" w:color="auto" w:fill="FFFFFF"/>
            <w:hideMark/>
          </w:tcPr>
          <w:p w14:paraId="66A8091D"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bl>
    <w:p w14:paraId="60798B98" w14:textId="77777777" w:rsidR="00136607" w:rsidRPr="00F057B3" w:rsidRDefault="00136607" w:rsidP="00136607">
      <w:pPr>
        <w:spacing w:after="120"/>
        <w:jc w:val="both"/>
        <w:rPr>
          <w:rFonts w:ascii="Arial" w:hAnsi="Arial" w:cs="Arial"/>
          <w:b/>
          <w:lang w:val="uk-UA"/>
        </w:rPr>
      </w:pPr>
    </w:p>
    <w:p w14:paraId="31ED24DB" w14:textId="77777777" w:rsidR="00136607" w:rsidRPr="00AF58D7" w:rsidRDefault="00136607" w:rsidP="00CF11B3">
      <w:pPr>
        <w:spacing w:after="120"/>
        <w:ind w:firstLine="567"/>
        <w:jc w:val="both"/>
        <w:rPr>
          <w:rFonts w:ascii="Century Gothic" w:hAnsi="Century Gothic"/>
          <w:sz w:val="24"/>
          <w:szCs w:val="24"/>
          <w:lang w:val="uk-UA"/>
        </w:rPr>
      </w:pPr>
      <w:r w:rsidRPr="00AF58D7">
        <w:rPr>
          <w:rFonts w:ascii="Century Gothic" w:hAnsi="Century Gothic" w:cs="Arial"/>
          <w:b/>
          <w:sz w:val="24"/>
          <w:szCs w:val="24"/>
          <w:lang w:val="uk-UA"/>
        </w:rPr>
        <w:t>Здолбунівська МТГ</w:t>
      </w:r>
      <w:r w:rsidRPr="00AF58D7">
        <w:rPr>
          <w:rFonts w:ascii="Century Gothic" w:hAnsi="Century Gothic" w:cs="Arial"/>
          <w:sz w:val="24"/>
          <w:szCs w:val="24"/>
          <w:lang w:val="uk-UA"/>
        </w:rPr>
        <w:t xml:space="preserve"> за чисельністю населення має високий рівень</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спроможності,</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чисельністю</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учнів,</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що</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здобувають</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освіту</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в</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закладах</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загальної</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середньої</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освіти,</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високий,</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площею</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 малоспроможна,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індексом податкоспроможності – середній за підсумками 9 місяців 2023 року (високий протягом 2021-2022 років), за часткою власних надходжень у</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 xml:space="preserve">місцевому бюджеті </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w:t>
      </w:r>
      <w:r w:rsidRPr="00AF58D7">
        <w:rPr>
          <w:rFonts w:ascii="Century Gothic" w:hAnsi="Century Gothic" w:cs="Arial"/>
          <w:spacing w:val="1"/>
          <w:sz w:val="24"/>
          <w:szCs w:val="24"/>
          <w:lang w:val="uk-UA"/>
        </w:rPr>
        <w:t xml:space="preserve"> низький за підсумками 9 місяців 2023 року (середній протягом 2021-2022 років)</w:t>
      </w:r>
      <w:r w:rsidRPr="00AF58D7">
        <w:rPr>
          <w:rFonts w:ascii="Century Gothic" w:hAnsi="Century Gothic"/>
          <w:sz w:val="24"/>
          <w:szCs w:val="24"/>
          <w:lang w:val="uk-UA"/>
        </w:rPr>
        <w:t>.</w:t>
      </w:r>
    </w:p>
    <w:p w14:paraId="71ABA8D7" w14:textId="3390E182" w:rsidR="00136607" w:rsidRPr="00AF58D7" w:rsidRDefault="00136607" w:rsidP="00CF11B3">
      <w:pPr>
        <w:spacing w:after="120"/>
        <w:ind w:firstLine="567"/>
        <w:jc w:val="both"/>
        <w:rPr>
          <w:rFonts w:ascii="Century Gothic" w:hAnsi="Century Gothic" w:cs="Arial"/>
          <w:sz w:val="24"/>
          <w:szCs w:val="24"/>
          <w:lang w:val="uk-UA"/>
        </w:rPr>
      </w:pPr>
      <w:r w:rsidRPr="00AF58D7">
        <w:rPr>
          <w:rFonts w:ascii="Century Gothic" w:eastAsia="Arial" w:hAnsi="Century Gothic" w:cs="Arial"/>
          <w:color w:val="000000"/>
          <w:sz w:val="24"/>
          <w:szCs w:val="24"/>
          <w:lang w:val="uk-UA" w:eastAsia="uk-UA"/>
        </w:rPr>
        <w:t>За підсумками 2022 року Здолбунівська громада</w:t>
      </w:r>
      <w:r w:rsidRPr="00AF58D7">
        <w:rPr>
          <w:rFonts w:ascii="Century Gothic" w:hAnsi="Century Gothic" w:cs="Arial"/>
          <w:b/>
          <w:sz w:val="24"/>
          <w:szCs w:val="24"/>
          <w:lang w:val="uk-UA"/>
        </w:rPr>
        <w:t xml:space="preserve"> за індексом податкоспроможності займала 5 місце</w:t>
      </w:r>
      <w:r w:rsidRPr="00AF58D7">
        <w:rPr>
          <w:rFonts w:ascii="Century Gothic" w:hAnsi="Century Gothic" w:cs="Arial"/>
          <w:sz w:val="24"/>
          <w:szCs w:val="24"/>
          <w:lang w:val="uk-UA"/>
        </w:rPr>
        <w:t xml:space="preserve"> </w:t>
      </w:r>
      <w:r w:rsidRPr="00AF58D7">
        <w:rPr>
          <w:rFonts w:ascii="Century Gothic" w:hAnsi="Century Gothic" w:cs="Arial"/>
          <w:b/>
          <w:bCs/>
          <w:sz w:val="24"/>
          <w:szCs w:val="24"/>
          <w:lang w:val="uk-UA"/>
        </w:rPr>
        <w:t>серед 64</w:t>
      </w:r>
      <w:r w:rsidRPr="00AF58D7">
        <w:rPr>
          <w:rFonts w:ascii="Century Gothic" w:hAnsi="Century Gothic" w:cs="Arial"/>
          <w:sz w:val="24"/>
          <w:szCs w:val="24"/>
          <w:lang w:val="uk-UA"/>
        </w:rPr>
        <w:t xml:space="preserve"> громад Рівненської області, </w:t>
      </w:r>
      <w:r w:rsidR="00522B2F">
        <w:rPr>
          <w:rFonts w:ascii="Century Gothic" w:hAnsi="Century Gothic" w:cs="Arial"/>
          <w:sz w:val="24"/>
          <w:szCs w:val="24"/>
          <w:lang w:val="uk-UA"/>
        </w:rPr>
        <w:t>а</w:t>
      </w:r>
      <w:r w:rsidRPr="00AF58D7">
        <w:rPr>
          <w:rFonts w:ascii="Century Gothic" w:hAnsi="Century Gothic" w:cs="Arial"/>
          <w:sz w:val="24"/>
          <w:szCs w:val="24"/>
          <w:lang w:val="uk-UA"/>
        </w:rPr>
        <w:t xml:space="preserve"> за підсумками 9 місяців 2023 року громада зайняла 14 місце серед 64 громад </w:t>
      </w:r>
      <w:r w:rsidRPr="00AF58D7">
        <w:rPr>
          <w:rFonts w:ascii="Century Gothic" w:hAnsi="Century Gothic" w:cs="Arial"/>
          <w:sz w:val="24"/>
          <w:szCs w:val="24"/>
          <w:lang w:val="uk-UA"/>
        </w:rPr>
        <w:lastRenderedPageBreak/>
        <w:t>Рівненської області. В той же час, і за 2022, і за 9 місяців 2023 року - індекс податкоспроможності був вищим порівняно з середнім по громадах Рівненщини.</w:t>
      </w:r>
    </w:p>
    <w:p w14:paraId="617944A7" w14:textId="5AE29607" w:rsidR="00136607" w:rsidRPr="00AF58D7" w:rsidRDefault="00136607" w:rsidP="00CF11B3">
      <w:pPr>
        <w:spacing w:after="120"/>
        <w:ind w:firstLine="567"/>
        <w:jc w:val="both"/>
        <w:rPr>
          <w:rFonts w:ascii="Century Gothic" w:eastAsia="Arial" w:hAnsi="Century Gothic" w:cs="Arial"/>
          <w:color w:val="000000"/>
          <w:sz w:val="24"/>
          <w:szCs w:val="24"/>
          <w:lang w:val="uk-UA" w:eastAsia="uk-UA"/>
        </w:rPr>
      </w:pPr>
      <w:r w:rsidRPr="00AF58D7">
        <w:rPr>
          <w:rFonts w:ascii="Century Gothic" w:eastAsia="Arial" w:hAnsi="Century Gothic" w:cs="Arial"/>
          <w:sz w:val="24"/>
          <w:szCs w:val="24"/>
          <w:lang w:val="uk-UA" w:eastAsia="uk-UA"/>
        </w:rPr>
        <w:t>Н</w:t>
      </w:r>
      <w:r w:rsidRPr="00AF58D7">
        <w:rPr>
          <w:rFonts w:ascii="Century Gothic" w:eastAsia="Arial" w:hAnsi="Century Gothic" w:cs="Arial"/>
          <w:color w:val="000000"/>
          <w:sz w:val="24"/>
          <w:szCs w:val="24"/>
          <w:lang w:val="uk-UA" w:eastAsia="uk-UA"/>
        </w:rPr>
        <w:t>адходження до загального фонду бюджету Здолбунівської громади в розрахунку на 1 мешканця (без трансфертів) становили 6,6 тис. грн., 6,8 тис. грн. та 19,8 тис. грн. (за 2021, 2022 та за 9 міс. 2023 роки відповідно), що вище середнього по області у 2021 році на 62%, у 2022 році на 23%, а за 9 місяців 2023 року на 31</w:t>
      </w:r>
      <w:r w:rsidR="006132AA">
        <w:rPr>
          <w:rFonts w:ascii="Century Gothic" w:eastAsia="Arial" w:hAnsi="Century Gothic" w:cs="Arial"/>
          <w:color w:val="000000"/>
          <w:sz w:val="24"/>
          <w:szCs w:val="24"/>
          <w:lang w:val="uk-UA" w:eastAsia="uk-UA"/>
        </w:rPr>
        <w:t>,</w:t>
      </w:r>
      <w:r w:rsidRPr="00AF58D7">
        <w:rPr>
          <w:rFonts w:ascii="Century Gothic" w:eastAsia="Arial" w:hAnsi="Century Gothic" w:cs="Arial"/>
          <w:color w:val="000000"/>
          <w:sz w:val="24"/>
          <w:szCs w:val="24"/>
          <w:lang w:val="uk-UA" w:eastAsia="uk-UA"/>
        </w:rPr>
        <w:t>3%.</w:t>
      </w:r>
    </w:p>
    <w:p w14:paraId="31DCAD0E" w14:textId="2C9DA01D" w:rsidR="006132AA" w:rsidRPr="00AF58D7" w:rsidRDefault="00136607" w:rsidP="00CF11B3">
      <w:pPr>
        <w:spacing w:after="120"/>
        <w:ind w:firstLine="567"/>
        <w:jc w:val="both"/>
        <w:rPr>
          <w:rFonts w:ascii="Century Gothic" w:eastAsia="Arial" w:hAnsi="Century Gothic" w:cs="Arial"/>
          <w:color w:val="000000"/>
          <w:sz w:val="24"/>
          <w:szCs w:val="24"/>
          <w:lang w:val="uk-UA" w:eastAsia="uk-UA"/>
        </w:rPr>
      </w:pPr>
      <w:r w:rsidRPr="00AF58D7">
        <w:rPr>
          <w:rFonts w:ascii="Century Gothic" w:eastAsia="Arial" w:hAnsi="Century Gothic" w:cs="Arial"/>
          <w:color w:val="000000"/>
          <w:sz w:val="24"/>
          <w:szCs w:val="24"/>
          <w:lang w:val="uk-UA" w:eastAsia="uk-UA"/>
        </w:rPr>
        <w:t>За видатками загального фонду в розрахунку на 1 мешканця Здолбунівська громада посіла у 2022 році 19 місце серед 64 громад області, а за 9 місяців 2023 року – 3 місце. Місце громади в регіоні за іншими показниками наведено у таблиці.</w:t>
      </w:r>
    </w:p>
    <w:p w14:paraId="646A3B6E" w14:textId="47CB84E6" w:rsidR="00136607" w:rsidRDefault="00136607" w:rsidP="00E1581D">
      <w:pPr>
        <w:pStyle w:val="TableParagraph"/>
      </w:pPr>
      <w:bookmarkStart w:id="51" w:name="_Toc169524536"/>
      <w:r w:rsidRPr="00AF58D7">
        <w:t>Місце громади в регіоні за показниками фінансової спроможності, 2021-2022 роки</w:t>
      </w:r>
      <w:r w:rsidRPr="00AF58D7">
        <w:rPr>
          <w:rStyle w:val="afff1"/>
        </w:rPr>
        <w:footnoteReference w:id="10"/>
      </w:r>
      <w:bookmarkEnd w:id="51"/>
    </w:p>
    <w:p w14:paraId="154BB9D5" w14:textId="77777777" w:rsidR="00241542" w:rsidRPr="00AF58D7" w:rsidRDefault="00241542" w:rsidP="00E1581D">
      <w:pPr>
        <w:pStyle w:val="TableParagraph"/>
      </w:pPr>
    </w:p>
    <w:tbl>
      <w:tblPr>
        <w:tblW w:w="4937" w:type="pct"/>
        <w:jc w:val="center"/>
        <w:tblLayout w:type="fixed"/>
        <w:tblLook w:val="0400" w:firstRow="0" w:lastRow="0" w:firstColumn="0" w:lastColumn="0" w:noHBand="0" w:noVBand="1"/>
      </w:tblPr>
      <w:tblGrid>
        <w:gridCol w:w="1696"/>
        <w:gridCol w:w="994"/>
        <w:gridCol w:w="990"/>
        <w:gridCol w:w="852"/>
        <w:gridCol w:w="851"/>
        <w:gridCol w:w="849"/>
        <w:gridCol w:w="852"/>
        <w:gridCol w:w="849"/>
        <w:gridCol w:w="852"/>
        <w:gridCol w:w="772"/>
      </w:tblGrid>
      <w:tr w:rsidR="00136607" w:rsidRPr="00126721" w14:paraId="0EDCC296" w14:textId="77777777" w:rsidTr="00CF11B3">
        <w:trPr>
          <w:trHeight w:val="248"/>
          <w:jc w:val="center"/>
        </w:trPr>
        <w:tc>
          <w:tcPr>
            <w:tcW w:w="887" w:type="pct"/>
            <w:vMerge w:val="restart"/>
            <w:tcBorders>
              <w:top w:val="single" w:sz="4" w:space="0" w:color="000000"/>
              <w:left w:val="single" w:sz="4" w:space="0" w:color="000000"/>
              <w:right w:val="single" w:sz="4" w:space="0" w:color="000000"/>
            </w:tcBorders>
            <w:shd w:val="clear" w:color="auto" w:fill="E0FA8B" w:themeFill="accent2" w:themeFillTint="66"/>
            <w:tcMar>
              <w:top w:w="0" w:type="dxa"/>
              <w:left w:w="115" w:type="dxa"/>
              <w:bottom w:w="0" w:type="dxa"/>
              <w:right w:w="115" w:type="dxa"/>
            </w:tcMar>
          </w:tcPr>
          <w:p w14:paraId="5A76CACB"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color w:val="000000"/>
                <w:lang w:val="uk-UA" w:eastAsia="uk-UA"/>
              </w:rPr>
              <w:t>Показник</w:t>
            </w:r>
          </w:p>
        </w:tc>
        <w:tc>
          <w:tcPr>
            <w:tcW w:w="1484" w:type="pct"/>
            <w:gridSpan w:val="3"/>
            <w:tcBorders>
              <w:top w:val="single" w:sz="4" w:space="0" w:color="000000"/>
              <w:left w:val="single" w:sz="4" w:space="0" w:color="000000"/>
              <w:bottom w:val="single" w:sz="4" w:space="0" w:color="auto"/>
              <w:right w:val="single" w:sz="4" w:space="0" w:color="000000"/>
            </w:tcBorders>
            <w:shd w:val="clear" w:color="auto" w:fill="E0FA8B" w:themeFill="accent2" w:themeFillTint="66"/>
            <w:tcMar>
              <w:top w:w="0" w:type="dxa"/>
              <w:left w:w="115" w:type="dxa"/>
              <w:bottom w:w="0" w:type="dxa"/>
              <w:right w:w="115" w:type="dxa"/>
            </w:tcMar>
          </w:tcPr>
          <w:p w14:paraId="1A4EB3CD" w14:textId="77777777" w:rsidR="00136607" w:rsidRPr="00EA7DEB" w:rsidRDefault="00136607" w:rsidP="00D60948">
            <w:pPr>
              <w:jc w:val="center"/>
              <w:rPr>
                <w:rFonts w:ascii="Century Gothic" w:eastAsia="Arial" w:hAnsi="Century Gothic" w:cs="Arial"/>
                <w:bCs/>
                <w:color w:val="000000"/>
                <w:lang w:val="uk-UA" w:eastAsia="uk-UA"/>
              </w:rPr>
            </w:pPr>
            <w:r w:rsidRPr="00EA7DEB">
              <w:rPr>
                <w:rFonts w:ascii="Century Gothic" w:eastAsia="Arial" w:hAnsi="Century Gothic" w:cs="Arial"/>
                <w:bCs/>
                <w:color w:val="000000"/>
                <w:lang w:val="uk-UA" w:eastAsia="uk-UA"/>
              </w:rPr>
              <w:t>Здолбунівська громада</w:t>
            </w:r>
          </w:p>
        </w:tc>
        <w:tc>
          <w:tcPr>
            <w:tcW w:w="1335" w:type="pct"/>
            <w:gridSpan w:val="3"/>
            <w:tcBorders>
              <w:top w:val="single" w:sz="4" w:space="0" w:color="000000"/>
              <w:left w:val="single" w:sz="4" w:space="0" w:color="000000"/>
              <w:bottom w:val="single" w:sz="4" w:space="0" w:color="auto"/>
              <w:right w:val="single" w:sz="4" w:space="0" w:color="000000"/>
            </w:tcBorders>
            <w:shd w:val="clear" w:color="auto" w:fill="E0FA8B" w:themeFill="accent2" w:themeFillTint="66"/>
            <w:tcMar>
              <w:top w:w="0" w:type="dxa"/>
              <w:left w:w="115" w:type="dxa"/>
              <w:bottom w:w="0" w:type="dxa"/>
              <w:right w:w="115" w:type="dxa"/>
            </w:tcMar>
          </w:tcPr>
          <w:p w14:paraId="58548215" w14:textId="77777777" w:rsidR="00136607" w:rsidRPr="00EA7DEB" w:rsidRDefault="00136607" w:rsidP="00D60948">
            <w:pPr>
              <w:jc w:val="center"/>
              <w:rPr>
                <w:rFonts w:ascii="Century Gothic" w:eastAsia="Arial" w:hAnsi="Century Gothic" w:cs="Arial"/>
                <w:bCs/>
                <w:color w:val="000000"/>
                <w:lang w:val="uk-UA" w:eastAsia="uk-UA"/>
              </w:rPr>
            </w:pPr>
            <w:r w:rsidRPr="00EA7DEB">
              <w:rPr>
                <w:rFonts w:ascii="Century Gothic" w:eastAsia="Arial" w:hAnsi="Century Gothic" w:cs="Arial"/>
                <w:bCs/>
                <w:color w:val="000000"/>
                <w:lang w:val="uk-UA" w:eastAsia="uk-UA"/>
              </w:rPr>
              <w:t>У середньому громади Рівненської області</w:t>
            </w:r>
          </w:p>
        </w:tc>
        <w:tc>
          <w:tcPr>
            <w:tcW w:w="1294" w:type="pct"/>
            <w:gridSpan w:val="3"/>
            <w:tcBorders>
              <w:top w:val="single" w:sz="4" w:space="0" w:color="000000"/>
              <w:left w:val="single" w:sz="4" w:space="0" w:color="000000"/>
              <w:bottom w:val="single" w:sz="4" w:space="0" w:color="auto"/>
              <w:right w:val="single" w:sz="4" w:space="0" w:color="000000"/>
            </w:tcBorders>
            <w:shd w:val="clear" w:color="auto" w:fill="E0FA8B" w:themeFill="accent2" w:themeFillTint="66"/>
            <w:tcMar>
              <w:top w:w="0" w:type="dxa"/>
              <w:left w:w="115" w:type="dxa"/>
              <w:bottom w:w="0" w:type="dxa"/>
              <w:right w:w="115" w:type="dxa"/>
            </w:tcMar>
          </w:tcPr>
          <w:p w14:paraId="3D0F4BD3" w14:textId="77777777" w:rsidR="00136607" w:rsidRPr="00EA7DEB" w:rsidRDefault="00136607" w:rsidP="00D60948">
            <w:pPr>
              <w:jc w:val="center"/>
              <w:rPr>
                <w:rFonts w:ascii="Century Gothic" w:eastAsia="Arial" w:hAnsi="Century Gothic" w:cs="Arial"/>
                <w:bCs/>
                <w:color w:val="000000"/>
                <w:lang w:val="uk-UA" w:eastAsia="uk-UA"/>
              </w:rPr>
            </w:pPr>
            <w:r w:rsidRPr="00EA7DEB">
              <w:rPr>
                <w:rFonts w:ascii="Century Gothic" w:eastAsia="Arial" w:hAnsi="Century Gothic" w:cs="Arial"/>
                <w:bCs/>
                <w:color w:val="000000"/>
                <w:lang w:val="uk-UA" w:eastAsia="uk-UA"/>
              </w:rPr>
              <w:t>Місце Здолбунівської громади в рейтингу громад регіону</w:t>
            </w:r>
          </w:p>
        </w:tc>
      </w:tr>
      <w:tr w:rsidR="00241542" w:rsidRPr="00AF58D7" w14:paraId="77A29028" w14:textId="77777777" w:rsidTr="00CF11B3">
        <w:trPr>
          <w:trHeight w:val="1536"/>
          <w:jc w:val="center"/>
        </w:trPr>
        <w:tc>
          <w:tcPr>
            <w:tcW w:w="887" w:type="pct"/>
            <w:vMerge/>
            <w:tcBorders>
              <w:left w:val="single" w:sz="4" w:space="0" w:color="000000"/>
              <w:bottom w:val="single" w:sz="4" w:space="0" w:color="000000"/>
              <w:right w:val="single" w:sz="4" w:space="0" w:color="000000"/>
            </w:tcBorders>
            <w:shd w:val="clear" w:color="auto" w:fill="E0FA8B" w:themeFill="accent2" w:themeFillTint="66"/>
            <w:tcMar>
              <w:top w:w="0" w:type="dxa"/>
              <w:left w:w="115" w:type="dxa"/>
              <w:bottom w:w="0" w:type="dxa"/>
              <w:right w:w="115" w:type="dxa"/>
            </w:tcMar>
            <w:vAlign w:val="center"/>
          </w:tcPr>
          <w:p w14:paraId="46219B4E" w14:textId="77777777" w:rsidR="00136607" w:rsidRPr="00EA7DEB" w:rsidRDefault="00136607" w:rsidP="00D60948">
            <w:pPr>
              <w:rPr>
                <w:rFonts w:ascii="Century Gothic" w:eastAsia="Arial" w:hAnsi="Century Gothic" w:cs="Arial"/>
                <w:bCs/>
                <w:color w:val="000000"/>
                <w:lang w:val="uk-UA" w:eastAsia="uk-UA"/>
              </w:rPr>
            </w:pPr>
          </w:p>
        </w:tc>
        <w:tc>
          <w:tcPr>
            <w:tcW w:w="520" w:type="pct"/>
            <w:tcBorders>
              <w:top w:val="single" w:sz="4" w:space="0" w:color="auto"/>
              <w:left w:val="single" w:sz="4" w:space="0" w:color="000000"/>
              <w:bottom w:val="single" w:sz="4" w:space="0" w:color="auto"/>
              <w:right w:val="single" w:sz="4" w:space="0" w:color="auto"/>
            </w:tcBorders>
            <w:shd w:val="clear" w:color="auto" w:fill="E0FA8B" w:themeFill="accent2" w:themeFillTint="66"/>
            <w:tcMar>
              <w:top w:w="0" w:type="dxa"/>
              <w:left w:w="115" w:type="dxa"/>
              <w:bottom w:w="0" w:type="dxa"/>
              <w:right w:w="115" w:type="dxa"/>
            </w:tcMar>
          </w:tcPr>
          <w:p w14:paraId="124FDCA0"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w:t>
            </w:r>
          </w:p>
        </w:tc>
        <w:tc>
          <w:tcPr>
            <w:tcW w:w="518"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1CCF9F13" w14:textId="77777777" w:rsidR="00136607" w:rsidRPr="00EA7DEB" w:rsidRDefault="00136607" w:rsidP="00D60948">
            <w:pPr>
              <w:ind w:left="-94" w:right="-141"/>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w:t>
            </w:r>
          </w:p>
        </w:tc>
        <w:tc>
          <w:tcPr>
            <w:tcW w:w="445"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6416512D" w14:textId="09B33219"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9 міся</w:t>
            </w:r>
            <w:r w:rsidR="00EA7DEB" w:rsidRPr="00EA7DEB">
              <w:rPr>
                <w:rFonts w:ascii="Century Gothic" w:eastAsia="Arial" w:hAnsi="Century Gothic" w:cs="Arial"/>
                <w:bCs/>
                <w:lang w:val="uk-UA" w:eastAsia="uk-UA"/>
              </w:rPr>
              <w:t>-</w:t>
            </w:r>
            <w:r w:rsidRPr="00EA7DEB">
              <w:rPr>
                <w:rFonts w:ascii="Century Gothic" w:eastAsia="Arial" w:hAnsi="Century Gothic" w:cs="Arial"/>
                <w:bCs/>
                <w:lang w:val="uk-UA" w:eastAsia="uk-UA"/>
              </w:rPr>
              <w:t>ців</w:t>
            </w:r>
          </w:p>
          <w:p w14:paraId="47350ACE"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w:t>
            </w:r>
          </w:p>
        </w:tc>
        <w:tc>
          <w:tcPr>
            <w:tcW w:w="445" w:type="pct"/>
            <w:tcBorders>
              <w:top w:val="single" w:sz="4" w:space="0" w:color="auto"/>
              <w:left w:val="single" w:sz="4" w:space="0" w:color="auto"/>
              <w:bottom w:val="single" w:sz="4" w:space="0" w:color="auto"/>
              <w:right w:val="single" w:sz="4" w:space="0" w:color="auto"/>
            </w:tcBorders>
            <w:shd w:val="clear" w:color="auto" w:fill="E0FA8B" w:themeFill="accent2" w:themeFillTint="66"/>
            <w:tcMar>
              <w:top w:w="0" w:type="dxa"/>
              <w:left w:w="115" w:type="dxa"/>
              <w:bottom w:w="0" w:type="dxa"/>
              <w:right w:w="115" w:type="dxa"/>
            </w:tcMar>
          </w:tcPr>
          <w:p w14:paraId="58EC6A69"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w:t>
            </w:r>
          </w:p>
        </w:tc>
        <w:tc>
          <w:tcPr>
            <w:tcW w:w="444"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00BB155E"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w:t>
            </w:r>
          </w:p>
        </w:tc>
        <w:tc>
          <w:tcPr>
            <w:tcW w:w="446"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242F54BF" w14:textId="4C5F93BA"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9 міся</w:t>
            </w:r>
            <w:r w:rsidR="00EA7DEB" w:rsidRPr="00EA7DEB">
              <w:rPr>
                <w:rFonts w:ascii="Century Gothic" w:eastAsia="Arial" w:hAnsi="Century Gothic" w:cs="Arial"/>
                <w:bCs/>
                <w:lang w:val="uk-UA" w:eastAsia="uk-UA"/>
              </w:rPr>
              <w:t>-</w:t>
            </w:r>
            <w:r w:rsidRPr="00EA7DEB">
              <w:rPr>
                <w:rFonts w:ascii="Century Gothic" w:eastAsia="Arial" w:hAnsi="Century Gothic" w:cs="Arial"/>
                <w:bCs/>
                <w:lang w:val="uk-UA" w:eastAsia="uk-UA"/>
              </w:rPr>
              <w:t>ців</w:t>
            </w:r>
          </w:p>
          <w:p w14:paraId="46D2F390"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w:t>
            </w:r>
          </w:p>
        </w:tc>
        <w:tc>
          <w:tcPr>
            <w:tcW w:w="444" w:type="pct"/>
            <w:tcBorders>
              <w:top w:val="single" w:sz="4" w:space="0" w:color="auto"/>
              <w:left w:val="single" w:sz="4" w:space="0" w:color="auto"/>
              <w:bottom w:val="single" w:sz="4" w:space="0" w:color="auto"/>
              <w:right w:val="single" w:sz="4" w:space="0" w:color="auto"/>
            </w:tcBorders>
            <w:shd w:val="clear" w:color="auto" w:fill="E0FA8B" w:themeFill="accent2" w:themeFillTint="66"/>
            <w:tcMar>
              <w:top w:w="0" w:type="dxa"/>
              <w:left w:w="115" w:type="dxa"/>
              <w:bottom w:w="0" w:type="dxa"/>
              <w:right w:w="115" w:type="dxa"/>
            </w:tcMar>
          </w:tcPr>
          <w:p w14:paraId="25D6A7EE"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w:t>
            </w:r>
          </w:p>
        </w:tc>
        <w:tc>
          <w:tcPr>
            <w:tcW w:w="446"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36F511B4"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w:t>
            </w:r>
          </w:p>
        </w:tc>
        <w:tc>
          <w:tcPr>
            <w:tcW w:w="404"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72B501BA" w14:textId="3A958F4C"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9 міся</w:t>
            </w:r>
            <w:r w:rsidR="00EA7DEB" w:rsidRPr="00EA7DEB">
              <w:rPr>
                <w:rFonts w:ascii="Century Gothic" w:eastAsia="Arial" w:hAnsi="Century Gothic" w:cs="Arial"/>
                <w:bCs/>
                <w:lang w:val="uk-UA" w:eastAsia="uk-UA"/>
              </w:rPr>
              <w:t>-</w:t>
            </w:r>
            <w:r w:rsidRPr="00EA7DEB">
              <w:rPr>
                <w:rFonts w:ascii="Century Gothic" w:eastAsia="Arial" w:hAnsi="Century Gothic" w:cs="Arial"/>
                <w:bCs/>
                <w:lang w:val="uk-UA" w:eastAsia="uk-UA"/>
              </w:rPr>
              <w:t>ців</w:t>
            </w:r>
          </w:p>
          <w:p w14:paraId="25102685"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w:t>
            </w:r>
          </w:p>
        </w:tc>
      </w:tr>
      <w:tr w:rsidR="00241542" w:rsidRPr="00AF58D7" w14:paraId="40E63926" w14:textId="77777777" w:rsidTr="00B40EE8">
        <w:trPr>
          <w:trHeight w:val="521"/>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281588D"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Надходження загального фонду на 1 мешканця,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72EE32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6 597</w:t>
            </w:r>
          </w:p>
        </w:tc>
        <w:tc>
          <w:tcPr>
            <w:tcW w:w="518" w:type="pct"/>
            <w:tcBorders>
              <w:top w:val="single" w:sz="4" w:space="0" w:color="auto"/>
              <w:left w:val="single" w:sz="4" w:space="0" w:color="auto"/>
              <w:bottom w:val="single" w:sz="4" w:space="0" w:color="auto"/>
              <w:right w:val="single" w:sz="4" w:space="0" w:color="auto"/>
            </w:tcBorders>
          </w:tcPr>
          <w:p w14:paraId="4CCE19E7"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6 802 </w:t>
            </w:r>
          </w:p>
        </w:tc>
        <w:tc>
          <w:tcPr>
            <w:tcW w:w="445" w:type="pct"/>
            <w:tcBorders>
              <w:top w:val="single" w:sz="4" w:space="0" w:color="auto"/>
              <w:left w:val="single" w:sz="4" w:space="0" w:color="auto"/>
              <w:bottom w:val="single" w:sz="4" w:space="0" w:color="auto"/>
              <w:right w:val="single" w:sz="4" w:space="0" w:color="auto"/>
            </w:tcBorders>
          </w:tcPr>
          <w:p w14:paraId="19C4839E"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19 836</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2FA0FEE"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4 079</w:t>
            </w:r>
          </w:p>
        </w:tc>
        <w:tc>
          <w:tcPr>
            <w:tcW w:w="444" w:type="pct"/>
            <w:tcBorders>
              <w:top w:val="single" w:sz="4" w:space="0" w:color="auto"/>
              <w:left w:val="single" w:sz="4" w:space="0" w:color="auto"/>
              <w:bottom w:val="single" w:sz="4" w:space="0" w:color="auto"/>
              <w:right w:val="single" w:sz="4" w:space="0" w:color="auto"/>
            </w:tcBorders>
          </w:tcPr>
          <w:p w14:paraId="6E41D488"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5 532 </w:t>
            </w:r>
          </w:p>
        </w:tc>
        <w:tc>
          <w:tcPr>
            <w:tcW w:w="446" w:type="pct"/>
            <w:tcBorders>
              <w:top w:val="single" w:sz="4" w:space="0" w:color="auto"/>
              <w:left w:val="single" w:sz="4" w:space="0" w:color="auto"/>
              <w:bottom w:val="single" w:sz="4" w:space="0" w:color="auto"/>
              <w:right w:val="single" w:sz="4" w:space="0" w:color="auto"/>
            </w:tcBorders>
          </w:tcPr>
          <w:p w14:paraId="6E8352A6"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4 805</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F06A43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7</w:t>
            </w:r>
          </w:p>
        </w:tc>
        <w:tc>
          <w:tcPr>
            <w:tcW w:w="446" w:type="pct"/>
            <w:tcBorders>
              <w:top w:val="single" w:sz="4" w:space="0" w:color="auto"/>
              <w:left w:val="single" w:sz="4" w:space="0" w:color="auto"/>
              <w:bottom w:val="single" w:sz="4" w:space="0" w:color="auto"/>
              <w:right w:val="single" w:sz="4" w:space="0" w:color="auto"/>
            </w:tcBorders>
          </w:tcPr>
          <w:p w14:paraId="7CD699D5"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14</w:t>
            </w:r>
          </w:p>
        </w:tc>
        <w:tc>
          <w:tcPr>
            <w:tcW w:w="404" w:type="pct"/>
            <w:tcBorders>
              <w:top w:val="single" w:sz="4" w:space="0" w:color="auto"/>
              <w:left w:val="single" w:sz="4" w:space="0" w:color="auto"/>
              <w:bottom w:val="single" w:sz="4" w:space="0" w:color="auto"/>
              <w:right w:val="single" w:sz="4" w:space="0" w:color="auto"/>
            </w:tcBorders>
          </w:tcPr>
          <w:p w14:paraId="4FD8880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w:t>
            </w:r>
          </w:p>
        </w:tc>
      </w:tr>
      <w:tr w:rsidR="00241542" w:rsidRPr="00AF58D7" w14:paraId="70A0039E" w14:textId="77777777" w:rsidTr="00052253">
        <w:trPr>
          <w:trHeight w:val="2496"/>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B2B35C7"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lastRenderedPageBreak/>
              <w:t>Дохідність земель (співвідношення плати за землю до території громади),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BAFE5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193 223 </w:t>
            </w:r>
          </w:p>
        </w:tc>
        <w:tc>
          <w:tcPr>
            <w:tcW w:w="518" w:type="pct"/>
            <w:tcBorders>
              <w:top w:val="single" w:sz="4" w:space="0" w:color="auto"/>
              <w:left w:val="single" w:sz="4" w:space="0" w:color="auto"/>
              <w:bottom w:val="single" w:sz="4" w:space="0" w:color="auto"/>
              <w:right w:val="single" w:sz="4" w:space="0" w:color="auto"/>
            </w:tcBorders>
          </w:tcPr>
          <w:p w14:paraId="57BD2547"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196 394</w:t>
            </w:r>
          </w:p>
        </w:tc>
        <w:tc>
          <w:tcPr>
            <w:tcW w:w="445" w:type="pct"/>
            <w:tcBorders>
              <w:top w:val="single" w:sz="4" w:space="0" w:color="auto"/>
              <w:left w:val="single" w:sz="4" w:space="0" w:color="auto"/>
              <w:bottom w:val="single" w:sz="4" w:space="0" w:color="auto"/>
              <w:right w:val="single" w:sz="4" w:space="0" w:color="auto"/>
            </w:tcBorders>
          </w:tcPr>
          <w:p w14:paraId="0E4BF96D"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180 054</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3AC7BE7"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65 499</w:t>
            </w:r>
          </w:p>
        </w:tc>
        <w:tc>
          <w:tcPr>
            <w:tcW w:w="444" w:type="pct"/>
            <w:tcBorders>
              <w:top w:val="single" w:sz="4" w:space="0" w:color="auto"/>
              <w:left w:val="single" w:sz="4" w:space="0" w:color="auto"/>
              <w:bottom w:val="single" w:sz="4" w:space="0" w:color="auto"/>
              <w:right w:val="single" w:sz="4" w:space="0" w:color="auto"/>
            </w:tcBorders>
          </w:tcPr>
          <w:p w14:paraId="5B1A1453"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64 566</w:t>
            </w:r>
          </w:p>
        </w:tc>
        <w:tc>
          <w:tcPr>
            <w:tcW w:w="446" w:type="pct"/>
            <w:tcBorders>
              <w:top w:val="single" w:sz="4" w:space="0" w:color="auto"/>
              <w:left w:val="single" w:sz="4" w:space="0" w:color="auto"/>
              <w:bottom w:val="single" w:sz="4" w:space="0" w:color="auto"/>
              <w:right w:val="single" w:sz="4" w:space="0" w:color="auto"/>
            </w:tcBorders>
          </w:tcPr>
          <w:p w14:paraId="128A91F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59 387</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90E741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w:t>
            </w:r>
          </w:p>
        </w:tc>
        <w:tc>
          <w:tcPr>
            <w:tcW w:w="446" w:type="pct"/>
            <w:tcBorders>
              <w:top w:val="single" w:sz="4" w:space="0" w:color="auto"/>
              <w:left w:val="single" w:sz="4" w:space="0" w:color="auto"/>
              <w:bottom w:val="single" w:sz="4" w:space="0" w:color="auto"/>
              <w:right w:val="single" w:sz="4" w:space="0" w:color="auto"/>
            </w:tcBorders>
          </w:tcPr>
          <w:p w14:paraId="6A887B82"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w:t>
            </w:r>
          </w:p>
        </w:tc>
        <w:tc>
          <w:tcPr>
            <w:tcW w:w="404" w:type="pct"/>
            <w:tcBorders>
              <w:top w:val="single" w:sz="4" w:space="0" w:color="auto"/>
              <w:left w:val="single" w:sz="4" w:space="0" w:color="auto"/>
              <w:bottom w:val="single" w:sz="4" w:space="0" w:color="auto"/>
              <w:right w:val="single" w:sz="4" w:space="0" w:color="auto"/>
            </w:tcBorders>
          </w:tcPr>
          <w:p w14:paraId="10F70C5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w:t>
            </w:r>
          </w:p>
        </w:tc>
      </w:tr>
      <w:tr w:rsidR="00241542" w:rsidRPr="00AF58D7" w14:paraId="3BA8CA4A" w14:textId="77777777" w:rsidTr="00052253">
        <w:trPr>
          <w:trHeight w:val="2124"/>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5B7CB32"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Питома вага місцевих податків і зборів в доходах загального фонду, %</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6FB0E5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26,42</w:t>
            </w:r>
          </w:p>
        </w:tc>
        <w:tc>
          <w:tcPr>
            <w:tcW w:w="518" w:type="pct"/>
            <w:tcBorders>
              <w:top w:val="single" w:sz="4" w:space="0" w:color="auto"/>
              <w:left w:val="single" w:sz="4" w:space="0" w:color="auto"/>
              <w:bottom w:val="single" w:sz="4" w:space="0" w:color="auto"/>
              <w:right w:val="single" w:sz="4" w:space="0" w:color="auto"/>
            </w:tcBorders>
          </w:tcPr>
          <w:p w14:paraId="5860E209"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27,63</w:t>
            </w:r>
          </w:p>
        </w:tc>
        <w:tc>
          <w:tcPr>
            <w:tcW w:w="445" w:type="pct"/>
            <w:tcBorders>
              <w:top w:val="single" w:sz="4" w:space="0" w:color="auto"/>
              <w:left w:val="single" w:sz="4" w:space="0" w:color="auto"/>
              <w:bottom w:val="single" w:sz="4" w:space="0" w:color="auto"/>
              <w:right w:val="single" w:sz="4" w:space="0" w:color="auto"/>
            </w:tcBorders>
          </w:tcPr>
          <w:p w14:paraId="17CC5E58"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8,69</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64C1F1A"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28,52</w:t>
            </w:r>
          </w:p>
        </w:tc>
        <w:tc>
          <w:tcPr>
            <w:tcW w:w="444" w:type="pct"/>
            <w:tcBorders>
              <w:top w:val="single" w:sz="4" w:space="0" w:color="auto"/>
              <w:left w:val="single" w:sz="4" w:space="0" w:color="auto"/>
              <w:bottom w:val="single" w:sz="4" w:space="0" w:color="auto"/>
              <w:right w:val="single" w:sz="4" w:space="0" w:color="auto"/>
            </w:tcBorders>
          </w:tcPr>
          <w:p w14:paraId="0151E6B7"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25,13</w:t>
            </w:r>
          </w:p>
        </w:tc>
        <w:tc>
          <w:tcPr>
            <w:tcW w:w="446" w:type="pct"/>
            <w:tcBorders>
              <w:top w:val="single" w:sz="4" w:space="0" w:color="auto"/>
              <w:left w:val="single" w:sz="4" w:space="0" w:color="auto"/>
              <w:bottom w:val="single" w:sz="4" w:space="0" w:color="auto"/>
              <w:right w:val="single" w:sz="4" w:space="0" w:color="auto"/>
            </w:tcBorders>
          </w:tcPr>
          <w:p w14:paraId="3E0CABC9"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25,57</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727056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40</w:t>
            </w:r>
          </w:p>
        </w:tc>
        <w:tc>
          <w:tcPr>
            <w:tcW w:w="446" w:type="pct"/>
            <w:tcBorders>
              <w:top w:val="single" w:sz="4" w:space="0" w:color="auto"/>
              <w:left w:val="single" w:sz="4" w:space="0" w:color="auto"/>
              <w:bottom w:val="single" w:sz="4" w:space="0" w:color="auto"/>
              <w:right w:val="single" w:sz="4" w:space="0" w:color="auto"/>
            </w:tcBorders>
          </w:tcPr>
          <w:p w14:paraId="7F080FD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25</w:t>
            </w:r>
          </w:p>
        </w:tc>
        <w:tc>
          <w:tcPr>
            <w:tcW w:w="404" w:type="pct"/>
            <w:tcBorders>
              <w:top w:val="single" w:sz="4" w:space="0" w:color="auto"/>
              <w:left w:val="single" w:sz="4" w:space="0" w:color="auto"/>
              <w:bottom w:val="single" w:sz="4" w:space="0" w:color="auto"/>
              <w:right w:val="single" w:sz="4" w:space="0" w:color="auto"/>
            </w:tcBorders>
          </w:tcPr>
          <w:p w14:paraId="7355BFB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63</w:t>
            </w:r>
          </w:p>
        </w:tc>
      </w:tr>
      <w:tr w:rsidR="00241542" w:rsidRPr="00AF58D7" w14:paraId="43E05ECE" w14:textId="77777777" w:rsidTr="00B40EE8">
        <w:trPr>
          <w:trHeight w:val="267"/>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56547A2"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Фіскальна віддача території (співвідношення надходжень заг. фонду до території громади), тис. грн/км</w:t>
            </w:r>
            <w:r w:rsidRPr="00AF58D7">
              <w:rPr>
                <w:rFonts w:ascii="Century Gothic" w:eastAsia="Arial" w:hAnsi="Century Gothic" w:cs="Arial"/>
                <w:color w:val="000000"/>
                <w:vertAlign w:val="superscript"/>
                <w:lang w:val="uk-UA" w:eastAsia="uk-UA"/>
              </w:rPr>
              <w:t>2</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979E805"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1 378,3</w:t>
            </w:r>
          </w:p>
        </w:tc>
        <w:tc>
          <w:tcPr>
            <w:tcW w:w="518" w:type="pct"/>
            <w:tcBorders>
              <w:top w:val="single" w:sz="4" w:space="0" w:color="auto"/>
              <w:left w:val="single" w:sz="4" w:space="0" w:color="auto"/>
              <w:bottom w:val="single" w:sz="4" w:space="0" w:color="auto"/>
              <w:right w:val="single" w:sz="4" w:space="0" w:color="auto"/>
            </w:tcBorders>
          </w:tcPr>
          <w:p w14:paraId="44C6DD4F"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1 408,5</w:t>
            </w:r>
          </w:p>
        </w:tc>
        <w:tc>
          <w:tcPr>
            <w:tcW w:w="445" w:type="pct"/>
            <w:tcBorders>
              <w:top w:val="single" w:sz="4" w:space="0" w:color="auto"/>
              <w:left w:val="single" w:sz="4" w:space="0" w:color="auto"/>
              <w:bottom w:val="single" w:sz="4" w:space="0" w:color="auto"/>
              <w:right w:val="single" w:sz="4" w:space="0" w:color="auto"/>
            </w:tcBorders>
          </w:tcPr>
          <w:p w14:paraId="1C250335"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4 105,2</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2F8C41F"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848,8</w:t>
            </w:r>
          </w:p>
        </w:tc>
        <w:tc>
          <w:tcPr>
            <w:tcW w:w="444" w:type="pct"/>
            <w:tcBorders>
              <w:top w:val="single" w:sz="4" w:space="0" w:color="auto"/>
              <w:left w:val="single" w:sz="4" w:space="0" w:color="auto"/>
              <w:bottom w:val="single" w:sz="4" w:space="0" w:color="auto"/>
              <w:right w:val="single" w:sz="4" w:space="0" w:color="auto"/>
            </w:tcBorders>
          </w:tcPr>
          <w:p w14:paraId="2C88B81F"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1 089,4</w:t>
            </w:r>
          </w:p>
        </w:tc>
        <w:tc>
          <w:tcPr>
            <w:tcW w:w="446" w:type="pct"/>
            <w:tcBorders>
              <w:top w:val="single" w:sz="4" w:space="0" w:color="auto"/>
              <w:left w:val="single" w:sz="4" w:space="0" w:color="auto"/>
              <w:bottom w:val="single" w:sz="4" w:space="0" w:color="auto"/>
              <w:right w:val="single" w:sz="4" w:space="0" w:color="auto"/>
            </w:tcBorders>
          </w:tcPr>
          <w:p w14:paraId="140C5575"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958,2</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83714F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c>
          <w:tcPr>
            <w:tcW w:w="446" w:type="pct"/>
            <w:tcBorders>
              <w:top w:val="single" w:sz="4" w:space="0" w:color="auto"/>
              <w:left w:val="single" w:sz="4" w:space="0" w:color="auto"/>
              <w:bottom w:val="single" w:sz="4" w:space="0" w:color="auto"/>
              <w:right w:val="single" w:sz="4" w:space="0" w:color="auto"/>
            </w:tcBorders>
          </w:tcPr>
          <w:p w14:paraId="342C08B2"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c>
          <w:tcPr>
            <w:tcW w:w="404" w:type="pct"/>
            <w:tcBorders>
              <w:top w:val="single" w:sz="4" w:space="0" w:color="auto"/>
              <w:left w:val="single" w:sz="4" w:space="0" w:color="auto"/>
              <w:bottom w:val="single" w:sz="4" w:space="0" w:color="auto"/>
              <w:right w:val="single" w:sz="4" w:space="0" w:color="auto"/>
            </w:tcBorders>
          </w:tcPr>
          <w:p w14:paraId="18565AA6"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r>
      <w:tr w:rsidR="00241542" w:rsidRPr="00AF58D7" w14:paraId="3C20431E" w14:textId="77777777" w:rsidTr="00B40EE8">
        <w:trPr>
          <w:trHeight w:val="257"/>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11A1F023"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 xml:space="preserve">Видатки загального фонду на 1-го </w:t>
            </w:r>
            <w:r w:rsidRPr="00AF58D7">
              <w:rPr>
                <w:rFonts w:ascii="Century Gothic" w:eastAsia="Arial" w:hAnsi="Century Gothic" w:cs="Arial"/>
                <w:lang w:val="uk-UA" w:eastAsia="uk-UA"/>
              </w:rPr>
              <w:t xml:space="preserve">мешканця </w:t>
            </w:r>
            <w:r w:rsidRPr="00AF58D7">
              <w:rPr>
                <w:rFonts w:ascii="Century Gothic" w:eastAsia="Arial" w:hAnsi="Century Gothic" w:cs="Arial"/>
                <w:color w:val="000000"/>
                <w:lang w:val="uk-UA" w:eastAsia="uk-UA"/>
              </w:rPr>
              <w:t>,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C862664"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8 967 </w:t>
            </w:r>
          </w:p>
        </w:tc>
        <w:tc>
          <w:tcPr>
            <w:tcW w:w="518" w:type="pct"/>
            <w:tcBorders>
              <w:top w:val="single" w:sz="4" w:space="0" w:color="auto"/>
              <w:left w:val="single" w:sz="4" w:space="0" w:color="auto"/>
              <w:bottom w:val="single" w:sz="4" w:space="0" w:color="auto"/>
              <w:right w:val="single" w:sz="4" w:space="0" w:color="auto"/>
            </w:tcBorders>
          </w:tcPr>
          <w:p w14:paraId="117B7C3C"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9 892 </w:t>
            </w:r>
          </w:p>
        </w:tc>
        <w:tc>
          <w:tcPr>
            <w:tcW w:w="445" w:type="pct"/>
            <w:tcBorders>
              <w:top w:val="single" w:sz="4" w:space="0" w:color="auto"/>
              <w:left w:val="single" w:sz="4" w:space="0" w:color="auto"/>
              <w:bottom w:val="single" w:sz="4" w:space="0" w:color="auto"/>
              <w:right w:val="single" w:sz="4" w:space="0" w:color="auto"/>
            </w:tcBorders>
          </w:tcPr>
          <w:p w14:paraId="4959BC39"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13 635</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296B9EA"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8 581 </w:t>
            </w:r>
          </w:p>
        </w:tc>
        <w:tc>
          <w:tcPr>
            <w:tcW w:w="444" w:type="pct"/>
            <w:tcBorders>
              <w:top w:val="single" w:sz="4" w:space="0" w:color="auto"/>
              <w:left w:val="single" w:sz="4" w:space="0" w:color="auto"/>
              <w:bottom w:val="single" w:sz="4" w:space="0" w:color="auto"/>
              <w:right w:val="single" w:sz="4" w:space="0" w:color="auto"/>
            </w:tcBorders>
          </w:tcPr>
          <w:p w14:paraId="3B670C5E"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9 428 </w:t>
            </w:r>
          </w:p>
        </w:tc>
        <w:tc>
          <w:tcPr>
            <w:tcW w:w="446" w:type="pct"/>
            <w:tcBorders>
              <w:top w:val="single" w:sz="4" w:space="0" w:color="auto"/>
              <w:left w:val="single" w:sz="4" w:space="0" w:color="auto"/>
              <w:bottom w:val="single" w:sz="4" w:space="0" w:color="auto"/>
              <w:right w:val="single" w:sz="4" w:space="0" w:color="auto"/>
            </w:tcBorders>
          </w:tcPr>
          <w:p w14:paraId="7B523B2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7 823</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CB337AF"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21</w:t>
            </w:r>
          </w:p>
        </w:tc>
        <w:tc>
          <w:tcPr>
            <w:tcW w:w="446" w:type="pct"/>
            <w:tcBorders>
              <w:top w:val="single" w:sz="4" w:space="0" w:color="auto"/>
              <w:left w:val="single" w:sz="4" w:space="0" w:color="auto"/>
              <w:bottom w:val="single" w:sz="4" w:space="0" w:color="auto"/>
              <w:right w:val="single" w:sz="4" w:space="0" w:color="auto"/>
            </w:tcBorders>
          </w:tcPr>
          <w:p w14:paraId="226BEE32"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19</w:t>
            </w:r>
          </w:p>
        </w:tc>
        <w:tc>
          <w:tcPr>
            <w:tcW w:w="404" w:type="pct"/>
            <w:tcBorders>
              <w:top w:val="single" w:sz="4" w:space="0" w:color="auto"/>
              <w:left w:val="single" w:sz="4" w:space="0" w:color="auto"/>
              <w:bottom w:val="single" w:sz="4" w:space="0" w:color="auto"/>
              <w:right w:val="single" w:sz="4" w:space="0" w:color="auto"/>
            </w:tcBorders>
          </w:tcPr>
          <w:p w14:paraId="219DC1CB"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r>
      <w:tr w:rsidR="00241542" w:rsidRPr="00AF58D7" w14:paraId="7460D5AB" w14:textId="77777777" w:rsidTr="00B40EE8">
        <w:trPr>
          <w:trHeight w:val="156"/>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CBB9C7B"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Капітальні видатки на 1-го</w:t>
            </w:r>
            <w:r w:rsidRPr="00AF58D7">
              <w:rPr>
                <w:rFonts w:ascii="Century Gothic" w:eastAsia="Arial" w:hAnsi="Century Gothic" w:cs="Arial"/>
                <w:lang w:val="uk-UA" w:eastAsia="uk-UA"/>
              </w:rPr>
              <w:t>мешканця</w:t>
            </w:r>
            <w:r w:rsidRPr="00AF58D7">
              <w:rPr>
                <w:rFonts w:ascii="Century Gothic" w:eastAsia="Arial" w:hAnsi="Century Gothic" w:cs="Arial"/>
                <w:color w:val="000000"/>
                <w:lang w:val="uk-UA" w:eastAsia="uk-UA"/>
              </w:rPr>
              <w:t>,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46EF893"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630</w:t>
            </w:r>
          </w:p>
        </w:tc>
        <w:tc>
          <w:tcPr>
            <w:tcW w:w="518" w:type="pct"/>
            <w:tcBorders>
              <w:top w:val="single" w:sz="4" w:space="0" w:color="auto"/>
              <w:left w:val="single" w:sz="4" w:space="0" w:color="auto"/>
              <w:bottom w:val="single" w:sz="4" w:space="0" w:color="auto"/>
              <w:right w:val="single" w:sz="4" w:space="0" w:color="auto"/>
            </w:tcBorders>
          </w:tcPr>
          <w:p w14:paraId="3042C35F"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519</w:t>
            </w:r>
          </w:p>
        </w:tc>
        <w:tc>
          <w:tcPr>
            <w:tcW w:w="445" w:type="pct"/>
            <w:tcBorders>
              <w:top w:val="single" w:sz="4" w:space="0" w:color="auto"/>
              <w:left w:val="single" w:sz="4" w:space="0" w:color="auto"/>
              <w:bottom w:val="single" w:sz="4" w:space="0" w:color="auto"/>
              <w:right w:val="single" w:sz="4" w:space="0" w:color="auto"/>
            </w:tcBorders>
          </w:tcPr>
          <w:p w14:paraId="0C4DCE2F"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3 361</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FEB9D2B"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872</w:t>
            </w:r>
          </w:p>
        </w:tc>
        <w:tc>
          <w:tcPr>
            <w:tcW w:w="444" w:type="pct"/>
            <w:tcBorders>
              <w:top w:val="single" w:sz="4" w:space="0" w:color="auto"/>
              <w:left w:val="single" w:sz="4" w:space="0" w:color="auto"/>
              <w:bottom w:val="single" w:sz="4" w:space="0" w:color="auto"/>
              <w:right w:val="single" w:sz="4" w:space="0" w:color="auto"/>
            </w:tcBorders>
          </w:tcPr>
          <w:p w14:paraId="2CF94806"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457</w:t>
            </w:r>
          </w:p>
        </w:tc>
        <w:tc>
          <w:tcPr>
            <w:tcW w:w="446" w:type="pct"/>
            <w:tcBorders>
              <w:top w:val="single" w:sz="4" w:space="0" w:color="auto"/>
              <w:left w:val="single" w:sz="4" w:space="0" w:color="auto"/>
              <w:bottom w:val="single" w:sz="4" w:space="0" w:color="auto"/>
              <w:right w:val="single" w:sz="4" w:space="0" w:color="auto"/>
            </w:tcBorders>
          </w:tcPr>
          <w:p w14:paraId="724CDA01"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489</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95451AD"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34</w:t>
            </w:r>
          </w:p>
        </w:tc>
        <w:tc>
          <w:tcPr>
            <w:tcW w:w="446" w:type="pct"/>
            <w:tcBorders>
              <w:top w:val="single" w:sz="4" w:space="0" w:color="auto"/>
              <w:left w:val="single" w:sz="4" w:space="0" w:color="auto"/>
              <w:bottom w:val="single" w:sz="4" w:space="0" w:color="auto"/>
              <w:right w:val="single" w:sz="4" w:space="0" w:color="auto"/>
            </w:tcBorders>
          </w:tcPr>
          <w:p w14:paraId="02CE1053"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18</w:t>
            </w:r>
          </w:p>
        </w:tc>
        <w:tc>
          <w:tcPr>
            <w:tcW w:w="404" w:type="pct"/>
            <w:tcBorders>
              <w:top w:val="single" w:sz="4" w:space="0" w:color="auto"/>
              <w:left w:val="single" w:sz="4" w:space="0" w:color="auto"/>
              <w:bottom w:val="single" w:sz="4" w:space="0" w:color="auto"/>
              <w:right w:val="single" w:sz="4" w:space="0" w:color="auto"/>
            </w:tcBorders>
          </w:tcPr>
          <w:p w14:paraId="3654F5A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w:t>
            </w:r>
          </w:p>
        </w:tc>
      </w:tr>
      <w:tr w:rsidR="00241542" w:rsidRPr="00AF58D7" w14:paraId="7367E45F" w14:textId="77777777" w:rsidTr="00B40EE8">
        <w:trPr>
          <w:trHeight w:val="309"/>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1F1F556"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Видатки на утримання апарату управління на 1 мешканця,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A5DB39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712</w:t>
            </w:r>
          </w:p>
        </w:tc>
        <w:tc>
          <w:tcPr>
            <w:tcW w:w="518" w:type="pct"/>
            <w:tcBorders>
              <w:top w:val="single" w:sz="4" w:space="0" w:color="auto"/>
              <w:left w:val="single" w:sz="4" w:space="0" w:color="auto"/>
              <w:bottom w:val="single" w:sz="4" w:space="0" w:color="auto"/>
              <w:right w:val="single" w:sz="4" w:space="0" w:color="auto"/>
            </w:tcBorders>
          </w:tcPr>
          <w:p w14:paraId="77BF8F67"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768</w:t>
            </w:r>
          </w:p>
        </w:tc>
        <w:tc>
          <w:tcPr>
            <w:tcW w:w="445" w:type="pct"/>
            <w:tcBorders>
              <w:top w:val="single" w:sz="4" w:space="0" w:color="auto"/>
              <w:left w:val="single" w:sz="4" w:space="0" w:color="auto"/>
              <w:bottom w:val="single" w:sz="4" w:space="0" w:color="auto"/>
              <w:right w:val="single" w:sz="4" w:space="0" w:color="auto"/>
            </w:tcBorders>
          </w:tcPr>
          <w:p w14:paraId="0AED63D3"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600</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01B3D70"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1 140</w:t>
            </w:r>
          </w:p>
        </w:tc>
        <w:tc>
          <w:tcPr>
            <w:tcW w:w="444" w:type="pct"/>
            <w:tcBorders>
              <w:top w:val="single" w:sz="4" w:space="0" w:color="auto"/>
              <w:left w:val="single" w:sz="4" w:space="0" w:color="auto"/>
              <w:bottom w:val="single" w:sz="4" w:space="0" w:color="auto"/>
              <w:right w:val="single" w:sz="4" w:space="0" w:color="auto"/>
            </w:tcBorders>
          </w:tcPr>
          <w:p w14:paraId="4010DCD6"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1 263</w:t>
            </w:r>
          </w:p>
        </w:tc>
        <w:tc>
          <w:tcPr>
            <w:tcW w:w="446" w:type="pct"/>
            <w:tcBorders>
              <w:top w:val="single" w:sz="4" w:space="0" w:color="auto"/>
              <w:left w:val="single" w:sz="4" w:space="0" w:color="auto"/>
              <w:bottom w:val="single" w:sz="4" w:space="0" w:color="auto"/>
              <w:right w:val="single" w:sz="4" w:space="0" w:color="auto"/>
            </w:tcBorders>
          </w:tcPr>
          <w:p w14:paraId="61F4CDD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1 021</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789919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56</w:t>
            </w:r>
          </w:p>
        </w:tc>
        <w:tc>
          <w:tcPr>
            <w:tcW w:w="446" w:type="pct"/>
            <w:tcBorders>
              <w:top w:val="single" w:sz="4" w:space="0" w:color="auto"/>
              <w:left w:val="single" w:sz="4" w:space="0" w:color="auto"/>
              <w:bottom w:val="single" w:sz="4" w:space="0" w:color="auto"/>
              <w:right w:val="single" w:sz="4" w:space="0" w:color="auto"/>
            </w:tcBorders>
          </w:tcPr>
          <w:p w14:paraId="43A40C13"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55</w:t>
            </w:r>
          </w:p>
        </w:tc>
        <w:tc>
          <w:tcPr>
            <w:tcW w:w="404" w:type="pct"/>
            <w:tcBorders>
              <w:top w:val="single" w:sz="4" w:space="0" w:color="auto"/>
              <w:left w:val="single" w:sz="4" w:space="0" w:color="auto"/>
              <w:bottom w:val="single" w:sz="4" w:space="0" w:color="auto"/>
              <w:right w:val="single" w:sz="4" w:space="0" w:color="auto"/>
            </w:tcBorders>
          </w:tcPr>
          <w:p w14:paraId="07701F28"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59</w:t>
            </w:r>
          </w:p>
        </w:tc>
      </w:tr>
      <w:tr w:rsidR="00241542" w:rsidRPr="00AF58D7" w14:paraId="1326A477" w14:textId="77777777" w:rsidTr="006132AA">
        <w:trPr>
          <w:trHeight w:val="942"/>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3B0FC1B" w14:textId="65E5AD05" w:rsidR="00136607" w:rsidRPr="00AF58D7" w:rsidRDefault="00136607" w:rsidP="00E1581D">
            <w:pPr>
              <w:spacing w:after="0"/>
              <w:rPr>
                <w:rFonts w:ascii="Century Gothic" w:eastAsia="Arial" w:hAnsi="Century Gothic" w:cs="Arial"/>
                <w:highlight w:val="yellow"/>
                <w:lang w:val="uk-UA" w:eastAsia="uk-UA"/>
              </w:rPr>
            </w:pPr>
            <w:r w:rsidRPr="00AF58D7">
              <w:rPr>
                <w:rFonts w:ascii="Century Gothic" w:eastAsia="Arial" w:hAnsi="Century Gothic" w:cs="Arial"/>
                <w:color w:val="000000"/>
                <w:lang w:val="uk-UA" w:eastAsia="uk-UA"/>
              </w:rPr>
              <w:lastRenderedPageBreak/>
              <w:t>Індекс податкоспро</w:t>
            </w:r>
            <w:r w:rsidR="00241542">
              <w:rPr>
                <w:rFonts w:ascii="Century Gothic" w:eastAsia="Arial" w:hAnsi="Century Gothic" w:cs="Arial"/>
                <w:color w:val="000000"/>
                <w:lang w:val="uk-UA" w:eastAsia="uk-UA"/>
              </w:rPr>
              <w:t>-</w:t>
            </w:r>
            <w:r w:rsidRPr="00AF58D7">
              <w:rPr>
                <w:rFonts w:ascii="Century Gothic" w:eastAsia="Arial" w:hAnsi="Century Gothic" w:cs="Arial"/>
                <w:color w:val="000000"/>
                <w:lang w:val="uk-UA" w:eastAsia="uk-UA"/>
              </w:rPr>
              <w:t>можності</w:t>
            </w:r>
            <w:r w:rsidRPr="00AF58D7">
              <w:rPr>
                <w:rStyle w:val="afff1"/>
                <w:rFonts w:ascii="Century Gothic" w:eastAsia="Arial" w:hAnsi="Century Gothic" w:cs="Arial"/>
                <w:color w:val="000000"/>
                <w:lang w:val="uk-UA" w:eastAsia="uk-UA"/>
              </w:rPr>
              <w:footnoteReference w:id="11"/>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7C491B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1,1</w:t>
            </w:r>
          </w:p>
        </w:tc>
        <w:tc>
          <w:tcPr>
            <w:tcW w:w="518" w:type="pct"/>
            <w:tcBorders>
              <w:top w:val="single" w:sz="4" w:space="0" w:color="auto"/>
              <w:left w:val="single" w:sz="4" w:space="0" w:color="auto"/>
              <w:bottom w:val="single" w:sz="4" w:space="0" w:color="auto"/>
              <w:right w:val="single" w:sz="4" w:space="0" w:color="auto"/>
            </w:tcBorders>
          </w:tcPr>
          <w:p w14:paraId="7B1707B2"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1,1</w:t>
            </w:r>
          </w:p>
        </w:tc>
        <w:tc>
          <w:tcPr>
            <w:tcW w:w="445" w:type="pct"/>
            <w:tcBorders>
              <w:top w:val="single" w:sz="4" w:space="0" w:color="auto"/>
              <w:left w:val="single" w:sz="4" w:space="0" w:color="auto"/>
              <w:bottom w:val="single" w:sz="4" w:space="0" w:color="auto"/>
              <w:right w:val="single" w:sz="4" w:space="0" w:color="auto"/>
            </w:tcBorders>
          </w:tcPr>
          <w:p w14:paraId="3D8F3F49"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0,8</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B7BA4AB"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0,5</w:t>
            </w:r>
          </w:p>
        </w:tc>
        <w:tc>
          <w:tcPr>
            <w:tcW w:w="444" w:type="pct"/>
            <w:tcBorders>
              <w:top w:val="single" w:sz="4" w:space="0" w:color="auto"/>
              <w:left w:val="single" w:sz="4" w:space="0" w:color="auto"/>
              <w:bottom w:val="single" w:sz="4" w:space="0" w:color="auto"/>
              <w:right w:val="single" w:sz="4" w:space="0" w:color="auto"/>
            </w:tcBorders>
          </w:tcPr>
          <w:p w14:paraId="11690319"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0,6</w:t>
            </w:r>
          </w:p>
        </w:tc>
        <w:tc>
          <w:tcPr>
            <w:tcW w:w="446" w:type="pct"/>
            <w:tcBorders>
              <w:top w:val="single" w:sz="4" w:space="0" w:color="auto"/>
              <w:left w:val="single" w:sz="4" w:space="0" w:color="auto"/>
              <w:bottom w:val="single" w:sz="4" w:space="0" w:color="auto"/>
              <w:right w:val="single" w:sz="4" w:space="0" w:color="auto"/>
            </w:tcBorders>
          </w:tcPr>
          <w:p w14:paraId="04A89ACC"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0,7</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34726E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c>
          <w:tcPr>
            <w:tcW w:w="446" w:type="pct"/>
            <w:tcBorders>
              <w:top w:val="single" w:sz="4" w:space="0" w:color="auto"/>
              <w:left w:val="single" w:sz="4" w:space="0" w:color="auto"/>
              <w:bottom w:val="single" w:sz="4" w:space="0" w:color="auto"/>
              <w:right w:val="single" w:sz="4" w:space="0" w:color="auto"/>
            </w:tcBorders>
          </w:tcPr>
          <w:p w14:paraId="6BAB440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w:t>
            </w:r>
          </w:p>
        </w:tc>
        <w:tc>
          <w:tcPr>
            <w:tcW w:w="404" w:type="pct"/>
            <w:tcBorders>
              <w:top w:val="single" w:sz="4" w:space="0" w:color="auto"/>
              <w:left w:val="single" w:sz="4" w:space="0" w:color="auto"/>
              <w:bottom w:val="single" w:sz="4" w:space="0" w:color="auto"/>
              <w:right w:val="single" w:sz="4" w:space="0" w:color="auto"/>
            </w:tcBorders>
          </w:tcPr>
          <w:p w14:paraId="245CB208"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14</w:t>
            </w:r>
          </w:p>
        </w:tc>
      </w:tr>
    </w:tbl>
    <w:p w14:paraId="7930DC01" w14:textId="146E965B" w:rsidR="006132AA" w:rsidRPr="00AF58D7" w:rsidRDefault="00136607" w:rsidP="00CF11B3">
      <w:pPr>
        <w:spacing w:after="120"/>
        <w:ind w:firstLine="567"/>
        <w:jc w:val="both"/>
        <w:rPr>
          <w:rFonts w:ascii="Century Gothic" w:eastAsia="Arial" w:hAnsi="Century Gothic" w:cs="Arial"/>
          <w:iCs/>
          <w:color w:val="000000"/>
          <w:sz w:val="24"/>
          <w:szCs w:val="24"/>
          <w:lang w:val="uk-UA" w:eastAsia="uk-UA"/>
        </w:rPr>
      </w:pPr>
      <w:r w:rsidRPr="00AF58D7">
        <w:rPr>
          <w:rFonts w:ascii="Century Gothic" w:eastAsia="Arial" w:hAnsi="Century Gothic" w:cs="Arial"/>
          <w:iCs/>
          <w:color w:val="000000"/>
          <w:sz w:val="24"/>
          <w:szCs w:val="24"/>
          <w:lang w:val="uk-UA" w:eastAsia="uk-UA"/>
        </w:rPr>
        <w:t>Здолбунівська МТГ у рейтингу громад Рівненської області за основними показниками фінансового стану має значення вище середньообласного рівня за 8 показниками з 9-ти наведених у таблиці. Крім того, прослідковуються наступні тренди в громаді:</w:t>
      </w:r>
    </w:p>
    <w:p w14:paraId="636493DB"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Поступове нарощування громадою капітальних видатків з 34 місця по області у 2021 році до 1-го за 9 місяців 2023 року;</w:t>
      </w:r>
    </w:p>
    <w:p w14:paraId="24891399"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Поступове нарощування громадою видатків загального фонду з 21 місця по області у 2021 році до 3-го за 9 місяців 2023 року;</w:t>
      </w:r>
    </w:p>
    <w:p w14:paraId="39C1A2A8"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Стабільно високий показник фіскальної віддачі території (3 місце серед громад області протягом періоду з 2021 по 2023 рік);</w:t>
      </w:r>
    </w:p>
    <w:p w14:paraId="5489EB36"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Стабільно високий показник дохідності земель (4 місце серед громад області протягом періоду з 2021 по 2023 рік).</w:t>
      </w:r>
    </w:p>
    <w:p w14:paraId="553391AD" w14:textId="77777777" w:rsidR="00AF58D7" w:rsidRDefault="00AF58D7" w:rsidP="00136607">
      <w:pPr>
        <w:spacing w:before="120" w:after="0"/>
        <w:jc w:val="both"/>
        <w:rPr>
          <w:rFonts w:ascii="Century Gothic" w:hAnsi="Century Gothic" w:cs="Times New Roman"/>
          <w:sz w:val="24"/>
          <w:szCs w:val="24"/>
          <w:lang w:val="uk-UA"/>
        </w:rPr>
      </w:pPr>
    </w:p>
    <w:p w14:paraId="37E1CAC4" w14:textId="2CD19410" w:rsidR="007F451D" w:rsidRPr="00786100" w:rsidRDefault="00151981" w:rsidP="00AF58D7">
      <w:pPr>
        <w:pStyle w:val="affff0"/>
        <w:numPr>
          <w:ilvl w:val="1"/>
          <w:numId w:val="14"/>
        </w:numPr>
        <w:spacing w:after="160" w:line="259" w:lineRule="auto"/>
        <w:rPr>
          <w:rFonts w:ascii="Century Gothic" w:hAnsi="Century Gothic"/>
          <w:b/>
          <w:bCs/>
          <w:sz w:val="28"/>
          <w:szCs w:val="28"/>
          <w:u w:val="single"/>
          <w:lang w:val="uk-UA"/>
        </w:rPr>
      </w:pPr>
      <w:r w:rsidRPr="00786100">
        <w:rPr>
          <w:rFonts w:ascii="Century Gothic" w:hAnsi="Century Gothic"/>
          <w:b/>
          <w:bCs/>
          <w:sz w:val="28"/>
          <w:szCs w:val="28"/>
          <w:u w:val="single"/>
          <w:lang w:val="uk-UA"/>
        </w:rPr>
        <w:t>Основні характеристики секторів енергетичного плану</w:t>
      </w:r>
    </w:p>
    <w:p w14:paraId="11CBE498" w14:textId="77777777" w:rsidR="007F451D" w:rsidRPr="007F451D" w:rsidRDefault="007F451D" w:rsidP="007F451D">
      <w:pPr>
        <w:pStyle w:val="affff0"/>
        <w:spacing w:after="160" w:line="259" w:lineRule="auto"/>
        <w:ind w:left="1440"/>
        <w:rPr>
          <w:rFonts w:ascii="Century Gothic" w:hAnsi="Century Gothic"/>
          <w:b/>
          <w:bCs/>
          <w:sz w:val="24"/>
          <w:szCs w:val="24"/>
          <w:lang w:val="uk-UA"/>
        </w:rPr>
      </w:pPr>
    </w:p>
    <w:p w14:paraId="02AE56EF" w14:textId="1432ED53" w:rsidR="00151981" w:rsidRDefault="00151981" w:rsidP="00AF58D7">
      <w:pPr>
        <w:pStyle w:val="affff0"/>
        <w:numPr>
          <w:ilvl w:val="2"/>
          <w:numId w:val="14"/>
        </w:numPr>
        <w:ind w:left="1843"/>
        <w:rPr>
          <w:rFonts w:ascii="Century Gothic" w:hAnsi="Century Gothic"/>
          <w:b/>
          <w:bCs/>
          <w:sz w:val="24"/>
          <w:szCs w:val="24"/>
          <w:lang w:val="uk-UA"/>
        </w:rPr>
      </w:pPr>
      <w:r w:rsidRPr="003B215E">
        <w:rPr>
          <w:rFonts w:ascii="Century Gothic" w:hAnsi="Century Gothic"/>
          <w:b/>
          <w:bCs/>
          <w:sz w:val="24"/>
          <w:szCs w:val="24"/>
          <w:lang w:val="uk-UA"/>
        </w:rPr>
        <w:t>Муніципальні будівлі</w:t>
      </w:r>
    </w:p>
    <w:p w14:paraId="7A788F99" w14:textId="77777777" w:rsidR="00136607" w:rsidRPr="00AF58D7" w:rsidRDefault="00136607" w:rsidP="00CF11B3">
      <w:pPr>
        <w:spacing w:after="120"/>
        <w:ind w:firstLine="567"/>
        <w:jc w:val="both"/>
        <w:rPr>
          <w:rFonts w:ascii="Century Gothic" w:eastAsia="Calibri" w:hAnsi="Century Gothic" w:cs="Arial"/>
          <w:sz w:val="24"/>
          <w:szCs w:val="24"/>
          <w:shd w:val="clear" w:color="auto" w:fill="FFFFFF"/>
          <w:lang w:val="uk-UA" w:eastAsia="uk-UA"/>
        </w:rPr>
      </w:pPr>
      <w:r w:rsidRPr="00AF58D7">
        <w:rPr>
          <w:rFonts w:ascii="Century Gothic" w:eastAsia="Calibri" w:hAnsi="Century Gothic" w:cs="Arial"/>
          <w:sz w:val="24"/>
          <w:szCs w:val="24"/>
          <w:shd w:val="clear" w:color="auto" w:fill="FFFFFF"/>
          <w:lang w:val="uk-UA" w:eastAsia="uk-UA"/>
        </w:rPr>
        <w:t>Соціальна інфраструктура виступає базою формування людського капіталу, а розвиток соціальної інфраструктури є одним з першочергових завдань, яке вирішується в рамках соціально-економічної політики держави, регіону, територіальної громади. Успіх розвитку  територіальної громади залежить не лише від наявності розвиненої соціальної інфраструктури, але від спроможності громади перетворити її у актив розвитку, що потребує підвищення ефективності управління, узгодження інтересів усіх стейкхолдерів щодо  визначення шляхів її розвитку, та пошуку ефективних форм їх взаємодії.</w:t>
      </w:r>
    </w:p>
    <w:p w14:paraId="7E29ECEC" w14:textId="77777777" w:rsidR="00136607" w:rsidRPr="00CF11B3" w:rsidRDefault="00136607" w:rsidP="00CF11B3">
      <w:pPr>
        <w:pStyle w:val="31"/>
        <w:ind w:firstLine="567"/>
        <w:rPr>
          <w:rFonts w:ascii="Century Gothic" w:hAnsi="Century Gothic"/>
          <w:color w:val="auto"/>
          <w:shd w:val="clear" w:color="auto" w:fill="FFFFFF"/>
          <w:lang w:val="ru-RU"/>
        </w:rPr>
      </w:pPr>
      <w:bookmarkStart w:id="52" w:name="_Toc169515667"/>
      <w:r w:rsidRPr="00CF11B3">
        <w:rPr>
          <w:rFonts w:ascii="Century Gothic" w:hAnsi="Century Gothic"/>
          <w:color w:val="auto"/>
          <w:shd w:val="clear" w:color="auto" w:fill="FFFFFF"/>
          <w:lang w:val="ru-RU"/>
        </w:rPr>
        <w:t>Освіта</w:t>
      </w:r>
      <w:bookmarkEnd w:id="52"/>
    </w:p>
    <w:p w14:paraId="2973075B" w14:textId="77777777" w:rsidR="00136607" w:rsidRPr="00AF58D7" w:rsidRDefault="00136607" w:rsidP="00CF11B3">
      <w:pPr>
        <w:widowControl w:val="0"/>
        <w:autoSpaceDE w:val="0"/>
        <w:autoSpaceDN w:val="0"/>
        <w:spacing w:after="120"/>
        <w:ind w:right="3" w:firstLine="567"/>
        <w:jc w:val="both"/>
        <w:rPr>
          <w:rFonts w:ascii="Century Gothic" w:hAnsi="Century Gothic" w:cs="Arial"/>
          <w:sz w:val="24"/>
          <w:szCs w:val="24"/>
          <w:lang w:val="uk-UA"/>
        </w:rPr>
      </w:pPr>
      <w:r w:rsidRPr="00AF58D7">
        <w:rPr>
          <w:rFonts w:ascii="Century Gothic" w:hAnsi="Century Gothic" w:cs="Arial"/>
          <w:sz w:val="24"/>
          <w:szCs w:val="24"/>
          <w:lang w:val="uk-UA"/>
        </w:rPr>
        <w:t xml:space="preserve">Здолбунівська громада має розвинену мережу закладів. Станом на вересень 2023 року вона включає 7 закладів дошкільної освіти (2 структурні підрозділи закладів загальної середньої освіти), </w:t>
      </w:r>
      <w:r w:rsidRPr="00AF58D7">
        <w:rPr>
          <w:rFonts w:ascii="Century Gothic" w:eastAsia="Arial" w:hAnsi="Century Gothic" w:cs="Arial"/>
          <w:sz w:val="24"/>
          <w:szCs w:val="24"/>
          <w:lang w:val="uk-UA"/>
        </w:rPr>
        <w:t>13 закладів загальної середньої освіти, Державний навчальний заклад «Здолбунівське вище професійне училище залізничного транспорту» та заклади позашкільної освіти</w:t>
      </w:r>
      <w:r w:rsidRPr="00AF58D7">
        <w:rPr>
          <w:rStyle w:val="aff1"/>
          <w:rFonts w:ascii="Century Gothic" w:hAnsi="Century Gothic"/>
          <w:sz w:val="24"/>
          <w:szCs w:val="24"/>
          <w:lang w:val="uk-UA" w:eastAsia="uk-UA"/>
        </w:rPr>
        <w:t>.</w:t>
      </w:r>
    </w:p>
    <w:p w14:paraId="3CEDFE02" w14:textId="20E07F59" w:rsidR="00136607" w:rsidRPr="00AF58D7" w:rsidRDefault="00136607" w:rsidP="00CF11B3">
      <w:pPr>
        <w:widowControl w:val="0"/>
        <w:autoSpaceDE w:val="0"/>
        <w:autoSpaceDN w:val="0"/>
        <w:spacing w:after="120"/>
        <w:ind w:right="3" w:firstLine="567"/>
        <w:jc w:val="both"/>
        <w:rPr>
          <w:rFonts w:ascii="Century Gothic" w:hAnsi="Century Gothic" w:cs="Arial"/>
          <w:sz w:val="24"/>
          <w:szCs w:val="24"/>
          <w:lang w:val="uk-UA"/>
        </w:rPr>
      </w:pPr>
      <w:r w:rsidRPr="00AF58D7">
        <w:rPr>
          <w:rFonts w:ascii="Century Gothic" w:hAnsi="Century Gothic" w:cs="Arial"/>
          <w:sz w:val="24"/>
          <w:szCs w:val="24"/>
          <w:lang w:val="uk-UA"/>
        </w:rPr>
        <w:t xml:space="preserve">У </w:t>
      </w:r>
      <w:r w:rsidRPr="00AF58D7">
        <w:rPr>
          <w:rFonts w:ascii="Century Gothic" w:eastAsia="Arial" w:hAnsi="Century Gothic" w:cs="Arial"/>
          <w:sz w:val="24"/>
          <w:szCs w:val="24"/>
          <w:lang w:val="uk-UA"/>
        </w:rPr>
        <w:t>таблиці подано</w:t>
      </w:r>
      <w:r w:rsidRPr="00AF58D7">
        <w:rPr>
          <w:rFonts w:ascii="Century Gothic" w:hAnsi="Century Gothic" w:cs="Arial"/>
          <w:sz w:val="24"/>
          <w:szCs w:val="24"/>
          <w:lang w:val="uk-UA"/>
        </w:rPr>
        <w:t xml:space="preserve"> структуру</w:t>
      </w:r>
      <w:r w:rsidRPr="00AF58D7">
        <w:rPr>
          <w:rFonts w:ascii="Century Gothic" w:hAnsi="Century Gothic" w:cs="Arial"/>
          <w:spacing w:val="-6"/>
          <w:sz w:val="24"/>
          <w:szCs w:val="24"/>
          <w:lang w:val="uk-UA"/>
        </w:rPr>
        <w:t xml:space="preserve"> </w:t>
      </w:r>
      <w:r w:rsidRPr="00AF58D7">
        <w:rPr>
          <w:rFonts w:ascii="Century Gothic" w:hAnsi="Century Gothic" w:cs="Arial"/>
          <w:sz w:val="24"/>
          <w:szCs w:val="24"/>
          <w:lang w:val="uk-UA"/>
        </w:rPr>
        <w:t xml:space="preserve">освітньої мережі Здолбунівської територіальної </w:t>
      </w:r>
      <w:r w:rsidRPr="00AF58D7">
        <w:rPr>
          <w:rFonts w:ascii="Century Gothic" w:hAnsi="Century Gothic" w:cs="Arial"/>
          <w:sz w:val="24"/>
          <w:szCs w:val="24"/>
          <w:lang w:val="uk-UA"/>
        </w:rPr>
        <w:lastRenderedPageBreak/>
        <w:t>громади.</w:t>
      </w:r>
    </w:p>
    <w:p w14:paraId="1136654D" w14:textId="6941E6FD" w:rsidR="00136607" w:rsidRPr="00AF58D7" w:rsidRDefault="00136607" w:rsidP="00CF11B3">
      <w:pPr>
        <w:widowControl w:val="0"/>
        <w:autoSpaceDE w:val="0"/>
        <w:autoSpaceDN w:val="0"/>
        <w:spacing w:after="120"/>
        <w:ind w:right="3" w:firstLine="567"/>
        <w:jc w:val="both"/>
        <w:rPr>
          <w:rFonts w:ascii="Century Gothic" w:hAnsi="Century Gothic" w:cs="Arial"/>
          <w:sz w:val="24"/>
          <w:szCs w:val="24"/>
          <w:lang w:val="uk-UA"/>
        </w:rPr>
      </w:pPr>
      <w:r w:rsidRPr="00AF58D7">
        <w:rPr>
          <w:rFonts w:ascii="Century Gothic" w:hAnsi="Century Gothic" w:cs="Arial"/>
          <w:sz w:val="24"/>
          <w:szCs w:val="24"/>
          <w:lang w:val="uk-UA"/>
        </w:rPr>
        <w:t>Водночас, починаючи з 2020 року, в громаді має місце тенденція до зменшення кількості учнів/дітей у закладах освіти громади.</w:t>
      </w:r>
    </w:p>
    <w:p w14:paraId="6ED8F4E4" w14:textId="05E96A81" w:rsidR="00136607" w:rsidRDefault="00136607" w:rsidP="00E1581D">
      <w:pPr>
        <w:pStyle w:val="TableParagraph"/>
      </w:pPr>
      <w:bookmarkStart w:id="53" w:name="_Toc169524505"/>
      <w:r w:rsidRPr="00AF58D7">
        <w:t xml:space="preserve"> Освітня мережа Здолбунівської міської територіальної громади</w:t>
      </w:r>
      <w:bookmarkEnd w:id="53"/>
    </w:p>
    <w:p w14:paraId="66A78158" w14:textId="77777777" w:rsidR="006124D1" w:rsidRPr="00AF58D7" w:rsidRDefault="006124D1" w:rsidP="00E1581D">
      <w:pPr>
        <w:pStyle w:val="TableParagraph"/>
      </w:pPr>
    </w:p>
    <w:tbl>
      <w:tblPr>
        <w:tblW w:w="9634" w:type="dxa"/>
        <w:tblCellMar>
          <w:top w:w="15" w:type="dxa"/>
          <w:left w:w="15" w:type="dxa"/>
          <w:bottom w:w="15" w:type="dxa"/>
          <w:right w:w="15" w:type="dxa"/>
        </w:tblCellMar>
        <w:tblLook w:val="04A0" w:firstRow="1" w:lastRow="0" w:firstColumn="1" w:lastColumn="0" w:noHBand="0" w:noVBand="1"/>
      </w:tblPr>
      <w:tblGrid>
        <w:gridCol w:w="5484"/>
        <w:gridCol w:w="830"/>
        <w:gridCol w:w="830"/>
        <w:gridCol w:w="830"/>
        <w:gridCol w:w="830"/>
        <w:gridCol w:w="830"/>
      </w:tblGrid>
      <w:tr w:rsidR="00136607" w:rsidRPr="00AF58D7" w14:paraId="428AA965" w14:textId="77777777" w:rsidTr="00CF11B3">
        <w:trPr>
          <w:trHeight w:val="284"/>
        </w:trPr>
        <w:tc>
          <w:tcPr>
            <w:tcW w:w="6091"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8" w:type="dxa"/>
              <w:bottom w:w="0" w:type="dxa"/>
              <w:right w:w="108" w:type="dxa"/>
            </w:tcMar>
            <w:vAlign w:val="center"/>
            <w:hideMark/>
          </w:tcPr>
          <w:p w14:paraId="1437B855"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Показники</w:t>
            </w:r>
          </w:p>
        </w:tc>
        <w:tc>
          <w:tcPr>
            <w:tcW w:w="708"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38A73EC4"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031FAD4A"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71479951"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62D1A36D"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2021</w:t>
            </w:r>
          </w:p>
        </w:tc>
        <w:tc>
          <w:tcPr>
            <w:tcW w:w="708"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1F7765D7"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2022</w:t>
            </w:r>
          </w:p>
        </w:tc>
      </w:tr>
      <w:tr w:rsidR="00136607" w:rsidRPr="00AF58D7" w14:paraId="609C6259"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15BAF"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Кількість дошкільних закладів, одиниць</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73A2A"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F452F"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DF370"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107F2"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ABD49"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7</w:t>
            </w:r>
          </w:p>
        </w:tc>
      </w:tr>
      <w:tr w:rsidR="00136607" w:rsidRPr="00AF58D7" w14:paraId="6978B268"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5DF73"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Кількість дітей в дошкільних закладів, тис.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A26ED"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1375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43E5E"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1381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9880B"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1242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4FD6A"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1171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AA92B"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1008</w:t>
            </w:r>
          </w:p>
        </w:tc>
      </w:tr>
      <w:tr w:rsidR="00136607" w:rsidRPr="00AF58D7" w14:paraId="6E290AF9"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12D2D"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Завантаженість дошкільних закладів (дітей на 100 місць)</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EF8AD"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117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7032C"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111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1B8A0"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4C5E3"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94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887A8"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83</w:t>
            </w:r>
          </w:p>
        </w:tc>
      </w:tr>
      <w:tr w:rsidR="00136607" w:rsidRPr="00AF58D7" w14:paraId="4D7CD696"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6F595"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Кількість загальноосвітніх навчальних закладів, одиниць</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82A2C"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6BA0C"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C0C98"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BD977"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2978E"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13</w:t>
            </w:r>
          </w:p>
        </w:tc>
      </w:tr>
      <w:tr w:rsidR="00136607" w:rsidRPr="00AF58D7" w14:paraId="60AA672E"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11494"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Кількість учнів у загальноосвітніх навчальних закладах,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F54AB"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4586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01B55"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4637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56559"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4532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DB629"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4611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230E3"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4563</w:t>
            </w:r>
          </w:p>
        </w:tc>
      </w:tr>
    </w:tbl>
    <w:p w14:paraId="04452D27" w14:textId="77777777" w:rsidR="00136607" w:rsidRPr="00AF58D7" w:rsidRDefault="00136607" w:rsidP="00136607">
      <w:pPr>
        <w:spacing w:after="120"/>
        <w:jc w:val="both"/>
        <w:rPr>
          <w:rFonts w:ascii="Century Gothic" w:hAnsi="Century Gothic" w:cs="Arial"/>
          <w:lang w:val="uk-UA"/>
        </w:rPr>
      </w:pPr>
    </w:p>
    <w:p w14:paraId="6CE1D1AF" w14:textId="77777777" w:rsidR="00136607" w:rsidRPr="00F057B3" w:rsidRDefault="00136607" w:rsidP="00136607">
      <w:pPr>
        <w:spacing w:after="120"/>
        <w:jc w:val="center"/>
        <w:rPr>
          <w:rFonts w:ascii="Arial" w:hAnsi="Arial" w:cs="Arial"/>
          <w:szCs w:val="28"/>
          <w:lang w:val="uk-UA"/>
        </w:rPr>
      </w:pPr>
      <w:r w:rsidRPr="00AF58D7">
        <w:rPr>
          <w:rFonts w:ascii="Century Gothic" w:hAnsi="Century Gothic"/>
          <w:noProof/>
          <w:lang w:val="uk-UA" w:eastAsia="uk-UA"/>
          <w14:ligatures w14:val="standardContextual"/>
        </w:rPr>
        <w:drawing>
          <wp:inline distT="0" distB="0" distL="0" distR="0" wp14:anchorId="2D65B3B2" wp14:editId="31AB7E85">
            <wp:extent cx="4572000" cy="2743200"/>
            <wp:effectExtent l="0" t="0" r="0" b="0"/>
            <wp:docPr id="2087828432" name="Діаграма 1">
              <a:extLst xmlns:a="http://schemas.openxmlformats.org/drawingml/2006/main">
                <a:ext uri="{FF2B5EF4-FFF2-40B4-BE49-F238E27FC236}">
                  <a16:creationId xmlns:a16="http://schemas.microsoft.com/office/drawing/2014/main" id="{0DE67E2D-B3CF-9CC2-F35B-A7A17C6EF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362056" w14:textId="0FD57567" w:rsidR="00136607" w:rsidRPr="00F057B3" w:rsidRDefault="00136607" w:rsidP="00E1581D">
      <w:pPr>
        <w:pStyle w:val="TableParagraph"/>
        <w:rPr>
          <w:rFonts w:cs="Arial"/>
          <w:color w:val="000000"/>
          <w:sz w:val="20"/>
          <w:szCs w:val="24"/>
          <w:lang w:eastAsia="ru-RU"/>
        </w:rPr>
      </w:pPr>
      <w:bookmarkStart w:id="54" w:name="_Toc169525389"/>
      <w:r w:rsidRPr="00F057B3">
        <w:t xml:space="preserve"> Динаміка кількості учнів/дітей у закладах освіти Здолбунівської МТГ</w:t>
      </w:r>
      <w:bookmarkEnd w:id="54"/>
    </w:p>
    <w:p w14:paraId="6D833D29" w14:textId="77777777" w:rsidR="00136607" w:rsidRPr="00F057B3" w:rsidRDefault="00136607" w:rsidP="00136607">
      <w:pPr>
        <w:spacing w:after="120"/>
        <w:jc w:val="both"/>
        <w:rPr>
          <w:rFonts w:ascii="Arial" w:hAnsi="Arial" w:cs="Arial"/>
          <w:bCs/>
          <w:szCs w:val="28"/>
          <w:lang w:val="uk-UA"/>
        </w:rPr>
      </w:pPr>
    </w:p>
    <w:p w14:paraId="5ECE3764" w14:textId="77777777" w:rsidR="00136607" w:rsidRPr="00AF58D7" w:rsidRDefault="00136607" w:rsidP="00CF11B3">
      <w:pPr>
        <w:ind w:firstLine="567"/>
        <w:jc w:val="both"/>
        <w:rPr>
          <w:rFonts w:ascii="Century Gothic" w:hAnsi="Century Gothic" w:cs="Arial"/>
          <w:sz w:val="24"/>
          <w:szCs w:val="24"/>
          <w:lang w:val="uk-UA"/>
        </w:rPr>
      </w:pPr>
      <w:r w:rsidRPr="00AF58D7">
        <w:rPr>
          <w:rFonts w:ascii="Century Gothic" w:hAnsi="Century Gothic" w:cs="Arial"/>
          <w:bCs/>
          <w:sz w:val="24"/>
          <w:szCs w:val="24"/>
          <w:lang w:val="uk-UA"/>
        </w:rPr>
        <w:t xml:space="preserve">В громаді функціонує Комунальна установа «Здолбунівський інклюзивно-ресурсний центр» Здолбунівської міської ради, який відвідує </w:t>
      </w:r>
      <w:r w:rsidRPr="00AF58D7">
        <w:rPr>
          <w:rFonts w:ascii="Century Gothic" w:eastAsia="Arial" w:hAnsi="Century Gothic" w:cs="Arial"/>
          <w:sz w:val="24"/>
          <w:szCs w:val="24"/>
          <w:lang w:val="uk-UA"/>
        </w:rPr>
        <w:t xml:space="preserve">81 дитина і ще 350 дітей отримують послуги під супроводом. </w:t>
      </w:r>
      <w:r w:rsidRPr="00AF58D7">
        <w:rPr>
          <w:rFonts w:ascii="Century Gothic" w:hAnsi="Century Gothic" w:cs="Arial"/>
          <w:sz w:val="24"/>
          <w:szCs w:val="24"/>
          <w:lang w:val="uk-UA"/>
        </w:rPr>
        <w:t xml:space="preserve">Фахівці центру здійснюють психолого-педагогічний супровід закладів загальної середньої освіти, консультативну роботу, інформаційно-просвітницьку діяльність, методичну допомогу у питанні ефективної організації освітнього процесу для дітей з ООП. </w:t>
      </w:r>
    </w:p>
    <w:p w14:paraId="282FEDF1" w14:textId="77777777" w:rsidR="00136607" w:rsidRPr="00CF11B3" w:rsidRDefault="00136607" w:rsidP="00CF11B3">
      <w:pPr>
        <w:pStyle w:val="31"/>
        <w:ind w:firstLine="567"/>
        <w:rPr>
          <w:rFonts w:ascii="Century Gothic" w:hAnsi="Century Gothic"/>
          <w:color w:val="auto"/>
          <w:lang w:val="uk-UA"/>
        </w:rPr>
      </w:pPr>
      <w:bookmarkStart w:id="55" w:name="_Toc169515668"/>
      <w:r w:rsidRPr="00CF11B3">
        <w:rPr>
          <w:rFonts w:ascii="Century Gothic" w:hAnsi="Century Gothic"/>
          <w:color w:val="auto"/>
          <w:lang w:val="uk-UA"/>
        </w:rPr>
        <w:lastRenderedPageBreak/>
        <w:t>Загальна середня освіта</w:t>
      </w:r>
      <w:bookmarkEnd w:id="55"/>
      <w:r w:rsidRPr="00CF11B3">
        <w:rPr>
          <w:rFonts w:ascii="Century Gothic" w:hAnsi="Century Gothic"/>
          <w:color w:val="auto"/>
          <w:lang w:val="uk-UA"/>
        </w:rPr>
        <w:t xml:space="preserve"> </w:t>
      </w:r>
    </w:p>
    <w:p w14:paraId="51C7FEA2" w14:textId="2779B435" w:rsidR="00136607" w:rsidRPr="00AF58D7" w:rsidRDefault="00136607" w:rsidP="00CF11B3">
      <w:pPr>
        <w:pBdr>
          <w:top w:val="nil"/>
          <w:left w:val="nil"/>
          <w:bottom w:val="nil"/>
          <w:right w:val="nil"/>
          <w:between w:val="nil"/>
        </w:pBdr>
        <w:spacing w:after="0"/>
        <w:ind w:firstLine="567"/>
        <w:jc w:val="both"/>
        <w:rPr>
          <w:rFonts w:ascii="Century Gothic" w:hAnsi="Century Gothic" w:cs="Arial"/>
          <w:sz w:val="24"/>
          <w:szCs w:val="24"/>
          <w:lang w:val="uk-UA"/>
        </w:rPr>
      </w:pPr>
      <w:r w:rsidRPr="00AF58D7">
        <w:rPr>
          <w:rFonts w:ascii="Century Gothic" w:eastAsia="Arial" w:hAnsi="Century Gothic" w:cs="Arial"/>
          <w:sz w:val="24"/>
          <w:szCs w:val="24"/>
          <w:lang w:val="uk-UA" w:eastAsia="uk-UA"/>
        </w:rPr>
        <w:t xml:space="preserve">У громаді функціонують 13 закладів загальної середньої освіти </w:t>
      </w:r>
      <w:r w:rsidRPr="00AF58D7">
        <w:rPr>
          <w:rFonts w:ascii="Century Gothic" w:hAnsi="Century Gothic" w:cs="Arial"/>
          <w:sz w:val="24"/>
          <w:szCs w:val="24"/>
          <w:lang w:val="uk-UA"/>
        </w:rPr>
        <w:t>(</w:t>
      </w:r>
      <w:r w:rsidRPr="00AF58D7">
        <w:rPr>
          <w:rFonts w:ascii="Century Gothic" w:hAnsi="Century Gothic" w:cs="Arial"/>
          <w:color w:val="000000"/>
          <w:sz w:val="24"/>
          <w:szCs w:val="24"/>
          <w:lang w:val="uk-UA"/>
        </w:rPr>
        <w:t xml:space="preserve">з </w:t>
      </w:r>
      <w:r w:rsidRPr="00AF58D7">
        <w:rPr>
          <w:rFonts w:ascii="Century Gothic" w:hAnsi="Century Gothic" w:cs="Arial"/>
          <w:sz w:val="24"/>
          <w:szCs w:val="24"/>
          <w:lang w:val="uk-UA"/>
        </w:rPr>
        <w:t>яких 8 ліцеїв, 2 гімназії та 3 початкові школи)</w:t>
      </w:r>
      <w:r w:rsidRPr="00AF58D7">
        <w:rPr>
          <w:rFonts w:ascii="Century Gothic" w:eastAsia="Arial" w:hAnsi="Century Gothic" w:cs="Arial"/>
          <w:sz w:val="24"/>
          <w:szCs w:val="24"/>
          <w:lang w:val="uk-UA" w:eastAsia="uk-UA"/>
        </w:rPr>
        <w:t xml:space="preserve">, в яких у 2022-23 н.р. навчається 4563 учнів. Кількість персоналу в закладах загальної середньої освіти складає 565 осіб. </w:t>
      </w:r>
    </w:p>
    <w:p w14:paraId="576F374D" w14:textId="718AED68" w:rsidR="00136607" w:rsidRPr="00E1581D" w:rsidRDefault="00136607" w:rsidP="00CF11B3">
      <w:pPr>
        <w:shd w:val="clear" w:color="auto" w:fill="FFFFFF"/>
        <w:spacing w:after="0"/>
        <w:ind w:firstLine="567"/>
        <w:jc w:val="both"/>
        <w:rPr>
          <w:rFonts w:ascii="Century Gothic" w:hAnsi="Century Gothic" w:cs="Arial"/>
          <w:color w:val="000000"/>
          <w:sz w:val="24"/>
          <w:szCs w:val="24"/>
          <w:lang w:val="uk-UA"/>
        </w:rPr>
      </w:pPr>
      <w:r w:rsidRPr="00AF58D7">
        <w:rPr>
          <w:rFonts w:ascii="Century Gothic" w:eastAsia="Arial" w:hAnsi="Century Gothic" w:cs="Arial"/>
          <w:sz w:val="24"/>
          <w:szCs w:val="24"/>
          <w:lang w:val="uk-UA" w:eastAsia="uk-UA"/>
        </w:rPr>
        <w:t>В цілому по громаді проєктна потужність закладів заповнена на 84,7 %.</w:t>
      </w:r>
      <w:r w:rsidRPr="00AF58D7">
        <w:rPr>
          <w:rFonts w:ascii="Century Gothic" w:hAnsi="Century Gothic" w:cs="Arial"/>
          <w:color w:val="000000"/>
          <w:sz w:val="24"/>
          <w:szCs w:val="24"/>
          <w:lang w:val="uk-UA"/>
        </w:rPr>
        <w:t xml:space="preserve"> </w:t>
      </w:r>
    </w:p>
    <w:p w14:paraId="60A96D7F" w14:textId="697564A8" w:rsidR="00136607" w:rsidRDefault="00136607" w:rsidP="00E1581D">
      <w:pPr>
        <w:pStyle w:val="TableParagraph"/>
        <w:rPr>
          <w:rFonts w:cs="Arial"/>
          <w:color w:val="000000"/>
        </w:rPr>
      </w:pPr>
      <w:bookmarkStart w:id="56" w:name="_Toc169524506"/>
      <w:r w:rsidRPr="00AF58D7">
        <w:t xml:space="preserve"> Характеристика мережі закладів загальної середньої освіти Здолбунівської МТГ, 2022-2023 н</w:t>
      </w:r>
      <w:r w:rsidR="00F60BCC">
        <w:t xml:space="preserve"> </w:t>
      </w:r>
      <w:r w:rsidRPr="00AF58D7">
        <w:t>.р.</w:t>
      </w:r>
      <w:r w:rsidRPr="00AF58D7">
        <w:rPr>
          <w:rStyle w:val="afff1"/>
          <w:rFonts w:cs="Arial"/>
          <w:color w:val="000000"/>
        </w:rPr>
        <w:t xml:space="preserve"> </w:t>
      </w:r>
      <w:r w:rsidRPr="00AF58D7">
        <w:rPr>
          <w:rStyle w:val="afff1"/>
          <w:rFonts w:cs="Arial"/>
          <w:color w:val="000000"/>
        </w:rPr>
        <w:footnoteReference w:id="12"/>
      </w:r>
      <w:bookmarkEnd w:id="56"/>
    </w:p>
    <w:p w14:paraId="1E358B04" w14:textId="77777777" w:rsidR="00241542" w:rsidRPr="00AF58D7" w:rsidRDefault="00241542"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660"/>
        <w:gridCol w:w="1913"/>
        <w:gridCol w:w="1444"/>
        <w:gridCol w:w="1369"/>
        <w:gridCol w:w="1099"/>
        <w:gridCol w:w="1449"/>
        <w:gridCol w:w="1735"/>
      </w:tblGrid>
      <w:tr w:rsidR="00136607" w:rsidRPr="00AF58D7" w14:paraId="6D55EB2C" w14:textId="77777777" w:rsidTr="00CF11B3">
        <w:trPr>
          <w:tblHeader/>
        </w:trPr>
        <w:tc>
          <w:tcPr>
            <w:tcW w:w="531" w:type="pct"/>
            <w:shd w:val="clear" w:color="auto" w:fill="E0FA8B" w:themeFill="accent2" w:themeFillTint="66"/>
            <w:vAlign w:val="center"/>
          </w:tcPr>
          <w:p w14:paraId="5EDA9559" w14:textId="179140D5"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w:t>
            </w:r>
            <w:r w:rsidR="00CF11B3">
              <w:rPr>
                <w:rFonts w:ascii="Century Gothic" w:hAnsi="Century Gothic" w:cs="Arial"/>
                <w:color w:val="000000"/>
                <w:lang w:val="uk-UA"/>
              </w:rPr>
              <w:t xml:space="preserve"> </w:t>
            </w:r>
            <w:r w:rsidRPr="00AF58D7">
              <w:rPr>
                <w:rFonts w:ascii="Century Gothic" w:hAnsi="Century Gothic" w:cs="Arial"/>
                <w:color w:val="000000"/>
                <w:lang w:val="uk-UA"/>
              </w:rPr>
              <w:t>з/п</w:t>
            </w:r>
          </w:p>
        </w:tc>
        <w:tc>
          <w:tcPr>
            <w:tcW w:w="1064" w:type="pct"/>
            <w:shd w:val="clear" w:color="auto" w:fill="E0FA8B" w:themeFill="accent2" w:themeFillTint="66"/>
            <w:vAlign w:val="center"/>
          </w:tcPr>
          <w:p w14:paraId="02A06CF9"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Назва та місце розміщення</w:t>
            </w:r>
          </w:p>
        </w:tc>
        <w:tc>
          <w:tcPr>
            <w:tcW w:w="681" w:type="pct"/>
            <w:shd w:val="clear" w:color="auto" w:fill="E0FA8B" w:themeFill="accent2" w:themeFillTint="66"/>
            <w:vAlign w:val="center"/>
          </w:tcPr>
          <w:p w14:paraId="5F8146AD" w14:textId="3A70F915"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Рік побудови чи капремон</w:t>
            </w:r>
            <w:r w:rsidR="00CF11B3">
              <w:rPr>
                <w:rFonts w:ascii="Century Gothic" w:hAnsi="Century Gothic" w:cs="Arial"/>
                <w:color w:val="000000"/>
                <w:lang w:val="uk-UA"/>
              </w:rPr>
              <w:t>-</w:t>
            </w:r>
            <w:r w:rsidRPr="00AF58D7">
              <w:rPr>
                <w:rFonts w:ascii="Century Gothic" w:hAnsi="Century Gothic" w:cs="Arial"/>
                <w:color w:val="000000"/>
                <w:lang w:val="uk-UA"/>
              </w:rPr>
              <w:t>ту</w:t>
            </w:r>
          </w:p>
        </w:tc>
        <w:tc>
          <w:tcPr>
            <w:tcW w:w="682" w:type="pct"/>
            <w:shd w:val="clear" w:color="auto" w:fill="E0FA8B" w:themeFill="accent2" w:themeFillTint="66"/>
            <w:vAlign w:val="center"/>
          </w:tcPr>
          <w:p w14:paraId="7D8139DB"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Проєктна потужність</w:t>
            </w:r>
          </w:p>
        </w:tc>
        <w:tc>
          <w:tcPr>
            <w:tcW w:w="683" w:type="pct"/>
            <w:shd w:val="clear" w:color="auto" w:fill="E0FA8B" w:themeFill="accent2" w:themeFillTint="66"/>
            <w:vAlign w:val="center"/>
          </w:tcPr>
          <w:p w14:paraId="619583B0"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Кількість учнів</w:t>
            </w:r>
          </w:p>
        </w:tc>
        <w:tc>
          <w:tcPr>
            <w:tcW w:w="683" w:type="pct"/>
            <w:shd w:val="clear" w:color="auto" w:fill="E0FA8B" w:themeFill="accent2" w:themeFillTint="66"/>
            <w:vAlign w:val="center"/>
          </w:tcPr>
          <w:p w14:paraId="3FE9DDF7"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Кількість персоналу</w:t>
            </w:r>
          </w:p>
        </w:tc>
        <w:tc>
          <w:tcPr>
            <w:tcW w:w="676" w:type="pct"/>
            <w:shd w:val="clear" w:color="auto" w:fill="E0FA8B" w:themeFill="accent2" w:themeFillTint="66"/>
            <w:vAlign w:val="center"/>
          </w:tcPr>
          <w:p w14:paraId="09F51D35"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Наповненість,</w:t>
            </w:r>
          </w:p>
          <w:p w14:paraId="1B6E30E1"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w:t>
            </w:r>
          </w:p>
        </w:tc>
      </w:tr>
      <w:tr w:rsidR="00136607" w:rsidRPr="00AF58D7" w14:paraId="4EC0ABD8" w14:textId="77777777" w:rsidTr="003D6DE4">
        <w:tc>
          <w:tcPr>
            <w:tcW w:w="531" w:type="pct"/>
            <w:shd w:val="clear" w:color="auto" w:fill="FFFFFF" w:themeFill="background1"/>
          </w:tcPr>
          <w:p w14:paraId="142BE31C" w14:textId="77777777" w:rsidR="00136607" w:rsidRPr="00AF58D7" w:rsidRDefault="00136607" w:rsidP="00D650F5">
            <w:pPr>
              <w:pBdr>
                <w:top w:val="nil"/>
                <w:left w:val="nil"/>
                <w:bottom w:val="nil"/>
                <w:right w:val="nil"/>
                <w:between w:val="nil"/>
              </w:pBdr>
              <w:spacing w:after="0"/>
              <w:ind w:hanging="2"/>
              <w:rPr>
                <w:rFonts w:ascii="Century Gothic" w:hAnsi="Century Gothic" w:cs="Arial"/>
                <w:i/>
                <w:color w:val="000000"/>
                <w:lang w:val="uk-UA"/>
              </w:rPr>
            </w:pPr>
            <w:r w:rsidRPr="00AF58D7">
              <w:rPr>
                <w:rFonts w:ascii="Century Gothic" w:hAnsi="Century Gothic" w:cs="Arial"/>
                <w:i/>
                <w:color w:val="000000"/>
                <w:lang w:val="uk-UA"/>
              </w:rPr>
              <w:t>1</w:t>
            </w:r>
          </w:p>
        </w:tc>
        <w:tc>
          <w:tcPr>
            <w:tcW w:w="1064" w:type="pct"/>
            <w:shd w:val="clear" w:color="auto" w:fill="FFFFFF" w:themeFill="background1"/>
          </w:tcPr>
          <w:p w14:paraId="72B460D7"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1 Здолбунівської міської ради Рівненської області</w:t>
            </w:r>
          </w:p>
        </w:tc>
        <w:tc>
          <w:tcPr>
            <w:tcW w:w="681" w:type="pct"/>
            <w:shd w:val="clear" w:color="auto" w:fill="FFFFFF" w:themeFill="background1"/>
            <w:vAlign w:val="center"/>
          </w:tcPr>
          <w:p w14:paraId="0CF416B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1939</w:t>
            </w:r>
          </w:p>
        </w:tc>
        <w:tc>
          <w:tcPr>
            <w:tcW w:w="682" w:type="pct"/>
            <w:shd w:val="clear" w:color="auto" w:fill="FFFFFF" w:themeFill="background1"/>
            <w:vAlign w:val="center"/>
          </w:tcPr>
          <w:p w14:paraId="0B19033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600</w:t>
            </w:r>
          </w:p>
        </w:tc>
        <w:tc>
          <w:tcPr>
            <w:tcW w:w="683" w:type="pct"/>
            <w:shd w:val="clear" w:color="auto" w:fill="FFFFFF" w:themeFill="background1"/>
            <w:vAlign w:val="center"/>
          </w:tcPr>
          <w:p w14:paraId="599E05F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9200" behindDoc="0" locked="0" layoutInCell="1" allowOverlap="1" wp14:anchorId="1B217967" wp14:editId="6E3B2A06">
                      <wp:simplePos x="0" y="0"/>
                      <wp:positionH relativeFrom="column">
                        <wp:posOffset>544830</wp:posOffset>
                      </wp:positionH>
                      <wp:positionV relativeFrom="paragraph">
                        <wp:posOffset>-33655</wp:posOffset>
                      </wp:positionV>
                      <wp:extent cx="134620" cy="158750"/>
                      <wp:effectExtent l="19050" t="0" r="17780" b="12700"/>
                      <wp:wrapNone/>
                      <wp:docPr id="1453006825" name="Стрілка: у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97BBE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16" o:spid="_x0000_s1026" type="#_x0000_t67" style="position:absolute;margin-left:42.9pt;margin-top:-2.65pt;width:10.6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" adj="12442" fillcolor="#ff9a89" strokecolor="#ff9a89" strokeweight="2pt">
                      <v:path arrowok="t"/>
                    </v:shape>
                  </w:pict>
                </mc:Fallback>
              </mc:AlternateContent>
            </w:r>
            <w:r w:rsidRPr="00AF58D7">
              <w:rPr>
                <w:rFonts w:ascii="Century Gothic" w:hAnsi="Century Gothic" w:cs="Arial"/>
                <w:lang w:val="uk-UA"/>
              </w:rPr>
              <w:t>423</w:t>
            </w:r>
          </w:p>
        </w:tc>
        <w:tc>
          <w:tcPr>
            <w:tcW w:w="683" w:type="pct"/>
            <w:shd w:val="clear" w:color="auto" w:fill="FFFFFF" w:themeFill="background1"/>
            <w:vAlign w:val="center"/>
          </w:tcPr>
          <w:p w14:paraId="1E56ACA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71</w:t>
            </w:r>
          </w:p>
        </w:tc>
        <w:tc>
          <w:tcPr>
            <w:tcW w:w="676" w:type="pct"/>
            <w:shd w:val="clear" w:color="auto" w:fill="auto"/>
            <w:vAlign w:val="center"/>
          </w:tcPr>
          <w:p w14:paraId="7E2AE5D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70,5</w:t>
            </w:r>
          </w:p>
        </w:tc>
      </w:tr>
      <w:tr w:rsidR="00136607" w:rsidRPr="00AF58D7" w14:paraId="48AB7081" w14:textId="77777777" w:rsidTr="003D6DE4">
        <w:tc>
          <w:tcPr>
            <w:tcW w:w="531" w:type="pct"/>
            <w:shd w:val="clear" w:color="auto" w:fill="FFFFFF" w:themeFill="background1"/>
          </w:tcPr>
          <w:p w14:paraId="508D5A9B"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2</w:t>
            </w:r>
          </w:p>
        </w:tc>
        <w:tc>
          <w:tcPr>
            <w:tcW w:w="1064" w:type="pct"/>
            <w:shd w:val="clear" w:color="auto" w:fill="FFFFFF" w:themeFill="background1"/>
          </w:tcPr>
          <w:p w14:paraId="59D9BDAE"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№2 Здолбунівської міської ради Рівненської області</w:t>
            </w:r>
          </w:p>
        </w:tc>
        <w:tc>
          <w:tcPr>
            <w:tcW w:w="681" w:type="pct"/>
            <w:shd w:val="clear" w:color="auto" w:fill="FFFFFF" w:themeFill="background1"/>
            <w:vAlign w:val="center"/>
          </w:tcPr>
          <w:p w14:paraId="114EA01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1934</w:t>
            </w:r>
          </w:p>
        </w:tc>
        <w:tc>
          <w:tcPr>
            <w:tcW w:w="682" w:type="pct"/>
            <w:shd w:val="clear" w:color="auto" w:fill="FFFFFF" w:themeFill="background1"/>
            <w:vAlign w:val="center"/>
          </w:tcPr>
          <w:p w14:paraId="1060711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510</w:t>
            </w:r>
          </w:p>
        </w:tc>
        <w:tc>
          <w:tcPr>
            <w:tcW w:w="683" w:type="pct"/>
            <w:shd w:val="clear" w:color="auto" w:fill="FFFFFF" w:themeFill="background1"/>
            <w:vAlign w:val="center"/>
          </w:tcPr>
          <w:p w14:paraId="5EDE636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8176" behindDoc="0" locked="0" layoutInCell="1" allowOverlap="1" wp14:anchorId="6EC81E90" wp14:editId="0E497A38">
                      <wp:simplePos x="0" y="0"/>
                      <wp:positionH relativeFrom="column">
                        <wp:posOffset>541020</wp:posOffset>
                      </wp:positionH>
                      <wp:positionV relativeFrom="paragraph">
                        <wp:posOffset>-40005</wp:posOffset>
                      </wp:positionV>
                      <wp:extent cx="142875" cy="158750"/>
                      <wp:effectExtent l="19050" t="19050" r="9525" b="0"/>
                      <wp:wrapNone/>
                      <wp:docPr id="502688779" name="Стрілка: угору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875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D0753D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угору 18" o:spid="_x0000_s1026" type="#_x0000_t68" style="position:absolute;margin-left:42.6pt;margin-top:-3.15pt;width:11.25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" adj="9720" fillcolor="#8698b1 [1625]" strokecolor="#293340 [3049]">
                      <v:fill color2="#dae0e7 [505]" rotate="t" angle="180" colors="0 #bbbec3;22938f #d0d1d5;1 #edeeef" focus="100%" type="gradient"/>
                      <v:shadow on="t" color="black" opacity="24903f" origin=",.5" offset="0,.55556mm"/>
                      <v:path arrowok="t"/>
                    </v:shape>
                  </w:pict>
                </mc:Fallback>
              </mc:AlternateContent>
            </w:r>
            <w:r w:rsidRPr="00AF58D7">
              <w:rPr>
                <w:rFonts w:ascii="Century Gothic" w:hAnsi="Century Gothic" w:cs="Arial"/>
                <w:lang w:val="uk-UA"/>
              </w:rPr>
              <w:t>554</w:t>
            </w:r>
          </w:p>
        </w:tc>
        <w:tc>
          <w:tcPr>
            <w:tcW w:w="683" w:type="pct"/>
            <w:shd w:val="clear" w:color="auto" w:fill="FFFFFF" w:themeFill="background1"/>
            <w:vAlign w:val="center"/>
          </w:tcPr>
          <w:p w14:paraId="14994D0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44</w:t>
            </w:r>
          </w:p>
        </w:tc>
        <w:tc>
          <w:tcPr>
            <w:tcW w:w="676" w:type="pct"/>
            <w:shd w:val="clear" w:color="auto" w:fill="auto"/>
            <w:vAlign w:val="center"/>
          </w:tcPr>
          <w:p w14:paraId="582CC5C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108,6</w:t>
            </w:r>
          </w:p>
        </w:tc>
      </w:tr>
      <w:tr w:rsidR="00136607" w:rsidRPr="00AF58D7" w14:paraId="61B69E0C" w14:textId="77777777" w:rsidTr="003D6DE4">
        <w:tc>
          <w:tcPr>
            <w:tcW w:w="531" w:type="pct"/>
            <w:shd w:val="clear" w:color="auto" w:fill="FFFFFF" w:themeFill="background1"/>
          </w:tcPr>
          <w:p w14:paraId="7407D43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3</w:t>
            </w:r>
          </w:p>
        </w:tc>
        <w:tc>
          <w:tcPr>
            <w:tcW w:w="1064" w:type="pct"/>
            <w:shd w:val="clear" w:color="auto" w:fill="FFFFFF" w:themeFill="background1"/>
          </w:tcPr>
          <w:p w14:paraId="6B65032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3 Здолбунівської міської ради Рівненської області</w:t>
            </w:r>
          </w:p>
        </w:tc>
        <w:tc>
          <w:tcPr>
            <w:tcW w:w="681" w:type="pct"/>
            <w:shd w:val="clear" w:color="auto" w:fill="FFFFFF" w:themeFill="background1"/>
            <w:vAlign w:val="center"/>
          </w:tcPr>
          <w:p w14:paraId="1D3763A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1957</w:t>
            </w:r>
          </w:p>
        </w:tc>
        <w:tc>
          <w:tcPr>
            <w:tcW w:w="682" w:type="pct"/>
            <w:shd w:val="clear" w:color="auto" w:fill="FFFFFF" w:themeFill="background1"/>
            <w:vAlign w:val="center"/>
          </w:tcPr>
          <w:p w14:paraId="70F7188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670</w:t>
            </w:r>
          </w:p>
        </w:tc>
        <w:tc>
          <w:tcPr>
            <w:tcW w:w="683" w:type="pct"/>
            <w:shd w:val="clear" w:color="auto" w:fill="FFFFFF" w:themeFill="background1"/>
            <w:vAlign w:val="center"/>
          </w:tcPr>
          <w:p w14:paraId="527577A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88960" behindDoc="0" locked="0" layoutInCell="1" allowOverlap="1" wp14:anchorId="33E26C38" wp14:editId="105E6AD3">
                      <wp:simplePos x="0" y="0"/>
                      <wp:positionH relativeFrom="column">
                        <wp:posOffset>549275</wp:posOffset>
                      </wp:positionH>
                      <wp:positionV relativeFrom="paragraph">
                        <wp:posOffset>-3810</wp:posOffset>
                      </wp:positionV>
                      <wp:extent cx="134620" cy="158750"/>
                      <wp:effectExtent l="19050" t="0" r="17780" b="12700"/>
                      <wp:wrapNone/>
                      <wp:docPr id="1513051608" name="Стрілка: у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DF1E58" id="Стрілка: униз 16" o:spid="_x0000_s1026" type="#_x0000_t67" style="position:absolute;margin-left:43.25pt;margin-top:-.3pt;width:10.6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" adj="12442" fillcolor="#ff9a89" strokecolor="#ff9a89" strokeweight="2pt">
                      <v:path arrowok="t"/>
                    </v:shape>
                  </w:pict>
                </mc:Fallback>
              </mc:AlternateContent>
            </w:r>
            <w:r w:rsidRPr="00AF58D7">
              <w:rPr>
                <w:rFonts w:ascii="Century Gothic" w:hAnsi="Century Gothic" w:cs="Arial"/>
                <w:lang w:val="uk-UA"/>
              </w:rPr>
              <w:t>486</w:t>
            </w:r>
          </w:p>
        </w:tc>
        <w:tc>
          <w:tcPr>
            <w:tcW w:w="683" w:type="pct"/>
            <w:shd w:val="clear" w:color="auto" w:fill="FFFFFF" w:themeFill="background1"/>
            <w:vAlign w:val="center"/>
          </w:tcPr>
          <w:p w14:paraId="7F7BC53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40</w:t>
            </w:r>
          </w:p>
        </w:tc>
        <w:tc>
          <w:tcPr>
            <w:tcW w:w="676" w:type="pct"/>
            <w:shd w:val="clear" w:color="auto" w:fill="auto"/>
            <w:vAlign w:val="center"/>
          </w:tcPr>
          <w:p w14:paraId="4A48B0E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72,5</w:t>
            </w:r>
          </w:p>
        </w:tc>
      </w:tr>
      <w:tr w:rsidR="00136607" w:rsidRPr="00AF58D7" w14:paraId="04D24DB3" w14:textId="77777777" w:rsidTr="003D6DE4">
        <w:tc>
          <w:tcPr>
            <w:tcW w:w="531" w:type="pct"/>
            <w:shd w:val="clear" w:color="auto" w:fill="FFFFFF" w:themeFill="background1"/>
          </w:tcPr>
          <w:p w14:paraId="35DA2B4B"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4</w:t>
            </w:r>
          </w:p>
        </w:tc>
        <w:tc>
          <w:tcPr>
            <w:tcW w:w="1064" w:type="pct"/>
            <w:shd w:val="clear" w:color="auto" w:fill="FFFFFF" w:themeFill="background1"/>
          </w:tcPr>
          <w:p w14:paraId="0DBBBC8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4 Здолбунівської міської ради Рівненської області</w:t>
            </w:r>
          </w:p>
        </w:tc>
        <w:tc>
          <w:tcPr>
            <w:tcW w:w="681" w:type="pct"/>
            <w:shd w:val="clear" w:color="auto" w:fill="FFFFFF" w:themeFill="background1"/>
            <w:vAlign w:val="center"/>
          </w:tcPr>
          <w:p w14:paraId="763C708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1957</w:t>
            </w:r>
          </w:p>
        </w:tc>
        <w:tc>
          <w:tcPr>
            <w:tcW w:w="682" w:type="pct"/>
            <w:shd w:val="clear" w:color="auto" w:fill="FFFFFF" w:themeFill="background1"/>
            <w:vAlign w:val="center"/>
          </w:tcPr>
          <w:p w14:paraId="07B654C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600</w:t>
            </w:r>
          </w:p>
        </w:tc>
        <w:tc>
          <w:tcPr>
            <w:tcW w:w="683" w:type="pct"/>
            <w:shd w:val="clear" w:color="auto" w:fill="FFFFFF" w:themeFill="background1"/>
            <w:vAlign w:val="center"/>
          </w:tcPr>
          <w:p w14:paraId="78DDEB8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587</w:t>
            </w:r>
          </w:p>
        </w:tc>
        <w:tc>
          <w:tcPr>
            <w:tcW w:w="683" w:type="pct"/>
            <w:shd w:val="clear" w:color="auto" w:fill="FFFFFF" w:themeFill="background1"/>
            <w:vAlign w:val="center"/>
          </w:tcPr>
          <w:p w14:paraId="74A20A4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56</w:t>
            </w:r>
          </w:p>
        </w:tc>
        <w:tc>
          <w:tcPr>
            <w:tcW w:w="676" w:type="pct"/>
            <w:shd w:val="clear" w:color="auto" w:fill="auto"/>
            <w:vAlign w:val="center"/>
          </w:tcPr>
          <w:p w14:paraId="0770935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97,8</w:t>
            </w:r>
          </w:p>
        </w:tc>
      </w:tr>
      <w:tr w:rsidR="00136607" w:rsidRPr="00AF58D7" w14:paraId="03AEA29C" w14:textId="77777777" w:rsidTr="003D6DE4">
        <w:tc>
          <w:tcPr>
            <w:tcW w:w="531" w:type="pct"/>
            <w:shd w:val="clear" w:color="auto" w:fill="FFFFFF" w:themeFill="background1"/>
          </w:tcPr>
          <w:p w14:paraId="12FB899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lastRenderedPageBreak/>
              <w:t>5</w:t>
            </w:r>
          </w:p>
        </w:tc>
        <w:tc>
          <w:tcPr>
            <w:tcW w:w="1064" w:type="pct"/>
            <w:shd w:val="clear" w:color="auto" w:fill="FFFFFF" w:themeFill="background1"/>
          </w:tcPr>
          <w:p w14:paraId="56DB5813"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5 Здолбунівської міської ради Рівненської області</w:t>
            </w:r>
          </w:p>
        </w:tc>
        <w:tc>
          <w:tcPr>
            <w:tcW w:w="681" w:type="pct"/>
            <w:shd w:val="clear" w:color="auto" w:fill="FFFFFF" w:themeFill="background1"/>
            <w:vAlign w:val="center"/>
          </w:tcPr>
          <w:p w14:paraId="37CEBD6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1882</w:t>
            </w:r>
          </w:p>
        </w:tc>
        <w:tc>
          <w:tcPr>
            <w:tcW w:w="682" w:type="pct"/>
            <w:shd w:val="clear" w:color="auto" w:fill="FFFFFF" w:themeFill="background1"/>
            <w:vAlign w:val="center"/>
          </w:tcPr>
          <w:p w14:paraId="1144CC7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410</w:t>
            </w:r>
          </w:p>
        </w:tc>
        <w:tc>
          <w:tcPr>
            <w:tcW w:w="683" w:type="pct"/>
            <w:shd w:val="clear" w:color="auto" w:fill="FFFFFF" w:themeFill="background1"/>
            <w:vAlign w:val="center"/>
          </w:tcPr>
          <w:p w14:paraId="1765E0D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701248" behindDoc="0" locked="0" layoutInCell="1" allowOverlap="1" wp14:anchorId="1134E943" wp14:editId="35E56331">
                      <wp:simplePos x="0" y="0"/>
                      <wp:positionH relativeFrom="column">
                        <wp:posOffset>558800</wp:posOffset>
                      </wp:positionH>
                      <wp:positionV relativeFrom="paragraph">
                        <wp:posOffset>-577850</wp:posOffset>
                      </wp:positionV>
                      <wp:extent cx="134620" cy="158750"/>
                      <wp:effectExtent l="19050" t="0" r="17780" b="12700"/>
                      <wp:wrapNone/>
                      <wp:docPr id="1077081945" name="Стрілка: у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755920" id="Стрілка: униз 16" o:spid="_x0000_s1026" type="#_x0000_t67" style="position:absolute;margin-left:44pt;margin-top:-45.5pt;width:10.6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" adj="12442" fillcolor="#ff9a89" strokecolor="#ff9a89" strokeweight="2pt">
                      <v:path arrowok="t"/>
                    </v:shape>
                  </w:pict>
                </mc:Fallback>
              </mc:AlternateContent>
            </w:r>
            <w:r w:rsidRPr="00AF58D7">
              <w:rPr>
                <w:rFonts w:ascii="Century Gothic" w:hAnsi="Century Gothic"/>
                <w:noProof/>
                <w:lang w:val="uk-UA" w:eastAsia="uk-UA"/>
              </w:rPr>
              <mc:AlternateContent>
                <mc:Choice Requires="wps">
                  <w:drawing>
                    <wp:anchor distT="0" distB="0" distL="114300" distR="114300" simplePos="0" relativeHeight="251697152" behindDoc="0" locked="0" layoutInCell="1" allowOverlap="1" wp14:anchorId="3C1B1CF4" wp14:editId="7732816C">
                      <wp:simplePos x="0" y="0"/>
                      <wp:positionH relativeFrom="column">
                        <wp:posOffset>533400</wp:posOffset>
                      </wp:positionH>
                      <wp:positionV relativeFrom="paragraph">
                        <wp:posOffset>-73660</wp:posOffset>
                      </wp:positionV>
                      <wp:extent cx="134620" cy="158750"/>
                      <wp:effectExtent l="19050" t="0" r="17780" b="12700"/>
                      <wp:wrapNone/>
                      <wp:docPr id="1249536205"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5252B0" id="Стрілка: униз 12" o:spid="_x0000_s1026" type="#_x0000_t67" style="position:absolute;margin-left:42pt;margin-top:-5.8pt;width:10.6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" adj="12442" fillcolor="#ff9a89" strokecolor="#ff9a89" strokeweight="2pt">
                      <v:path arrowok="t"/>
                    </v:shape>
                  </w:pict>
                </mc:Fallback>
              </mc:AlternateContent>
            </w:r>
            <w:r w:rsidRPr="00AF58D7">
              <w:rPr>
                <w:rFonts w:ascii="Century Gothic" w:hAnsi="Century Gothic" w:cs="Arial"/>
                <w:lang w:val="uk-UA"/>
              </w:rPr>
              <w:t>368</w:t>
            </w:r>
          </w:p>
        </w:tc>
        <w:tc>
          <w:tcPr>
            <w:tcW w:w="683" w:type="pct"/>
            <w:shd w:val="clear" w:color="auto" w:fill="FFFFFF" w:themeFill="background1"/>
            <w:vAlign w:val="center"/>
          </w:tcPr>
          <w:p w14:paraId="3A6F03C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36</w:t>
            </w:r>
          </w:p>
        </w:tc>
        <w:tc>
          <w:tcPr>
            <w:tcW w:w="676" w:type="pct"/>
            <w:shd w:val="clear" w:color="auto" w:fill="auto"/>
            <w:vAlign w:val="center"/>
          </w:tcPr>
          <w:p w14:paraId="4FF1A0B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89,8</w:t>
            </w:r>
          </w:p>
        </w:tc>
      </w:tr>
      <w:tr w:rsidR="00136607" w:rsidRPr="00AF58D7" w14:paraId="2DA4F645" w14:textId="77777777" w:rsidTr="003D6DE4">
        <w:tc>
          <w:tcPr>
            <w:tcW w:w="531" w:type="pct"/>
            <w:shd w:val="clear" w:color="auto" w:fill="FFFFFF" w:themeFill="background1"/>
          </w:tcPr>
          <w:p w14:paraId="5DA0FB42"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6</w:t>
            </w:r>
          </w:p>
        </w:tc>
        <w:tc>
          <w:tcPr>
            <w:tcW w:w="1064" w:type="pct"/>
            <w:shd w:val="clear" w:color="auto" w:fill="FFFFFF" w:themeFill="background1"/>
          </w:tcPr>
          <w:p w14:paraId="03D402D9"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6 Здолбунівської міської ради Рівненської області</w:t>
            </w:r>
          </w:p>
        </w:tc>
        <w:tc>
          <w:tcPr>
            <w:tcW w:w="681" w:type="pct"/>
            <w:shd w:val="clear" w:color="auto" w:fill="FFFFFF" w:themeFill="background1"/>
            <w:vAlign w:val="center"/>
          </w:tcPr>
          <w:p w14:paraId="777DF99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1975</w:t>
            </w:r>
          </w:p>
        </w:tc>
        <w:tc>
          <w:tcPr>
            <w:tcW w:w="682" w:type="pct"/>
            <w:shd w:val="clear" w:color="auto" w:fill="FFFFFF" w:themeFill="background1"/>
            <w:vAlign w:val="center"/>
          </w:tcPr>
          <w:p w14:paraId="36DC65D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940</w:t>
            </w:r>
          </w:p>
        </w:tc>
        <w:tc>
          <w:tcPr>
            <w:tcW w:w="683" w:type="pct"/>
            <w:shd w:val="clear" w:color="auto" w:fill="FFFFFF" w:themeFill="background1"/>
            <w:vAlign w:val="center"/>
          </w:tcPr>
          <w:p w14:paraId="403B3F5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5104" behindDoc="0" locked="0" layoutInCell="1" allowOverlap="1" wp14:anchorId="679C02B2" wp14:editId="6720473F">
                      <wp:simplePos x="0" y="0"/>
                      <wp:positionH relativeFrom="column">
                        <wp:posOffset>533400</wp:posOffset>
                      </wp:positionH>
                      <wp:positionV relativeFrom="paragraph">
                        <wp:posOffset>-38735</wp:posOffset>
                      </wp:positionV>
                      <wp:extent cx="142875" cy="158750"/>
                      <wp:effectExtent l="19050" t="19050" r="9525" b="0"/>
                      <wp:wrapNone/>
                      <wp:docPr id="125077487" name="Стрілка: угору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875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8C2D93" id="Стрілка: угору 14" o:spid="_x0000_s1026" type="#_x0000_t68" style="position:absolute;margin-left:42pt;margin-top:-3.05pt;width:11.2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" adj="9720" fillcolor="#8698b1 [1625]" strokecolor="#293340 [3049]">
                      <v:fill color2="#dae0e7 [505]" rotate="t" angle="180" colors="0 #bbbec3;22938f #d0d1d5;1 #edeeef" focus="100%" type="gradient"/>
                      <v:shadow on="t" color="black" opacity="24903f" origin=",.5" offset="0,.55556mm"/>
                      <v:path arrowok="t"/>
                    </v:shape>
                  </w:pict>
                </mc:Fallback>
              </mc:AlternateContent>
            </w:r>
            <w:r w:rsidRPr="00AF58D7">
              <w:rPr>
                <w:rFonts w:ascii="Century Gothic" w:hAnsi="Century Gothic" w:cs="Arial"/>
                <w:lang w:val="uk-UA"/>
              </w:rPr>
              <w:t>1106</w:t>
            </w:r>
          </w:p>
        </w:tc>
        <w:tc>
          <w:tcPr>
            <w:tcW w:w="683" w:type="pct"/>
            <w:shd w:val="clear" w:color="auto" w:fill="FFFFFF" w:themeFill="background1"/>
            <w:vAlign w:val="center"/>
          </w:tcPr>
          <w:p w14:paraId="3BFAF2A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111</w:t>
            </w:r>
          </w:p>
        </w:tc>
        <w:tc>
          <w:tcPr>
            <w:tcW w:w="676" w:type="pct"/>
            <w:shd w:val="clear" w:color="auto" w:fill="auto"/>
            <w:vAlign w:val="center"/>
          </w:tcPr>
          <w:p w14:paraId="253CEEE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117,7</w:t>
            </w:r>
          </w:p>
        </w:tc>
      </w:tr>
      <w:tr w:rsidR="00136607" w:rsidRPr="00AF58D7" w14:paraId="62207718" w14:textId="77777777" w:rsidTr="003D6DE4">
        <w:tc>
          <w:tcPr>
            <w:tcW w:w="531" w:type="pct"/>
            <w:shd w:val="clear" w:color="auto" w:fill="FFFFFF" w:themeFill="background1"/>
          </w:tcPr>
          <w:p w14:paraId="2C88885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7</w:t>
            </w:r>
          </w:p>
        </w:tc>
        <w:tc>
          <w:tcPr>
            <w:tcW w:w="1064" w:type="pct"/>
            <w:shd w:val="clear" w:color="auto" w:fill="FFFFFF" w:themeFill="background1"/>
          </w:tcPr>
          <w:p w14:paraId="0CE2375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Здолбунівська початкова школа № 7 Здолбунівської міської ради Рівненської області</w:t>
            </w:r>
          </w:p>
        </w:tc>
        <w:tc>
          <w:tcPr>
            <w:tcW w:w="681" w:type="pct"/>
            <w:shd w:val="clear" w:color="auto" w:fill="FFFFFF" w:themeFill="background1"/>
            <w:vAlign w:val="center"/>
          </w:tcPr>
          <w:p w14:paraId="5D71A2A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1974</w:t>
            </w:r>
          </w:p>
        </w:tc>
        <w:tc>
          <w:tcPr>
            <w:tcW w:w="682" w:type="pct"/>
            <w:shd w:val="clear" w:color="auto" w:fill="FFFFFF" w:themeFill="background1"/>
            <w:vAlign w:val="center"/>
          </w:tcPr>
          <w:p w14:paraId="6B79B44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350</w:t>
            </w:r>
          </w:p>
        </w:tc>
        <w:tc>
          <w:tcPr>
            <w:tcW w:w="683" w:type="pct"/>
            <w:shd w:val="clear" w:color="auto" w:fill="FFFFFF" w:themeFill="background1"/>
            <w:vAlign w:val="center"/>
          </w:tcPr>
          <w:p w14:paraId="370649A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6128" behindDoc="0" locked="0" layoutInCell="1" allowOverlap="1" wp14:anchorId="5C5A1AE5" wp14:editId="07C6A953">
                      <wp:simplePos x="0" y="0"/>
                      <wp:positionH relativeFrom="column">
                        <wp:posOffset>528320</wp:posOffset>
                      </wp:positionH>
                      <wp:positionV relativeFrom="paragraph">
                        <wp:posOffset>-635</wp:posOffset>
                      </wp:positionV>
                      <wp:extent cx="134620" cy="158750"/>
                      <wp:effectExtent l="19050" t="0" r="17780" b="12700"/>
                      <wp:wrapNone/>
                      <wp:docPr id="155485179"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AB4035" id="Стрілка: униз 12" o:spid="_x0000_s1026" type="#_x0000_t67" style="position:absolute;margin-left:41.6pt;margin-top:-.05pt;width:10.6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" adj="12442" fillcolor="#ff9a89" strokecolor="#ff9a89" strokeweight="2pt">
                      <v:path arrowok="t"/>
                    </v:shape>
                  </w:pict>
                </mc:Fallback>
              </mc:AlternateContent>
            </w:r>
            <w:r w:rsidRPr="00AF58D7">
              <w:rPr>
                <w:rFonts w:ascii="Century Gothic" w:hAnsi="Century Gothic" w:cs="Arial"/>
                <w:lang w:val="uk-UA"/>
              </w:rPr>
              <w:t>311</w:t>
            </w:r>
          </w:p>
        </w:tc>
        <w:tc>
          <w:tcPr>
            <w:tcW w:w="683" w:type="pct"/>
            <w:shd w:val="clear" w:color="auto" w:fill="FFFFFF" w:themeFill="background1"/>
            <w:vAlign w:val="center"/>
          </w:tcPr>
          <w:p w14:paraId="0743A21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72</w:t>
            </w:r>
          </w:p>
        </w:tc>
        <w:tc>
          <w:tcPr>
            <w:tcW w:w="676" w:type="pct"/>
            <w:shd w:val="clear" w:color="auto" w:fill="auto"/>
            <w:vAlign w:val="center"/>
          </w:tcPr>
          <w:p w14:paraId="48AE4F2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88,9</w:t>
            </w:r>
          </w:p>
        </w:tc>
      </w:tr>
      <w:tr w:rsidR="00136607" w:rsidRPr="00AF58D7" w14:paraId="1C237303" w14:textId="77777777" w:rsidTr="003D6DE4">
        <w:tc>
          <w:tcPr>
            <w:tcW w:w="531" w:type="pct"/>
            <w:shd w:val="clear" w:color="auto" w:fill="FFFFFF" w:themeFill="background1"/>
          </w:tcPr>
          <w:p w14:paraId="1285B654"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8</w:t>
            </w:r>
          </w:p>
        </w:tc>
        <w:tc>
          <w:tcPr>
            <w:tcW w:w="1064" w:type="pct"/>
            <w:shd w:val="clear" w:color="auto" w:fill="FFFFFF" w:themeFill="background1"/>
          </w:tcPr>
          <w:p w14:paraId="2EB0697E"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Глинський ліцей Здолбунівської міської ради Рівненської області</w:t>
            </w:r>
          </w:p>
        </w:tc>
        <w:tc>
          <w:tcPr>
            <w:tcW w:w="681" w:type="pct"/>
            <w:shd w:val="clear" w:color="auto" w:fill="FFFFFF" w:themeFill="background1"/>
            <w:vAlign w:val="center"/>
          </w:tcPr>
          <w:p w14:paraId="40CBCA5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1971</w:t>
            </w:r>
          </w:p>
        </w:tc>
        <w:tc>
          <w:tcPr>
            <w:tcW w:w="682" w:type="pct"/>
            <w:shd w:val="clear" w:color="auto" w:fill="FFFFFF" w:themeFill="background1"/>
            <w:vAlign w:val="center"/>
          </w:tcPr>
          <w:p w14:paraId="651EFF1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400</w:t>
            </w:r>
          </w:p>
        </w:tc>
        <w:tc>
          <w:tcPr>
            <w:tcW w:w="683" w:type="pct"/>
            <w:shd w:val="clear" w:color="auto" w:fill="FFFFFF" w:themeFill="background1"/>
            <w:vAlign w:val="center"/>
          </w:tcPr>
          <w:p w14:paraId="712DF79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4080" behindDoc="0" locked="0" layoutInCell="1" allowOverlap="1" wp14:anchorId="6B5A785E" wp14:editId="08C8963A">
                      <wp:simplePos x="0" y="0"/>
                      <wp:positionH relativeFrom="column">
                        <wp:posOffset>533400</wp:posOffset>
                      </wp:positionH>
                      <wp:positionV relativeFrom="paragraph">
                        <wp:posOffset>-635</wp:posOffset>
                      </wp:positionV>
                      <wp:extent cx="134620" cy="158750"/>
                      <wp:effectExtent l="19050" t="0" r="17780" b="12700"/>
                      <wp:wrapNone/>
                      <wp:docPr id="1016243820"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2BF7AA" id="Стрілка: униз 12" o:spid="_x0000_s1026" type="#_x0000_t67" style="position:absolute;margin-left:42pt;margin-top:-.05pt;width:10.6pt;height: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" adj="12442" fillcolor="#ff9a89" strokecolor="#ff9a89" strokeweight="2pt">
                      <v:path arrowok="t"/>
                    </v:shape>
                  </w:pict>
                </mc:Fallback>
              </mc:AlternateContent>
            </w:r>
            <w:r w:rsidRPr="00AF58D7">
              <w:rPr>
                <w:rFonts w:ascii="Century Gothic" w:hAnsi="Century Gothic" w:cs="Arial"/>
                <w:lang w:val="uk-UA"/>
              </w:rPr>
              <w:t>223</w:t>
            </w:r>
          </w:p>
        </w:tc>
        <w:tc>
          <w:tcPr>
            <w:tcW w:w="683" w:type="pct"/>
            <w:shd w:val="clear" w:color="auto" w:fill="FFFFFF" w:themeFill="background1"/>
            <w:vAlign w:val="center"/>
          </w:tcPr>
          <w:p w14:paraId="0B813A7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25</w:t>
            </w:r>
          </w:p>
        </w:tc>
        <w:tc>
          <w:tcPr>
            <w:tcW w:w="676" w:type="pct"/>
            <w:shd w:val="clear" w:color="auto" w:fill="auto"/>
            <w:vAlign w:val="center"/>
          </w:tcPr>
          <w:p w14:paraId="77ABFD5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55,8</w:t>
            </w:r>
          </w:p>
        </w:tc>
      </w:tr>
      <w:tr w:rsidR="00136607" w:rsidRPr="00AF58D7" w14:paraId="0CCB821D" w14:textId="77777777" w:rsidTr="003D6DE4">
        <w:tc>
          <w:tcPr>
            <w:tcW w:w="531" w:type="pct"/>
            <w:shd w:val="clear" w:color="auto" w:fill="FFFFFF" w:themeFill="background1"/>
          </w:tcPr>
          <w:p w14:paraId="170003B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9</w:t>
            </w:r>
          </w:p>
        </w:tc>
        <w:tc>
          <w:tcPr>
            <w:tcW w:w="1064" w:type="pct"/>
            <w:shd w:val="clear" w:color="auto" w:fill="FFFFFF" w:themeFill="background1"/>
          </w:tcPr>
          <w:p w14:paraId="769C7F1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Копитківський ліцей Здолбунівської міської ради Рівненської області</w:t>
            </w:r>
          </w:p>
        </w:tc>
        <w:tc>
          <w:tcPr>
            <w:tcW w:w="681" w:type="pct"/>
            <w:shd w:val="clear" w:color="auto" w:fill="FFFFFF" w:themeFill="background1"/>
            <w:vAlign w:val="center"/>
          </w:tcPr>
          <w:p w14:paraId="6CC3905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1967</w:t>
            </w:r>
          </w:p>
        </w:tc>
        <w:tc>
          <w:tcPr>
            <w:tcW w:w="682" w:type="pct"/>
            <w:shd w:val="clear" w:color="auto" w:fill="FFFFFF" w:themeFill="background1"/>
            <w:vAlign w:val="center"/>
          </w:tcPr>
          <w:p w14:paraId="2585E38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320</w:t>
            </w:r>
          </w:p>
        </w:tc>
        <w:tc>
          <w:tcPr>
            <w:tcW w:w="683" w:type="pct"/>
            <w:shd w:val="clear" w:color="auto" w:fill="FFFFFF" w:themeFill="background1"/>
            <w:vAlign w:val="center"/>
          </w:tcPr>
          <w:p w14:paraId="1C767E3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91008" behindDoc="0" locked="0" layoutInCell="1" allowOverlap="1" wp14:anchorId="1237EE17" wp14:editId="06B5929E">
                      <wp:simplePos x="0" y="0"/>
                      <wp:positionH relativeFrom="column">
                        <wp:posOffset>533400</wp:posOffset>
                      </wp:positionH>
                      <wp:positionV relativeFrom="paragraph">
                        <wp:posOffset>61595</wp:posOffset>
                      </wp:positionV>
                      <wp:extent cx="134620" cy="158750"/>
                      <wp:effectExtent l="19050" t="0" r="17780" b="12700"/>
                      <wp:wrapNone/>
                      <wp:docPr id="1494553834"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120C7B" id="Стрілка: униз 12" o:spid="_x0000_s1026" type="#_x0000_t67" style="position:absolute;margin-left:42pt;margin-top:4.85pt;width:10.6pt;height: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" adj="12442" fillcolor="#ff9a89" strokecolor="#ff9a89" strokeweight="2pt">
                      <v:path arrowok="t"/>
                    </v:shape>
                  </w:pict>
                </mc:Fallback>
              </mc:AlternateContent>
            </w:r>
            <w:r w:rsidRPr="00AF58D7">
              <w:rPr>
                <w:rFonts w:ascii="Century Gothic" w:hAnsi="Century Gothic" w:cs="Arial"/>
                <w:color w:val="000000"/>
                <w:lang w:val="uk-UA"/>
              </w:rPr>
              <w:t>187</w:t>
            </w:r>
          </w:p>
        </w:tc>
        <w:tc>
          <w:tcPr>
            <w:tcW w:w="683" w:type="pct"/>
            <w:shd w:val="clear" w:color="auto" w:fill="FFFFFF" w:themeFill="background1"/>
            <w:vAlign w:val="center"/>
          </w:tcPr>
          <w:p w14:paraId="08D6065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40</w:t>
            </w:r>
          </w:p>
        </w:tc>
        <w:tc>
          <w:tcPr>
            <w:tcW w:w="676" w:type="pct"/>
            <w:shd w:val="clear" w:color="auto" w:fill="auto"/>
            <w:vAlign w:val="center"/>
          </w:tcPr>
          <w:p w14:paraId="15BCF33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58,4</w:t>
            </w:r>
          </w:p>
        </w:tc>
      </w:tr>
      <w:tr w:rsidR="00136607" w:rsidRPr="00AF58D7" w14:paraId="49DF6146" w14:textId="77777777" w:rsidTr="003D6DE4">
        <w:tc>
          <w:tcPr>
            <w:tcW w:w="531" w:type="pct"/>
            <w:shd w:val="clear" w:color="auto" w:fill="FFFFFF" w:themeFill="background1"/>
          </w:tcPr>
          <w:p w14:paraId="764B530C"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10</w:t>
            </w:r>
          </w:p>
        </w:tc>
        <w:tc>
          <w:tcPr>
            <w:tcW w:w="1064" w:type="pct"/>
            <w:shd w:val="clear" w:color="auto" w:fill="FFFFFF" w:themeFill="background1"/>
          </w:tcPr>
          <w:p w14:paraId="42BDDC42"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Новосілківська гімназія Здолбунівської міської ради Рівненської області</w:t>
            </w:r>
          </w:p>
        </w:tc>
        <w:tc>
          <w:tcPr>
            <w:tcW w:w="681" w:type="pct"/>
            <w:shd w:val="clear" w:color="auto" w:fill="FFFFFF" w:themeFill="background1"/>
            <w:vAlign w:val="center"/>
          </w:tcPr>
          <w:p w14:paraId="08B7B53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1976</w:t>
            </w:r>
          </w:p>
        </w:tc>
        <w:tc>
          <w:tcPr>
            <w:tcW w:w="682" w:type="pct"/>
            <w:shd w:val="clear" w:color="auto" w:fill="FFFFFF" w:themeFill="background1"/>
            <w:vAlign w:val="center"/>
          </w:tcPr>
          <w:p w14:paraId="0AAF74F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240</w:t>
            </w:r>
          </w:p>
        </w:tc>
        <w:tc>
          <w:tcPr>
            <w:tcW w:w="683" w:type="pct"/>
            <w:shd w:val="clear" w:color="auto" w:fill="FFFFFF" w:themeFill="background1"/>
            <w:vAlign w:val="center"/>
          </w:tcPr>
          <w:p w14:paraId="08260E5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89984" behindDoc="0" locked="0" layoutInCell="1" allowOverlap="1" wp14:anchorId="7EC67BF4" wp14:editId="1F8E4790">
                      <wp:simplePos x="0" y="0"/>
                      <wp:positionH relativeFrom="column">
                        <wp:posOffset>543560</wp:posOffset>
                      </wp:positionH>
                      <wp:positionV relativeFrom="paragraph">
                        <wp:posOffset>33655</wp:posOffset>
                      </wp:positionV>
                      <wp:extent cx="134620" cy="158750"/>
                      <wp:effectExtent l="19050" t="0" r="17780" b="12700"/>
                      <wp:wrapNone/>
                      <wp:docPr id="903671767"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95779A" id="Стрілка: униз 12" o:spid="_x0000_s1026" type="#_x0000_t67" style="position:absolute;margin-left:42.8pt;margin-top:2.65pt;width:10.6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" adj="12442" fillcolor="#ff9a89" strokecolor="#ff9a89" strokeweight="2pt">
                      <v:path arrowok="t"/>
                    </v:shape>
                  </w:pict>
                </mc:Fallback>
              </mc:AlternateContent>
            </w:r>
            <w:r w:rsidRPr="00AF58D7">
              <w:rPr>
                <w:rFonts w:ascii="Century Gothic" w:hAnsi="Century Gothic" w:cs="Arial"/>
                <w:color w:val="000000"/>
                <w:lang w:val="uk-UA"/>
              </w:rPr>
              <w:t>51</w:t>
            </w:r>
          </w:p>
        </w:tc>
        <w:tc>
          <w:tcPr>
            <w:tcW w:w="683" w:type="pct"/>
            <w:shd w:val="clear" w:color="auto" w:fill="FFFFFF" w:themeFill="background1"/>
            <w:vAlign w:val="center"/>
          </w:tcPr>
          <w:p w14:paraId="3701738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w:t>
            </w:r>
          </w:p>
        </w:tc>
        <w:tc>
          <w:tcPr>
            <w:tcW w:w="676" w:type="pct"/>
            <w:shd w:val="clear" w:color="auto" w:fill="auto"/>
            <w:vAlign w:val="center"/>
          </w:tcPr>
          <w:p w14:paraId="4DB8E96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21,3</w:t>
            </w:r>
          </w:p>
        </w:tc>
      </w:tr>
      <w:tr w:rsidR="00136607" w:rsidRPr="00AF58D7" w14:paraId="5284997D" w14:textId="77777777" w:rsidTr="003D6DE4">
        <w:tc>
          <w:tcPr>
            <w:tcW w:w="531" w:type="pct"/>
            <w:shd w:val="clear" w:color="auto" w:fill="FFFFFF" w:themeFill="background1"/>
          </w:tcPr>
          <w:p w14:paraId="19A38523"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lastRenderedPageBreak/>
              <w:t>11</w:t>
            </w:r>
          </w:p>
        </w:tc>
        <w:tc>
          <w:tcPr>
            <w:tcW w:w="1064" w:type="pct"/>
            <w:shd w:val="clear" w:color="auto" w:fill="FFFFFF" w:themeFill="background1"/>
          </w:tcPr>
          <w:p w14:paraId="313746DD"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П’ятигірська гімназія Здолбунівської міської ради Рівненської області</w:t>
            </w:r>
          </w:p>
        </w:tc>
        <w:tc>
          <w:tcPr>
            <w:tcW w:w="681" w:type="pct"/>
            <w:shd w:val="clear" w:color="auto" w:fill="FFFFFF" w:themeFill="background1"/>
            <w:vAlign w:val="center"/>
          </w:tcPr>
          <w:p w14:paraId="30A65A2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1920</w:t>
            </w:r>
          </w:p>
        </w:tc>
        <w:tc>
          <w:tcPr>
            <w:tcW w:w="682" w:type="pct"/>
            <w:shd w:val="clear" w:color="auto" w:fill="FFFFFF" w:themeFill="background1"/>
            <w:vAlign w:val="center"/>
          </w:tcPr>
          <w:p w14:paraId="78DCBFF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150</w:t>
            </w:r>
          </w:p>
        </w:tc>
        <w:tc>
          <w:tcPr>
            <w:tcW w:w="683" w:type="pct"/>
            <w:shd w:val="clear" w:color="auto" w:fill="FFFFFF" w:themeFill="background1"/>
            <w:vAlign w:val="center"/>
          </w:tcPr>
          <w:p w14:paraId="47BE2D7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92032" behindDoc="0" locked="0" layoutInCell="1" allowOverlap="1" wp14:anchorId="305C25F9" wp14:editId="5A297FF2">
                      <wp:simplePos x="0" y="0"/>
                      <wp:positionH relativeFrom="column">
                        <wp:posOffset>554355</wp:posOffset>
                      </wp:positionH>
                      <wp:positionV relativeFrom="paragraph">
                        <wp:posOffset>-12065</wp:posOffset>
                      </wp:positionV>
                      <wp:extent cx="134620" cy="158750"/>
                      <wp:effectExtent l="19050" t="0" r="17780" b="12700"/>
                      <wp:wrapNone/>
                      <wp:docPr id="1831258936"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921A48" id="Стрілка: униз 12" o:spid="_x0000_s1026" type="#_x0000_t67" style="position:absolute;margin-left:43.65pt;margin-top:-.95pt;width:10.6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" adj="12442" fillcolor="#ff9a89" strokecolor="#ff9a89" strokeweight="2pt">
                      <v:path arrowok="t"/>
                    </v:shape>
                  </w:pict>
                </mc:Fallback>
              </mc:AlternateContent>
            </w:r>
            <w:r w:rsidRPr="00AF58D7">
              <w:rPr>
                <w:rFonts w:ascii="Century Gothic" w:hAnsi="Century Gothic" w:cs="Arial"/>
                <w:color w:val="000000"/>
                <w:lang w:val="uk-UA"/>
              </w:rPr>
              <w:t>102</w:t>
            </w:r>
          </w:p>
        </w:tc>
        <w:tc>
          <w:tcPr>
            <w:tcW w:w="683" w:type="pct"/>
            <w:shd w:val="clear" w:color="auto" w:fill="FFFFFF" w:themeFill="background1"/>
            <w:vAlign w:val="center"/>
          </w:tcPr>
          <w:p w14:paraId="65E419D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w:t>
            </w:r>
          </w:p>
        </w:tc>
        <w:tc>
          <w:tcPr>
            <w:tcW w:w="676" w:type="pct"/>
            <w:shd w:val="clear" w:color="auto" w:fill="auto"/>
            <w:vAlign w:val="center"/>
          </w:tcPr>
          <w:p w14:paraId="7AC0D3A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68,0</w:t>
            </w:r>
          </w:p>
        </w:tc>
      </w:tr>
      <w:tr w:rsidR="00136607" w:rsidRPr="00AF58D7" w14:paraId="28B3A0F5" w14:textId="77777777" w:rsidTr="003D6DE4">
        <w:tc>
          <w:tcPr>
            <w:tcW w:w="531" w:type="pct"/>
            <w:shd w:val="clear" w:color="auto" w:fill="FFFFFF" w:themeFill="background1"/>
          </w:tcPr>
          <w:p w14:paraId="440138E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12</w:t>
            </w:r>
          </w:p>
        </w:tc>
        <w:tc>
          <w:tcPr>
            <w:tcW w:w="1064" w:type="pct"/>
            <w:shd w:val="clear" w:color="auto" w:fill="FFFFFF" w:themeFill="background1"/>
          </w:tcPr>
          <w:p w14:paraId="7DF21192"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Новомильська гімназія Здолбунівської міської ради Рівненської області</w:t>
            </w:r>
          </w:p>
        </w:tc>
        <w:tc>
          <w:tcPr>
            <w:tcW w:w="681" w:type="pct"/>
            <w:shd w:val="clear" w:color="auto" w:fill="FFFFFF" w:themeFill="background1"/>
            <w:vAlign w:val="center"/>
          </w:tcPr>
          <w:p w14:paraId="4A990BB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1939</w:t>
            </w:r>
          </w:p>
        </w:tc>
        <w:tc>
          <w:tcPr>
            <w:tcW w:w="682" w:type="pct"/>
            <w:shd w:val="clear" w:color="auto" w:fill="FFFFFF" w:themeFill="background1"/>
            <w:vAlign w:val="center"/>
          </w:tcPr>
          <w:p w14:paraId="6C6276A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170</w:t>
            </w:r>
          </w:p>
        </w:tc>
        <w:tc>
          <w:tcPr>
            <w:tcW w:w="683" w:type="pct"/>
            <w:shd w:val="clear" w:color="auto" w:fill="FFFFFF" w:themeFill="background1"/>
            <w:vAlign w:val="center"/>
          </w:tcPr>
          <w:p w14:paraId="186F512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93056" behindDoc="0" locked="0" layoutInCell="1" allowOverlap="1" wp14:anchorId="051E537D" wp14:editId="77759D73">
                      <wp:simplePos x="0" y="0"/>
                      <wp:positionH relativeFrom="column">
                        <wp:posOffset>517525</wp:posOffset>
                      </wp:positionH>
                      <wp:positionV relativeFrom="paragraph">
                        <wp:posOffset>-30480</wp:posOffset>
                      </wp:positionV>
                      <wp:extent cx="134620" cy="158750"/>
                      <wp:effectExtent l="19050" t="0" r="17780" b="12700"/>
                      <wp:wrapNone/>
                      <wp:docPr id="619376575"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22AFE6" id="Стрілка: униз 12" o:spid="_x0000_s1026" type="#_x0000_t67" style="position:absolute;margin-left:40.75pt;margin-top:-2.4pt;width:10.6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" adj="12442" fillcolor="#ff9a89" strokecolor="#ff9a89" strokeweight="2pt">
                      <v:path arrowok="t"/>
                    </v:shape>
                  </w:pict>
                </mc:Fallback>
              </mc:AlternateContent>
            </w:r>
            <w:r w:rsidRPr="00AF58D7">
              <w:rPr>
                <w:rFonts w:ascii="Century Gothic" w:hAnsi="Century Gothic" w:cs="Arial"/>
                <w:color w:val="000000"/>
                <w:lang w:val="uk-UA"/>
              </w:rPr>
              <w:t>140</w:t>
            </w:r>
          </w:p>
        </w:tc>
        <w:tc>
          <w:tcPr>
            <w:tcW w:w="683" w:type="pct"/>
            <w:shd w:val="clear" w:color="auto" w:fill="FFFFFF" w:themeFill="background1"/>
            <w:vAlign w:val="center"/>
          </w:tcPr>
          <w:p w14:paraId="0188B5D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25</w:t>
            </w:r>
          </w:p>
        </w:tc>
        <w:tc>
          <w:tcPr>
            <w:tcW w:w="676" w:type="pct"/>
            <w:shd w:val="clear" w:color="auto" w:fill="auto"/>
            <w:vAlign w:val="center"/>
          </w:tcPr>
          <w:p w14:paraId="74B396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82,4</w:t>
            </w:r>
          </w:p>
        </w:tc>
      </w:tr>
      <w:tr w:rsidR="00136607" w:rsidRPr="00AF58D7" w14:paraId="726736DB" w14:textId="77777777" w:rsidTr="003D6DE4">
        <w:tc>
          <w:tcPr>
            <w:tcW w:w="531" w:type="pct"/>
            <w:shd w:val="clear" w:color="auto" w:fill="FFFFFF" w:themeFill="background1"/>
          </w:tcPr>
          <w:p w14:paraId="0E329593"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13</w:t>
            </w:r>
          </w:p>
        </w:tc>
        <w:tc>
          <w:tcPr>
            <w:tcW w:w="1064" w:type="pct"/>
            <w:shd w:val="clear" w:color="auto" w:fill="FFFFFF" w:themeFill="background1"/>
          </w:tcPr>
          <w:p w14:paraId="45A0CF37"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Ільпінська початкова школа Здолбунівської міської ради Рівненської області</w:t>
            </w:r>
          </w:p>
        </w:tc>
        <w:tc>
          <w:tcPr>
            <w:tcW w:w="681" w:type="pct"/>
            <w:shd w:val="clear" w:color="auto" w:fill="FFFFFF" w:themeFill="background1"/>
            <w:vAlign w:val="center"/>
          </w:tcPr>
          <w:p w14:paraId="453A4E4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1993</w:t>
            </w:r>
          </w:p>
        </w:tc>
        <w:tc>
          <w:tcPr>
            <w:tcW w:w="682" w:type="pct"/>
            <w:shd w:val="clear" w:color="auto" w:fill="FFFFFF" w:themeFill="background1"/>
            <w:vAlign w:val="center"/>
          </w:tcPr>
          <w:p w14:paraId="68D9660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30</w:t>
            </w:r>
          </w:p>
        </w:tc>
        <w:tc>
          <w:tcPr>
            <w:tcW w:w="683" w:type="pct"/>
            <w:shd w:val="clear" w:color="auto" w:fill="FFFFFF" w:themeFill="background1"/>
            <w:vAlign w:val="center"/>
          </w:tcPr>
          <w:p w14:paraId="772B5CB9" w14:textId="77777777" w:rsidR="00136607" w:rsidRPr="00AF58D7" w:rsidRDefault="00136607"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700224" behindDoc="0" locked="0" layoutInCell="1" allowOverlap="1" wp14:anchorId="76264A12" wp14:editId="35F49A23">
                      <wp:simplePos x="0" y="0"/>
                      <wp:positionH relativeFrom="column">
                        <wp:posOffset>528320</wp:posOffset>
                      </wp:positionH>
                      <wp:positionV relativeFrom="paragraph">
                        <wp:posOffset>-20955</wp:posOffset>
                      </wp:positionV>
                      <wp:extent cx="134620" cy="158750"/>
                      <wp:effectExtent l="19050" t="0" r="17780" b="12700"/>
                      <wp:wrapNone/>
                      <wp:docPr id="1123078644"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657803" id="Стрілка: униз 12" o:spid="_x0000_s1026" type="#_x0000_t67" style="position:absolute;margin-left:41.6pt;margin-top:-1.65pt;width:10.6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" adj="12442" fillcolor="#ff9a89" strokecolor="#ff9a89" strokeweight="2pt">
                      <v:path arrowok="t"/>
                    </v:shape>
                  </w:pict>
                </mc:Fallback>
              </mc:AlternateContent>
            </w:r>
            <w:r w:rsidRPr="00AF58D7">
              <w:rPr>
                <w:rFonts w:ascii="Century Gothic" w:hAnsi="Century Gothic" w:cs="Arial"/>
                <w:color w:val="000000"/>
                <w:lang w:val="uk-UA"/>
              </w:rPr>
              <w:t>25</w:t>
            </w:r>
          </w:p>
        </w:tc>
        <w:tc>
          <w:tcPr>
            <w:tcW w:w="683" w:type="pct"/>
            <w:shd w:val="clear" w:color="auto" w:fill="FFFFFF" w:themeFill="background1"/>
            <w:vAlign w:val="center"/>
          </w:tcPr>
          <w:p w14:paraId="55912B0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w:t>
            </w:r>
          </w:p>
        </w:tc>
        <w:tc>
          <w:tcPr>
            <w:tcW w:w="676" w:type="pct"/>
            <w:shd w:val="clear" w:color="auto" w:fill="auto"/>
            <w:vAlign w:val="center"/>
          </w:tcPr>
          <w:p w14:paraId="3D2C954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83,3</w:t>
            </w:r>
          </w:p>
        </w:tc>
      </w:tr>
      <w:tr w:rsidR="00136607" w:rsidRPr="00AF58D7" w14:paraId="335C286A" w14:textId="77777777" w:rsidTr="005320EA">
        <w:trPr>
          <w:trHeight w:val="1028"/>
        </w:trPr>
        <w:tc>
          <w:tcPr>
            <w:tcW w:w="2276" w:type="pct"/>
            <w:gridSpan w:val="3"/>
            <w:shd w:val="clear" w:color="auto" w:fill="E0FA8B" w:themeFill="accent2" w:themeFillTint="66"/>
            <w:vAlign w:val="center"/>
          </w:tcPr>
          <w:p w14:paraId="7CB051A3"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lang w:val="uk-UA"/>
              </w:rPr>
            </w:pPr>
            <w:r w:rsidRPr="005320EA">
              <w:rPr>
                <w:rFonts w:ascii="Century Gothic" w:hAnsi="Century Gothic" w:cs="Arial"/>
                <w:lang w:val="uk-UA"/>
              </w:rPr>
              <w:t>Загалом</w:t>
            </w:r>
          </w:p>
        </w:tc>
        <w:tc>
          <w:tcPr>
            <w:tcW w:w="682" w:type="pct"/>
            <w:shd w:val="clear" w:color="auto" w:fill="E0FA8B" w:themeFill="accent2" w:themeFillTint="66"/>
          </w:tcPr>
          <w:p w14:paraId="1338D194"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lang w:val="uk-UA"/>
              </w:rPr>
            </w:pPr>
          </w:p>
          <w:p w14:paraId="05CCDBE2"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5320EA">
              <w:rPr>
                <w:rFonts w:ascii="Century Gothic" w:hAnsi="Century Gothic" w:cs="Arial"/>
                <w:lang w:val="uk-UA"/>
              </w:rPr>
              <w:t>5390</w:t>
            </w:r>
          </w:p>
        </w:tc>
        <w:tc>
          <w:tcPr>
            <w:tcW w:w="683" w:type="pct"/>
            <w:shd w:val="clear" w:color="auto" w:fill="E0FA8B" w:themeFill="accent2" w:themeFillTint="66"/>
          </w:tcPr>
          <w:p w14:paraId="1F1C1AA9"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p>
          <w:p w14:paraId="143789A8"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r w:rsidRPr="005320EA">
              <w:rPr>
                <w:rFonts w:ascii="Century Gothic" w:hAnsi="Century Gothic" w:cs="Arial"/>
                <w:lang w:val="uk-UA"/>
              </w:rPr>
              <w:t>4563</w:t>
            </w:r>
          </w:p>
        </w:tc>
        <w:tc>
          <w:tcPr>
            <w:tcW w:w="683" w:type="pct"/>
            <w:shd w:val="clear" w:color="auto" w:fill="E0FA8B" w:themeFill="accent2" w:themeFillTint="66"/>
          </w:tcPr>
          <w:p w14:paraId="31A8B7B7"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p>
          <w:p w14:paraId="309CBE79"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r w:rsidRPr="005320EA">
              <w:rPr>
                <w:rFonts w:ascii="Century Gothic" w:hAnsi="Century Gothic" w:cs="Arial"/>
                <w:lang w:val="uk-UA"/>
              </w:rPr>
              <w:t>565</w:t>
            </w:r>
          </w:p>
        </w:tc>
        <w:tc>
          <w:tcPr>
            <w:tcW w:w="676" w:type="pct"/>
            <w:shd w:val="clear" w:color="auto" w:fill="E0FA8B" w:themeFill="accent2" w:themeFillTint="66"/>
            <w:vAlign w:val="center"/>
          </w:tcPr>
          <w:p w14:paraId="0843FD61"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5320EA">
              <w:rPr>
                <w:rFonts w:ascii="Century Gothic" w:hAnsi="Century Gothic" w:cs="Arial"/>
                <w:color w:val="000000"/>
                <w:lang w:val="uk-UA"/>
              </w:rPr>
              <w:t>84,7 (середнє значення по громаді)</w:t>
            </w:r>
          </w:p>
        </w:tc>
      </w:tr>
    </w:tbl>
    <w:p w14:paraId="71872A7E" w14:textId="77777777" w:rsidR="00136607" w:rsidRPr="00F057B3" w:rsidRDefault="00136607" w:rsidP="00136607">
      <w:pPr>
        <w:shd w:val="clear" w:color="auto" w:fill="FFFFFF"/>
        <w:spacing w:after="150"/>
        <w:jc w:val="both"/>
        <w:rPr>
          <w:rFonts w:ascii="Arial" w:eastAsia="Arial" w:hAnsi="Arial" w:cs="Arial"/>
          <w:lang w:val="uk-UA" w:eastAsia="uk-UA"/>
        </w:rPr>
      </w:pPr>
    </w:p>
    <w:p w14:paraId="6976289E" w14:textId="77777777"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У закладах загальної середньої освіти громади працює 565 осіб персоналу.</w:t>
      </w:r>
    </w:p>
    <w:p w14:paraId="7501378C" w14:textId="77777777"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 xml:space="preserve">Середня вартість навчання одного учня у Здолбунівської МТГ у 2022 році складала близько 21,73 тис. грн на одного учня. Даний показник суттєво відрізняється в розрізі  закладів, зокрема в м. Здолбунів вартість навчання на половину менша за навчання одного учня у сільських малочисельних закладах. Це свідчить про те, що малочисельні навчальні заклади показують низьку ефективність. </w:t>
      </w:r>
    </w:p>
    <w:p w14:paraId="4ABCE341"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eastAsia="Arial" w:hAnsi="Century Gothic" w:cs="Arial"/>
          <w:sz w:val="24"/>
          <w:szCs w:val="24"/>
          <w:lang w:val="uk-UA" w:eastAsia="uk-UA"/>
        </w:rPr>
        <w:t xml:space="preserve">Іншим, важливим показником </w:t>
      </w:r>
      <w:r w:rsidRPr="00AF58D7">
        <w:rPr>
          <w:rFonts w:ascii="Century Gothic" w:hAnsi="Century Gothic" w:cs="Arial"/>
          <w:sz w:val="24"/>
          <w:szCs w:val="24"/>
          <w:lang w:val="uk-UA" w:eastAsia="uk-UA"/>
        </w:rPr>
        <w:t>при розрахунку освітньої субвенції, що характеризує ефективність освітньої мережі, є фактична наповнюваність класів (ФНК) та її співвідношення з розрахунковою наповнюваністю (РНК).</w:t>
      </w:r>
    </w:p>
    <w:p w14:paraId="366E2056" w14:textId="77777777" w:rsidR="006124D1" w:rsidRDefault="00136607" w:rsidP="00E1581D">
      <w:pPr>
        <w:pStyle w:val="TableParagraph"/>
      </w:pPr>
      <w:bookmarkStart w:id="57" w:name="_Toc169524507"/>
      <w:r w:rsidRPr="00AF58D7">
        <w:lastRenderedPageBreak/>
        <w:t xml:space="preserve">Порівняльні показники кількості учнів та ФНК ЗЗСО Здолбунівської громади, </w:t>
      </w:r>
    </w:p>
    <w:p w14:paraId="4B6715F2" w14:textId="3B5491E7" w:rsidR="00136607" w:rsidRDefault="00136607" w:rsidP="00E1581D">
      <w:pPr>
        <w:pStyle w:val="TableParagraph"/>
      </w:pPr>
      <w:r w:rsidRPr="00AF58D7">
        <w:t>2021-2022 р.</w:t>
      </w:r>
      <w:bookmarkEnd w:id="57"/>
    </w:p>
    <w:p w14:paraId="7EE15F21" w14:textId="77777777" w:rsidR="00241542" w:rsidRPr="00AF58D7" w:rsidRDefault="00241542" w:rsidP="00E1581D">
      <w:pPr>
        <w:pStyle w:val="Table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256"/>
        <w:gridCol w:w="1254"/>
        <w:gridCol w:w="1254"/>
        <w:gridCol w:w="1643"/>
        <w:gridCol w:w="1723"/>
      </w:tblGrid>
      <w:tr w:rsidR="00136607" w:rsidRPr="00AF58D7" w14:paraId="65401F1F" w14:textId="77777777" w:rsidTr="005320EA">
        <w:trPr>
          <w:trHeight w:val="525"/>
          <w:tblHeader/>
        </w:trPr>
        <w:tc>
          <w:tcPr>
            <w:tcW w:w="1316" w:type="pct"/>
            <w:shd w:val="clear" w:color="auto" w:fill="E0FA8B" w:themeFill="accent2" w:themeFillTint="66"/>
            <w:vAlign w:val="center"/>
            <w:hideMark/>
          </w:tcPr>
          <w:p w14:paraId="4CC1BCE1"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ЗЗСО</w:t>
            </w:r>
          </w:p>
        </w:tc>
        <w:tc>
          <w:tcPr>
            <w:tcW w:w="649" w:type="pct"/>
            <w:shd w:val="clear" w:color="auto" w:fill="E0FA8B" w:themeFill="accent2" w:themeFillTint="66"/>
            <w:vAlign w:val="center"/>
          </w:tcPr>
          <w:p w14:paraId="3F77E705"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2021</w:t>
            </w:r>
          </w:p>
        </w:tc>
        <w:tc>
          <w:tcPr>
            <w:tcW w:w="648" w:type="pct"/>
            <w:shd w:val="clear" w:color="auto" w:fill="E0FA8B" w:themeFill="accent2" w:themeFillTint="66"/>
            <w:vAlign w:val="center"/>
          </w:tcPr>
          <w:p w14:paraId="75E67824"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2022</w:t>
            </w:r>
          </w:p>
        </w:tc>
        <w:tc>
          <w:tcPr>
            <w:tcW w:w="648" w:type="pct"/>
            <w:shd w:val="clear" w:color="auto" w:fill="E0FA8B" w:themeFill="accent2" w:themeFillTint="66"/>
            <w:vAlign w:val="center"/>
            <w:hideMark/>
          </w:tcPr>
          <w:p w14:paraId="259BE84D"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2023</w:t>
            </w:r>
          </w:p>
        </w:tc>
        <w:tc>
          <w:tcPr>
            <w:tcW w:w="849" w:type="pct"/>
            <w:shd w:val="clear" w:color="auto" w:fill="E0FA8B" w:themeFill="accent2" w:themeFillTint="66"/>
            <w:vAlign w:val="center"/>
            <w:hideMark/>
          </w:tcPr>
          <w:p w14:paraId="692BA91D"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ФНК 2021</w:t>
            </w:r>
          </w:p>
        </w:tc>
        <w:tc>
          <w:tcPr>
            <w:tcW w:w="890" w:type="pct"/>
            <w:shd w:val="clear" w:color="auto" w:fill="E0FA8B" w:themeFill="accent2" w:themeFillTint="66"/>
            <w:vAlign w:val="center"/>
            <w:hideMark/>
          </w:tcPr>
          <w:p w14:paraId="4B03A0E4"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ФНК 2022</w:t>
            </w:r>
          </w:p>
        </w:tc>
      </w:tr>
      <w:tr w:rsidR="00136607" w:rsidRPr="00AF58D7" w14:paraId="37ECF48F" w14:textId="77777777" w:rsidTr="00587D09">
        <w:trPr>
          <w:trHeight w:val="1540"/>
        </w:trPr>
        <w:tc>
          <w:tcPr>
            <w:tcW w:w="1316" w:type="pct"/>
            <w:shd w:val="clear" w:color="auto" w:fill="auto"/>
            <w:hideMark/>
          </w:tcPr>
          <w:p w14:paraId="67F6CF5C"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1 Здолбунівської міської ради Рівненської області</w:t>
            </w:r>
          </w:p>
        </w:tc>
        <w:tc>
          <w:tcPr>
            <w:tcW w:w="649" w:type="pct"/>
            <w:vAlign w:val="center"/>
          </w:tcPr>
          <w:p w14:paraId="027DFA3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377</w:t>
            </w:r>
          </w:p>
        </w:tc>
        <w:tc>
          <w:tcPr>
            <w:tcW w:w="648" w:type="pct"/>
            <w:vAlign w:val="center"/>
          </w:tcPr>
          <w:p w14:paraId="35F55BF0"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397</w:t>
            </w:r>
          </w:p>
        </w:tc>
        <w:tc>
          <w:tcPr>
            <w:tcW w:w="648" w:type="pct"/>
            <w:shd w:val="clear" w:color="auto" w:fill="auto"/>
            <w:vAlign w:val="center"/>
            <w:hideMark/>
          </w:tcPr>
          <w:p w14:paraId="20D4CA01"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423</w:t>
            </w:r>
          </w:p>
        </w:tc>
        <w:tc>
          <w:tcPr>
            <w:tcW w:w="849" w:type="pct"/>
            <w:shd w:val="clear" w:color="auto" w:fill="auto"/>
            <w:vAlign w:val="center"/>
            <w:hideMark/>
          </w:tcPr>
          <w:p w14:paraId="1E563B3E"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18,85</w:t>
            </w:r>
          </w:p>
        </w:tc>
        <w:tc>
          <w:tcPr>
            <w:tcW w:w="890" w:type="pct"/>
            <w:shd w:val="clear" w:color="auto" w:fill="auto"/>
            <w:vAlign w:val="center"/>
            <w:hideMark/>
          </w:tcPr>
          <w:p w14:paraId="6D2B79CF"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19,9</w:t>
            </w:r>
          </w:p>
        </w:tc>
      </w:tr>
      <w:tr w:rsidR="00136607" w:rsidRPr="00AF58D7" w14:paraId="63C0E149" w14:textId="77777777" w:rsidTr="00D60948">
        <w:trPr>
          <w:trHeight w:val="315"/>
        </w:trPr>
        <w:tc>
          <w:tcPr>
            <w:tcW w:w="1316" w:type="pct"/>
            <w:shd w:val="clear" w:color="auto" w:fill="auto"/>
            <w:hideMark/>
          </w:tcPr>
          <w:p w14:paraId="186EDD41"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№2 Здолбунівської міської ради Рівненської області</w:t>
            </w:r>
          </w:p>
        </w:tc>
        <w:tc>
          <w:tcPr>
            <w:tcW w:w="649" w:type="pct"/>
            <w:vAlign w:val="center"/>
          </w:tcPr>
          <w:p w14:paraId="702ACF2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510</w:t>
            </w:r>
          </w:p>
        </w:tc>
        <w:tc>
          <w:tcPr>
            <w:tcW w:w="648" w:type="pct"/>
            <w:vAlign w:val="center"/>
          </w:tcPr>
          <w:p w14:paraId="355991B0"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507</w:t>
            </w:r>
          </w:p>
        </w:tc>
        <w:tc>
          <w:tcPr>
            <w:tcW w:w="648" w:type="pct"/>
            <w:shd w:val="clear" w:color="auto" w:fill="auto"/>
            <w:vAlign w:val="center"/>
            <w:hideMark/>
          </w:tcPr>
          <w:p w14:paraId="4836DF49"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554</w:t>
            </w:r>
          </w:p>
        </w:tc>
        <w:tc>
          <w:tcPr>
            <w:tcW w:w="849" w:type="pct"/>
            <w:shd w:val="clear" w:color="auto" w:fill="auto"/>
            <w:vAlign w:val="center"/>
            <w:hideMark/>
          </w:tcPr>
          <w:p w14:paraId="7C20BEE5"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24,63</w:t>
            </w:r>
          </w:p>
        </w:tc>
        <w:tc>
          <w:tcPr>
            <w:tcW w:w="890" w:type="pct"/>
            <w:shd w:val="clear" w:color="auto" w:fill="auto"/>
            <w:vAlign w:val="center"/>
            <w:hideMark/>
          </w:tcPr>
          <w:p w14:paraId="0F484D0F"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25,5</w:t>
            </w:r>
          </w:p>
        </w:tc>
      </w:tr>
      <w:tr w:rsidR="00136607" w:rsidRPr="00AF58D7" w14:paraId="61009722" w14:textId="77777777" w:rsidTr="00D60948">
        <w:trPr>
          <w:trHeight w:val="315"/>
        </w:trPr>
        <w:tc>
          <w:tcPr>
            <w:tcW w:w="1316" w:type="pct"/>
            <w:shd w:val="clear" w:color="auto" w:fill="auto"/>
            <w:hideMark/>
          </w:tcPr>
          <w:p w14:paraId="798F8721"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3 Здолбунівської міської ради Рівненської області</w:t>
            </w:r>
          </w:p>
        </w:tc>
        <w:tc>
          <w:tcPr>
            <w:tcW w:w="649" w:type="pct"/>
            <w:vAlign w:val="center"/>
          </w:tcPr>
          <w:p w14:paraId="1240067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591</w:t>
            </w:r>
          </w:p>
        </w:tc>
        <w:tc>
          <w:tcPr>
            <w:tcW w:w="648" w:type="pct"/>
            <w:vAlign w:val="center"/>
          </w:tcPr>
          <w:p w14:paraId="3D458283"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587</w:t>
            </w:r>
          </w:p>
        </w:tc>
        <w:tc>
          <w:tcPr>
            <w:tcW w:w="648" w:type="pct"/>
            <w:shd w:val="clear" w:color="auto" w:fill="auto"/>
            <w:vAlign w:val="center"/>
            <w:hideMark/>
          </w:tcPr>
          <w:p w14:paraId="2EACAFA9"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486</w:t>
            </w:r>
          </w:p>
        </w:tc>
        <w:tc>
          <w:tcPr>
            <w:tcW w:w="849" w:type="pct"/>
            <w:shd w:val="clear" w:color="auto" w:fill="auto"/>
            <w:vAlign w:val="center"/>
            <w:hideMark/>
          </w:tcPr>
          <w:p w14:paraId="31DBB898"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25,5</w:t>
            </w:r>
          </w:p>
        </w:tc>
        <w:tc>
          <w:tcPr>
            <w:tcW w:w="890" w:type="pct"/>
            <w:shd w:val="clear" w:color="auto" w:fill="auto"/>
            <w:vAlign w:val="center"/>
            <w:hideMark/>
          </w:tcPr>
          <w:p w14:paraId="55455CA9"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25,4</w:t>
            </w:r>
          </w:p>
        </w:tc>
      </w:tr>
      <w:tr w:rsidR="00136607" w:rsidRPr="00AF58D7" w14:paraId="093030DB" w14:textId="77777777" w:rsidTr="00D60948">
        <w:trPr>
          <w:trHeight w:val="315"/>
        </w:trPr>
        <w:tc>
          <w:tcPr>
            <w:tcW w:w="1316" w:type="pct"/>
            <w:shd w:val="clear" w:color="auto" w:fill="auto"/>
            <w:hideMark/>
          </w:tcPr>
          <w:p w14:paraId="6EB2E816"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4 Здолбунівської міської ради Рівненської області</w:t>
            </w:r>
          </w:p>
        </w:tc>
        <w:tc>
          <w:tcPr>
            <w:tcW w:w="649" w:type="pct"/>
            <w:vAlign w:val="center"/>
          </w:tcPr>
          <w:p w14:paraId="607E940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584</w:t>
            </w:r>
          </w:p>
        </w:tc>
        <w:tc>
          <w:tcPr>
            <w:tcW w:w="648" w:type="pct"/>
            <w:vAlign w:val="center"/>
          </w:tcPr>
          <w:p w14:paraId="7302542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608</w:t>
            </w:r>
          </w:p>
        </w:tc>
        <w:tc>
          <w:tcPr>
            <w:tcW w:w="648" w:type="pct"/>
            <w:shd w:val="clear" w:color="auto" w:fill="auto"/>
            <w:vAlign w:val="center"/>
            <w:hideMark/>
          </w:tcPr>
          <w:p w14:paraId="3B63DE39"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587</w:t>
            </w:r>
          </w:p>
        </w:tc>
        <w:tc>
          <w:tcPr>
            <w:tcW w:w="849" w:type="pct"/>
            <w:shd w:val="clear" w:color="auto" w:fill="auto"/>
            <w:vAlign w:val="center"/>
            <w:hideMark/>
          </w:tcPr>
          <w:p w14:paraId="0150FA11"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25,39</w:t>
            </w:r>
          </w:p>
        </w:tc>
        <w:tc>
          <w:tcPr>
            <w:tcW w:w="890" w:type="pct"/>
            <w:shd w:val="clear" w:color="auto" w:fill="auto"/>
            <w:vAlign w:val="center"/>
            <w:hideMark/>
          </w:tcPr>
          <w:p w14:paraId="1A960AF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22,5</w:t>
            </w:r>
          </w:p>
        </w:tc>
      </w:tr>
      <w:tr w:rsidR="00136607" w:rsidRPr="00AF58D7" w14:paraId="345EF20E" w14:textId="77777777" w:rsidTr="00D60948">
        <w:trPr>
          <w:trHeight w:val="315"/>
        </w:trPr>
        <w:tc>
          <w:tcPr>
            <w:tcW w:w="1316" w:type="pct"/>
            <w:shd w:val="clear" w:color="auto" w:fill="auto"/>
            <w:hideMark/>
          </w:tcPr>
          <w:p w14:paraId="18CEEF3B"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5 Здолбунівської міської ради Рівненської області</w:t>
            </w:r>
          </w:p>
        </w:tc>
        <w:tc>
          <w:tcPr>
            <w:tcW w:w="649" w:type="pct"/>
            <w:vAlign w:val="center"/>
          </w:tcPr>
          <w:p w14:paraId="55BC65F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360</w:t>
            </w:r>
          </w:p>
        </w:tc>
        <w:tc>
          <w:tcPr>
            <w:tcW w:w="648" w:type="pct"/>
            <w:vAlign w:val="center"/>
          </w:tcPr>
          <w:p w14:paraId="37A0876A"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377</w:t>
            </w:r>
          </w:p>
        </w:tc>
        <w:tc>
          <w:tcPr>
            <w:tcW w:w="648" w:type="pct"/>
            <w:shd w:val="clear" w:color="auto" w:fill="auto"/>
            <w:vAlign w:val="center"/>
            <w:hideMark/>
          </w:tcPr>
          <w:p w14:paraId="2477C507"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368</w:t>
            </w:r>
          </w:p>
        </w:tc>
        <w:tc>
          <w:tcPr>
            <w:tcW w:w="849" w:type="pct"/>
            <w:shd w:val="clear" w:color="auto" w:fill="auto"/>
            <w:vAlign w:val="center"/>
            <w:hideMark/>
          </w:tcPr>
          <w:p w14:paraId="21CE570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20</w:t>
            </w:r>
          </w:p>
        </w:tc>
        <w:tc>
          <w:tcPr>
            <w:tcW w:w="890" w:type="pct"/>
            <w:shd w:val="clear" w:color="auto" w:fill="auto"/>
            <w:vAlign w:val="center"/>
            <w:hideMark/>
          </w:tcPr>
          <w:p w14:paraId="03ECF425"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20,9</w:t>
            </w:r>
          </w:p>
        </w:tc>
      </w:tr>
      <w:tr w:rsidR="00136607" w:rsidRPr="00AF58D7" w14:paraId="409DC226" w14:textId="77777777" w:rsidTr="00D60948">
        <w:trPr>
          <w:trHeight w:val="315"/>
        </w:trPr>
        <w:tc>
          <w:tcPr>
            <w:tcW w:w="1316" w:type="pct"/>
            <w:shd w:val="clear" w:color="auto" w:fill="auto"/>
            <w:hideMark/>
          </w:tcPr>
          <w:p w14:paraId="3978C8EB"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6 Здолбунівської міської ради Рівненської області</w:t>
            </w:r>
          </w:p>
        </w:tc>
        <w:tc>
          <w:tcPr>
            <w:tcW w:w="649" w:type="pct"/>
            <w:vAlign w:val="center"/>
          </w:tcPr>
          <w:p w14:paraId="69C0C44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1015</w:t>
            </w:r>
          </w:p>
        </w:tc>
        <w:tc>
          <w:tcPr>
            <w:tcW w:w="648" w:type="pct"/>
            <w:vAlign w:val="center"/>
          </w:tcPr>
          <w:p w14:paraId="23378B2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1043</w:t>
            </w:r>
          </w:p>
        </w:tc>
        <w:tc>
          <w:tcPr>
            <w:tcW w:w="648" w:type="pct"/>
            <w:shd w:val="clear" w:color="auto" w:fill="auto"/>
            <w:vAlign w:val="center"/>
            <w:hideMark/>
          </w:tcPr>
          <w:p w14:paraId="24E20E18"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1106</w:t>
            </w:r>
          </w:p>
        </w:tc>
        <w:tc>
          <w:tcPr>
            <w:tcW w:w="849" w:type="pct"/>
            <w:shd w:val="clear" w:color="auto" w:fill="auto"/>
            <w:vAlign w:val="center"/>
            <w:hideMark/>
          </w:tcPr>
          <w:p w14:paraId="0F4367A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27,43</w:t>
            </w:r>
          </w:p>
        </w:tc>
        <w:tc>
          <w:tcPr>
            <w:tcW w:w="890" w:type="pct"/>
            <w:shd w:val="clear" w:color="auto" w:fill="auto"/>
            <w:vAlign w:val="center"/>
            <w:hideMark/>
          </w:tcPr>
          <w:p w14:paraId="27ECC066"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28,2</w:t>
            </w:r>
          </w:p>
        </w:tc>
      </w:tr>
      <w:tr w:rsidR="00136607" w:rsidRPr="00AF58D7" w14:paraId="5DA645CB" w14:textId="77777777" w:rsidTr="00D60948">
        <w:trPr>
          <w:trHeight w:val="315"/>
        </w:trPr>
        <w:tc>
          <w:tcPr>
            <w:tcW w:w="1316" w:type="pct"/>
            <w:shd w:val="clear" w:color="auto" w:fill="auto"/>
            <w:hideMark/>
          </w:tcPr>
          <w:p w14:paraId="7F2E1560"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Здолбунівська початкова школа № 7 Здолбунівської міської ради Рівненської області</w:t>
            </w:r>
          </w:p>
        </w:tc>
        <w:tc>
          <w:tcPr>
            <w:tcW w:w="649" w:type="pct"/>
            <w:vAlign w:val="center"/>
          </w:tcPr>
          <w:p w14:paraId="25F70175"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335</w:t>
            </w:r>
          </w:p>
        </w:tc>
        <w:tc>
          <w:tcPr>
            <w:tcW w:w="648" w:type="pct"/>
            <w:vAlign w:val="center"/>
          </w:tcPr>
          <w:p w14:paraId="0FFFA978"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329</w:t>
            </w:r>
          </w:p>
        </w:tc>
        <w:tc>
          <w:tcPr>
            <w:tcW w:w="648" w:type="pct"/>
            <w:shd w:val="clear" w:color="auto" w:fill="auto"/>
            <w:vAlign w:val="center"/>
            <w:hideMark/>
          </w:tcPr>
          <w:p w14:paraId="5E150A67"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311</w:t>
            </w:r>
          </w:p>
        </w:tc>
        <w:tc>
          <w:tcPr>
            <w:tcW w:w="849" w:type="pct"/>
            <w:shd w:val="clear" w:color="auto" w:fill="auto"/>
            <w:vAlign w:val="center"/>
            <w:hideMark/>
          </w:tcPr>
          <w:p w14:paraId="683CF8E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27,92</w:t>
            </w:r>
          </w:p>
        </w:tc>
        <w:tc>
          <w:tcPr>
            <w:tcW w:w="890" w:type="pct"/>
            <w:shd w:val="clear" w:color="auto" w:fill="auto"/>
            <w:vAlign w:val="center"/>
            <w:hideMark/>
          </w:tcPr>
          <w:p w14:paraId="06253D1D"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27,4</w:t>
            </w:r>
          </w:p>
        </w:tc>
      </w:tr>
      <w:tr w:rsidR="00136607" w:rsidRPr="00AF58D7" w14:paraId="7D25C26C" w14:textId="77777777" w:rsidTr="00D60948">
        <w:trPr>
          <w:trHeight w:val="315"/>
        </w:trPr>
        <w:tc>
          <w:tcPr>
            <w:tcW w:w="1316" w:type="pct"/>
            <w:shd w:val="clear" w:color="auto" w:fill="auto"/>
            <w:hideMark/>
          </w:tcPr>
          <w:p w14:paraId="4ED068CB"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 xml:space="preserve">Глинський ліцей Здолбунівської </w:t>
            </w:r>
            <w:r w:rsidRPr="00AF58D7">
              <w:rPr>
                <w:rFonts w:ascii="Century Gothic" w:hAnsi="Century Gothic" w:cs="Arial"/>
                <w:color w:val="000000"/>
                <w:lang w:val="uk-UA"/>
              </w:rPr>
              <w:lastRenderedPageBreak/>
              <w:t>міської ради Рівненської області</w:t>
            </w:r>
          </w:p>
        </w:tc>
        <w:tc>
          <w:tcPr>
            <w:tcW w:w="649" w:type="pct"/>
            <w:vAlign w:val="center"/>
          </w:tcPr>
          <w:p w14:paraId="2C510ABD"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lastRenderedPageBreak/>
              <w:t>219</w:t>
            </w:r>
          </w:p>
        </w:tc>
        <w:tc>
          <w:tcPr>
            <w:tcW w:w="648" w:type="pct"/>
            <w:vAlign w:val="center"/>
          </w:tcPr>
          <w:p w14:paraId="3C15CA1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226</w:t>
            </w:r>
          </w:p>
        </w:tc>
        <w:tc>
          <w:tcPr>
            <w:tcW w:w="648" w:type="pct"/>
            <w:shd w:val="clear" w:color="auto" w:fill="auto"/>
            <w:vAlign w:val="center"/>
            <w:hideMark/>
          </w:tcPr>
          <w:p w14:paraId="2AF63DCE"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223</w:t>
            </w:r>
          </w:p>
        </w:tc>
        <w:tc>
          <w:tcPr>
            <w:tcW w:w="849" w:type="pct"/>
            <w:shd w:val="clear" w:color="auto" w:fill="auto"/>
            <w:vAlign w:val="center"/>
            <w:hideMark/>
          </w:tcPr>
          <w:p w14:paraId="43ADC7D3"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16,85</w:t>
            </w:r>
          </w:p>
        </w:tc>
        <w:tc>
          <w:tcPr>
            <w:tcW w:w="890" w:type="pct"/>
            <w:shd w:val="clear" w:color="auto" w:fill="auto"/>
            <w:vAlign w:val="center"/>
            <w:hideMark/>
          </w:tcPr>
          <w:p w14:paraId="7CD7C822"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17,4</w:t>
            </w:r>
          </w:p>
        </w:tc>
      </w:tr>
      <w:tr w:rsidR="00136607" w:rsidRPr="00AF58D7" w14:paraId="54A95AEE" w14:textId="77777777" w:rsidTr="00D60948">
        <w:trPr>
          <w:trHeight w:val="315"/>
        </w:trPr>
        <w:tc>
          <w:tcPr>
            <w:tcW w:w="1316" w:type="pct"/>
            <w:shd w:val="clear" w:color="auto" w:fill="auto"/>
            <w:hideMark/>
          </w:tcPr>
          <w:p w14:paraId="2CA0B607"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lastRenderedPageBreak/>
              <w:t>Копитківський ліцей Здолбунівської міської ради Рівненської області</w:t>
            </w:r>
          </w:p>
        </w:tc>
        <w:tc>
          <w:tcPr>
            <w:tcW w:w="649" w:type="pct"/>
            <w:vAlign w:val="center"/>
          </w:tcPr>
          <w:p w14:paraId="2C73E9B6"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186</w:t>
            </w:r>
          </w:p>
        </w:tc>
        <w:tc>
          <w:tcPr>
            <w:tcW w:w="648" w:type="pct"/>
            <w:vAlign w:val="center"/>
          </w:tcPr>
          <w:p w14:paraId="75D9A34F"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185</w:t>
            </w:r>
          </w:p>
        </w:tc>
        <w:tc>
          <w:tcPr>
            <w:tcW w:w="648" w:type="pct"/>
            <w:shd w:val="clear" w:color="auto" w:fill="auto"/>
            <w:vAlign w:val="center"/>
            <w:hideMark/>
          </w:tcPr>
          <w:p w14:paraId="395B16BE"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187</w:t>
            </w:r>
          </w:p>
        </w:tc>
        <w:tc>
          <w:tcPr>
            <w:tcW w:w="849" w:type="pct"/>
            <w:shd w:val="clear" w:color="auto" w:fill="auto"/>
            <w:vAlign w:val="center"/>
            <w:hideMark/>
          </w:tcPr>
          <w:p w14:paraId="7684596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16,91</w:t>
            </w:r>
          </w:p>
        </w:tc>
        <w:tc>
          <w:tcPr>
            <w:tcW w:w="890" w:type="pct"/>
            <w:shd w:val="clear" w:color="auto" w:fill="auto"/>
            <w:vAlign w:val="center"/>
            <w:hideMark/>
          </w:tcPr>
          <w:p w14:paraId="4E66B13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16,8</w:t>
            </w:r>
          </w:p>
        </w:tc>
      </w:tr>
      <w:tr w:rsidR="00136607" w:rsidRPr="00AF58D7" w14:paraId="411E1BB0" w14:textId="77777777" w:rsidTr="00D60948">
        <w:trPr>
          <w:trHeight w:val="315"/>
        </w:trPr>
        <w:tc>
          <w:tcPr>
            <w:tcW w:w="1316" w:type="pct"/>
            <w:shd w:val="clear" w:color="auto" w:fill="auto"/>
            <w:hideMark/>
          </w:tcPr>
          <w:p w14:paraId="00122F09"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Новосілківська гімназія Здолбунівської міської ради Рівненської області</w:t>
            </w:r>
          </w:p>
        </w:tc>
        <w:tc>
          <w:tcPr>
            <w:tcW w:w="649" w:type="pct"/>
            <w:vAlign w:val="center"/>
          </w:tcPr>
          <w:p w14:paraId="54A32630"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45</w:t>
            </w:r>
          </w:p>
        </w:tc>
        <w:tc>
          <w:tcPr>
            <w:tcW w:w="648" w:type="pct"/>
            <w:vAlign w:val="center"/>
          </w:tcPr>
          <w:p w14:paraId="11FCE8F1"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51</w:t>
            </w:r>
          </w:p>
        </w:tc>
        <w:tc>
          <w:tcPr>
            <w:tcW w:w="648" w:type="pct"/>
            <w:shd w:val="clear" w:color="auto" w:fill="auto"/>
            <w:vAlign w:val="center"/>
            <w:hideMark/>
          </w:tcPr>
          <w:p w14:paraId="2E811D13"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51</w:t>
            </w:r>
          </w:p>
        </w:tc>
        <w:tc>
          <w:tcPr>
            <w:tcW w:w="849" w:type="pct"/>
            <w:shd w:val="clear" w:color="auto" w:fill="auto"/>
            <w:vAlign w:val="center"/>
            <w:hideMark/>
          </w:tcPr>
          <w:p w14:paraId="2A452C3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7,5</w:t>
            </w:r>
          </w:p>
        </w:tc>
        <w:tc>
          <w:tcPr>
            <w:tcW w:w="890" w:type="pct"/>
            <w:shd w:val="clear" w:color="auto" w:fill="auto"/>
            <w:vAlign w:val="center"/>
            <w:hideMark/>
          </w:tcPr>
          <w:p w14:paraId="3ABEB47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8,5</w:t>
            </w:r>
          </w:p>
        </w:tc>
      </w:tr>
      <w:tr w:rsidR="00136607" w:rsidRPr="00AF58D7" w14:paraId="1C57D9EA" w14:textId="77777777" w:rsidTr="00D60948">
        <w:trPr>
          <w:trHeight w:val="315"/>
        </w:trPr>
        <w:tc>
          <w:tcPr>
            <w:tcW w:w="1316" w:type="pct"/>
            <w:shd w:val="clear" w:color="auto" w:fill="auto"/>
            <w:hideMark/>
          </w:tcPr>
          <w:p w14:paraId="3B18FC57"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П’ятигірська гімназія Здолбунівської міської ради Рівненської області</w:t>
            </w:r>
          </w:p>
        </w:tc>
        <w:tc>
          <w:tcPr>
            <w:tcW w:w="649" w:type="pct"/>
            <w:vAlign w:val="center"/>
          </w:tcPr>
          <w:p w14:paraId="4895616F"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92</w:t>
            </w:r>
          </w:p>
        </w:tc>
        <w:tc>
          <w:tcPr>
            <w:tcW w:w="648" w:type="pct"/>
            <w:vAlign w:val="center"/>
          </w:tcPr>
          <w:p w14:paraId="25C7B246"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92</w:t>
            </w:r>
          </w:p>
        </w:tc>
        <w:tc>
          <w:tcPr>
            <w:tcW w:w="648" w:type="pct"/>
            <w:shd w:val="clear" w:color="auto" w:fill="auto"/>
            <w:vAlign w:val="center"/>
            <w:hideMark/>
          </w:tcPr>
          <w:p w14:paraId="790EDDD3"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102</w:t>
            </w:r>
          </w:p>
        </w:tc>
        <w:tc>
          <w:tcPr>
            <w:tcW w:w="849" w:type="pct"/>
            <w:shd w:val="clear" w:color="auto" w:fill="auto"/>
            <w:vAlign w:val="center"/>
            <w:hideMark/>
          </w:tcPr>
          <w:p w14:paraId="4A60E2E9"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10,22</w:t>
            </w:r>
          </w:p>
        </w:tc>
        <w:tc>
          <w:tcPr>
            <w:tcW w:w="890" w:type="pct"/>
            <w:shd w:val="clear" w:color="auto" w:fill="auto"/>
            <w:vAlign w:val="center"/>
            <w:hideMark/>
          </w:tcPr>
          <w:p w14:paraId="01EDD6D8"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10,2</w:t>
            </w:r>
          </w:p>
        </w:tc>
      </w:tr>
      <w:tr w:rsidR="00136607" w:rsidRPr="00AF58D7" w14:paraId="59BAB48C" w14:textId="77777777" w:rsidTr="00D60948">
        <w:trPr>
          <w:trHeight w:val="315"/>
        </w:trPr>
        <w:tc>
          <w:tcPr>
            <w:tcW w:w="1316" w:type="pct"/>
            <w:shd w:val="clear" w:color="auto" w:fill="auto"/>
            <w:hideMark/>
          </w:tcPr>
          <w:p w14:paraId="714F9763"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Новомильська гімназія Здолбунівської міської ради Рівненської області</w:t>
            </w:r>
          </w:p>
        </w:tc>
        <w:tc>
          <w:tcPr>
            <w:tcW w:w="649" w:type="pct"/>
            <w:vAlign w:val="center"/>
          </w:tcPr>
          <w:p w14:paraId="156F9659"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140</w:t>
            </w:r>
          </w:p>
        </w:tc>
        <w:tc>
          <w:tcPr>
            <w:tcW w:w="648" w:type="pct"/>
            <w:vAlign w:val="center"/>
          </w:tcPr>
          <w:p w14:paraId="74E77EAA"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143</w:t>
            </w:r>
          </w:p>
        </w:tc>
        <w:tc>
          <w:tcPr>
            <w:tcW w:w="648" w:type="pct"/>
            <w:shd w:val="clear" w:color="auto" w:fill="auto"/>
            <w:vAlign w:val="center"/>
            <w:hideMark/>
          </w:tcPr>
          <w:p w14:paraId="6FF331A5"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140</w:t>
            </w:r>
          </w:p>
        </w:tc>
        <w:tc>
          <w:tcPr>
            <w:tcW w:w="849" w:type="pct"/>
            <w:shd w:val="clear" w:color="auto" w:fill="auto"/>
            <w:vAlign w:val="center"/>
            <w:hideMark/>
          </w:tcPr>
          <w:p w14:paraId="5FC48ABD"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15,56</w:t>
            </w:r>
          </w:p>
        </w:tc>
        <w:tc>
          <w:tcPr>
            <w:tcW w:w="890" w:type="pct"/>
            <w:shd w:val="clear" w:color="auto" w:fill="auto"/>
            <w:vAlign w:val="center"/>
            <w:hideMark/>
          </w:tcPr>
          <w:p w14:paraId="120B61F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15,9</w:t>
            </w:r>
          </w:p>
        </w:tc>
      </w:tr>
      <w:tr w:rsidR="00136607" w:rsidRPr="00AF58D7" w14:paraId="5A3C865C" w14:textId="77777777" w:rsidTr="00D60948">
        <w:trPr>
          <w:trHeight w:val="315"/>
        </w:trPr>
        <w:tc>
          <w:tcPr>
            <w:tcW w:w="1316" w:type="pct"/>
            <w:shd w:val="clear" w:color="auto" w:fill="auto"/>
            <w:hideMark/>
          </w:tcPr>
          <w:p w14:paraId="6AAD3AF2"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Ільпінська початкова школа Здолбунівської міської ради Рівненської області</w:t>
            </w:r>
          </w:p>
        </w:tc>
        <w:tc>
          <w:tcPr>
            <w:tcW w:w="649" w:type="pct"/>
            <w:vAlign w:val="center"/>
          </w:tcPr>
          <w:p w14:paraId="12BB38D3"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26</w:t>
            </w:r>
          </w:p>
        </w:tc>
        <w:tc>
          <w:tcPr>
            <w:tcW w:w="648" w:type="pct"/>
            <w:vAlign w:val="center"/>
          </w:tcPr>
          <w:p w14:paraId="337FA123"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26</w:t>
            </w:r>
          </w:p>
        </w:tc>
        <w:tc>
          <w:tcPr>
            <w:tcW w:w="648" w:type="pct"/>
            <w:shd w:val="clear" w:color="auto" w:fill="auto"/>
            <w:vAlign w:val="center"/>
            <w:hideMark/>
          </w:tcPr>
          <w:p w14:paraId="4255952E"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25</w:t>
            </w:r>
          </w:p>
        </w:tc>
        <w:tc>
          <w:tcPr>
            <w:tcW w:w="849" w:type="pct"/>
            <w:shd w:val="clear" w:color="auto" w:fill="auto"/>
            <w:vAlign w:val="center"/>
            <w:hideMark/>
          </w:tcPr>
          <w:p w14:paraId="6848DAE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6,5</w:t>
            </w:r>
          </w:p>
        </w:tc>
        <w:tc>
          <w:tcPr>
            <w:tcW w:w="890" w:type="pct"/>
            <w:shd w:val="clear" w:color="auto" w:fill="auto"/>
            <w:vAlign w:val="center"/>
            <w:hideMark/>
          </w:tcPr>
          <w:p w14:paraId="4E02BDEA"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6,5</w:t>
            </w:r>
          </w:p>
        </w:tc>
      </w:tr>
      <w:tr w:rsidR="00136607" w:rsidRPr="00AF58D7" w14:paraId="5902AF0C" w14:textId="77777777" w:rsidTr="005320EA">
        <w:trPr>
          <w:trHeight w:val="315"/>
        </w:trPr>
        <w:tc>
          <w:tcPr>
            <w:tcW w:w="1316" w:type="pct"/>
            <w:shd w:val="clear" w:color="auto" w:fill="E0FA8B" w:themeFill="accent2" w:themeFillTint="66"/>
            <w:vAlign w:val="center"/>
            <w:hideMark/>
          </w:tcPr>
          <w:p w14:paraId="5EFB54C8" w14:textId="77777777" w:rsidR="00136607" w:rsidRPr="00EA7DEB" w:rsidRDefault="00136607" w:rsidP="00D650F5">
            <w:pPr>
              <w:spacing w:after="0"/>
              <w:jc w:val="both"/>
              <w:rPr>
                <w:rFonts w:ascii="Century Gothic" w:hAnsi="Century Gothic" w:cs="Arial"/>
                <w:lang w:val="uk-UA" w:eastAsia="uk-UA"/>
              </w:rPr>
            </w:pPr>
            <w:r w:rsidRPr="00EA7DEB">
              <w:rPr>
                <w:rFonts w:ascii="Century Gothic" w:hAnsi="Century Gothic" w:cs="Arial"/>
                <w:lang w:val="uk-UA" w:eastAsia="uk-UA"/>
              </w:rPr>
              <w:t>Загалом по громаді</w:t>
            </w:r>
          </w:p>
        </w:tc>
        <w:tc>
          <w:tcPr>
            <w:tcW w:w="649" w:type="pct"/>
            <w:shd w:val="clear" w:color="auto" w:fill="E0FA8B" w:themeFill="accent2" w:themeFillTint="66"/>
            <w:vAlign w:val="center"/>
          </w:tcPr>
          <w:p w14:paraId="6AF062EE"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4480</w:t>
            </w:r>
          </w:p>
        </w:tc>
        <w:tc>
          <w:tcPr>
            <w:tcW w:w="648" w:type="pct"/>
            <w:shd w:val="clear" w:color="auto" w:fill="E0FA8B" w:themeFill="accent2" w:themeFillTint="66"/>
            <w:vAlign w:val="center"/>
          </w:tcPr>
          <w:p w14:paraId="23104258"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4571</w:t>
            </w:r>
          </w:p>
        </w:tc>
        <w:tc>
          <w:tcPr>
            <w:tcW w:w="648" w:type="pct"/>
            <w:shd w:val="clear" w:color="auto" w:fill="E0FA8B" w:themeFill="accent2" w:themeFillTint="66"/>
            <w:vAlign w:val="center"/>
            <w:hideMark/>
          </w:tcPr>
          <w:p w14:paraId="41CDE370"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4563</w:t>
            </w:r>
          </w:p>
        </w:tc>
        <w:tc>
          <w:tcPr>
            <w:tcW w:w="849" w:type="pct"/>
            <w:shd w:val="clear" w:color="auto" w:fill="E0FA8B" w:themeFill="accent2" w:themeFillTint="66"/>
            <w:vAlign w:val="center"/>
            <w:hideMark/>
          </w:tcPr>
          <w:p w14:paraId="129B25BE"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21,8</w:t>
            </w:r>
          </w:p>
        </w:tc>
        <w:tc>
          <w:tcPr>
            <w:tcW w:w="890" w:type="pct"/>
            <w:shd w:val="clear" w:color="auto" w:fill="E0FA8B" w:themeFill="accent2" w:themeFillTint="66"/>
            <w:vAlign w:val="center"/>
            <w:hideMark/>
          </w:tcPr>
          <w:p w14:paraId="6503ACA2"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21,91</w:t>
            </w:r>
          </w:p>
        </w:tc>
      </w:tr>
    </w:tbl>
    <w:p w14:paraId="57024449" w14:textId="77777777" w:rsidR="00136607" w:rsidRPr="00F057B3" w:rsidRDefault="00136607" w:rsidP="00136607">
      <w:pPr>
        <w:shd w:val="clear" w:color="auto" w:fill="FFFFFF"/>
        <w:spacing w:after="120"/>
        <w:jc w:val="both"/>
        <w:rPr>
          <w:rFonts w:ascii="Arial" w:hAnsi="Arial" w:cs="Arial"/>
          <w:lang w:val="uk-UA" w:eastAsia="uk-UA"/>
        </w:rPr>
      </w:pPr>
    </w:p>
    <w:p w14:paraId="0D029810"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 xml:space="preserve">У </w:t>
      </w:r>
      <w:r w:rsidRPr="00AF58D7">
        <w:rPr>
          <w:rFonts w:ascii="Century Gothic" w:hAnsi="Century Gothic" w:cs="Arial"/>
          <w:b/>
          <w:sz w:val="24"/>
          <w:szCs w:val="24"/>
          <w:lang w:val="uk-UA" w:eastAsia="uk-UA"/>
        </w:rPr>
        <w:t xml:space="preserve">2021 </w:t>
      </w:r>
      <w:r w:rsidRPr="00AF58D7">
        <w:rPr>
          <w:rFonts w:ascii="Century Gothic" w:hAnsi="Century Gothic" w:cs="Arial"/>
          <w:sz w:val="24"/>
          <w:szCs w:val="24"/>
          <w:lang w:val="uk-UA" w:eastAsia="uk-UA"/>
        </w:rPr>
        <w:t>році в цілому по закладах освіти Здолбунівської громади ФНК становила 21,8 що на 1,3 більше РНК. Більша частина закладів освіти (8 закладів) громади мали фактичну наповнюваність класів меншу, ніж розрахункову, при цьому вони охоплювали близько третини усіх учнів.</w:t>
      </w:r>
    </w:p>
    <w:p w14:paraId="379054BC"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 xml:space="preserve">У </w:t>
      </w:r>
      <w:r w:rsidRPr="00AF58D7">
        <w:rPr>
          <w:rFonts w:ascii="Century Gothic" w:hAnsi="Century Gothic" w:cs="Arial"/>
          <w:b/>
          <w:sz w:val="24"/>
          <w:szCs w:val="24"/>
          <w:lang w:val="uk-UA" w:eastAsia="uk-UA"/>
        </w:rPr>
        <w:t>2022</w:t>
      </w:r>
      <w:r w:rsidRPr="00AF58D7">
        <w:rPr>
          <w:rFonts w:ascii="Century Gothic" w:hAnsi="Century Gothic" w:cs="Arial"/>
          <w:sz w:val="24"/>
          <w:szCs w:val="24"/>
          <w:lang w:val="uk-UA" w:eastAsia="uk-UA"/>
        </w:rPr>
        <w:t xml:space="preserve"> році ФНК становила 21,91, що на 0,41 більше РНК (21,5). Водночас у 7 із 13 ЗЗСО в громаді ФНК складала менше 21,5. В таких закладах навчалось 24,6% учнів громади.</w:t>
      </w:r>
    </w:p>
    <w:p w14:paraId="370F8F9B"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 xml:space="preserve">У </w:t>
      </w:r>
      <w:r w:rsidRPr="00AF58D7">
        <w:rPr>
          <w:rFonts w:ascii="Century Gothic" w:hAnsi="Century Gothic" w:cs="Arial"/>
          <w:b/>
          <w:sz w:val="24"/>
          <w:szCs w:val="24"/>
          <w:lang w:val="uk-UA" w:eastAsia="uk-UA"/>
        </w:rPr>
        <w:t>2023</w:t>
      </w:r>
      <w:r w:rsidRPr="00AF58D7">
        <w:rPr>
          <w:rFonts w:ascii="Century Gothic" w:hAnsi="Century Gothic" w:cs="Arial"/>
          <w:sz w:val="24"/>
          <w:szCs w:val="24"/>
          <w:lang w:val="uk-UA" w:eastAsia="uk-UA"/>
        </w:rPr>
        <w:t xml:space="preserve"> році ФНК залишився 25,37, проте РНК залишилось на тому ж рівні 21,5.</w:t>
      </w:r>
    </w:p>
    <w:p w14:paraId="6B0508F2" w14:textId="77777777" w:rsidR="00136607" w:rsidRPr="00F057B3" w:rsidRDefault="00136607" w:rsidP="00136607">
      <w:pPr>
        <w:shd w:val="clear" w:color="auto" w:fill="FFFFFF"/>
        <w:jc w:val="both"/>
        <w:rPr>
          <w:rFonts w:ascii="Arial" w:hAnsi="Arial" w:cs="Arial"/>
          <w:lang w:val="uk-UA" w:eastAsia="uk-UA"/>
        </w:rPr>
      </w:pPr>
    </w:p>
    <w:p w14:paraId="3B350B60" w14:textId="24ED6D93" w:rsidR="00136607" w:rsidRDefault="00136607" w:rsidP="00E1581D">
      <w:pPr>
        <w:pStyle w:val="TableParagraph"/>
      </w:pPr>
      <w:bookmarkStart w:id="58" w:name="_Toc169524508"/>
      <w:r w:rsidRPr="00AF58D7">
        <w:lastRenderedPageBreak/>
        <w:t>Розподіл ЗЗСО Здолбунівської МТГ за рівнем розрахункової та фактичної наповнюваності класів, 2021-2022 роки</w:t>
      </w:r>
      <w:r w:rsidRPr="00AF58D7">
        <w:rPr>
          <w:rStyle w:val="afff1"/>
          <w:rFonts w:cs="Arial"/>
          <w:b w:val="0"/>
          <w:lang w:eastAsia="uk-UA"/>
        </w:rPr>
        <w:footnoteReference w:id="13"/>
      </w:r>
      <w:bookmarkEnd w:id="58"/>
    </w:p>
    <w:p w14:paraId="43915C0C" w14:textId="77777777" w:rsidR="006124D1" w:rsidRPr="00AF58D7" w:rsidRDefault="006124D1" w:rsidP="00E1581D">
      <w:pPr>
        <w:pStyle w:val="TableParagraph"/>
      </w:pPr>
    </w:p>
    <w:tbl>
      <w:tblPr>
        <w:tblStyle w:val="3f5"/>
        <w:tblW w:w="5000" w:type="pct"/>
        <w:tblLook w:val="04A0" w:firstRow="1" w:lastRow="0" w:firstColumn="1" w:lastColumn="0" w:noHBand="0" w:noVBand="1"/>
      </w:tblPr>
      <w:tblGrid>
        <w:gridCol w:w="712"/>
        <w:gridCol w:w="3677"/>
        <w:gridCol w:w="1278"/>
        <w:gridCol w:w="1441"/>
        <w:gridCol w:w="1358"/>
        <w:gridCol w:w="1218"/>
      </w:tblGrid>
      <w:tr w:rsidR="00136607" w:rsidRPr="00AF58D7" w14:paraId="279E212F" w14:textId="77777777" w:rsidTr="00D60948">
        <w:tc>
          <w:tcPr>
            <w:tcW w:w="367" w:type="pct"/>
            <w:tcBorders>
              <w:top w:val="nil"/>
              <w:left w:val="nil"/>
              <w:bottom w:val="single" w:sz="4" w:space="0" w:color="auto"/>
              <w:right w:val="nil"/>
            </w:tcBorders>
          </w:tcPr>
          <w:p w14:paraId="7D02253B" w14:textId="77777777" w:rsidR="00136607" w:rsidRPr="00AF58D7" w:rsidRDefault="00136607" w:rsidP="00D60948">
            <w:pPr>
              <w:spacing w:after="150"/>
              <w:jc w:val="right"/>
              <w:rPr>
                <w:rFonts w:ascii="Century Gothic" w:hAnsi="Century Gothic" w:cs="Arial"/>
                <w:color w:val="333333"/>
                <w:lang w:eastAsia="uk-UA"/>
              </w:rPr>
            </w:pPr>
          </w:p>
        </w:tc>
        <w:tc>
          <w:tcPr>
            <w:tcW w:w="1898" w:type="pct"/>
            <w:tcBorders>
              <w:top w:val="nil"/>
              <w:left w:val="nil"/>
              <w:bottom w:val="single" w:sz="4" w:space="0" w:color="auto"/>
              <w:right w:val="single" w:sz="4" w:space="0" w:color="auto"/>
            </w:tcBorders>
          </w:tcPr>
          <w:p w14:paraId="565B53F3" w14:textId="77777777" w:rsidR="00136607" w:rsidRPr="00AF58D7" w:rsidRDefault="00136607" w:rsidP="00D60948">
            <w:pPr>
              <w:spacing w:after="150"/>
              <w:jc w:val="center"/>
              <w:rPr>
                <w:rFonts w:ascii="Century Gothic" w:hAnsi="Century Gothic" w:cs="Arial"/>
                <w:b/>
                <w:color w:val="333333"/>
                <w:u w:val="single"/>
                <w:lang w:eastAsia="uk-UA"/>
              </w:rPr>
            </w:pPr>
            <w:r w:rsidRPr="00AF58D7">
              <w:rPr>
                <w:rFonts w:ascii="Century Gothic" w:hAnsi="Century Gothic" w:cs="Arial"/>
                <w:b/>
                <w:color w:val="002060"/>
                <w:u w:val="single"/>
                <w:lang w:eastAsia="uk-UA"/>
              </w:rPr>
              <w:t>2021 рік</w:t>
            </w:r>
          </w:p>
        </w:tc>
        <w:tc>
          <w:tcPr>
            <w:tcW w:w="1404" w:type="pct"/>
            <w:gridSpan w:val="2"/>
            <w:tcBorders>
              <w:left w:val="single" w:sz="4" w:space="0" w:color="auto"/>
            </w:tcBorders>
            <w:shd w:val="clear" w:color="auto" w:fill="E7F6A5" w:themeFill="accent1" w:themeFillTint="66"/>
          </w:tcPr>
          <w:p w14:paraId="08B07383"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навчальні заклади</w:t>
            </w:r>
          </w:p>
        </w:tc>
        <w:tc>
          <w:tcPr>
            <w:tcW w:w="1330" w:type="pct"/>
            <w:gridSpan w:val="2"/>
            <w:shd w:val="clear" w:color="auto" w:fill="E7F6A5" w:themeFill="accent1" w:themeFillTint="66"/>
          </w:tcPr>
          <w:p w14:paraId="744C2115"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учні</w:t>
            </w:r>
          </w:p>
        </w:tc>
      </w:tr>
      <w:tr w:rsidR="00136607" w:rsidRPr="00AF58D7" w14:paraId="52717B81" w14:textId="77777777" w:rsidTr="00052253">
        <w:tc>
          <w:tcPr>
            <w:tcW w:w="367" w:type="pct"/>
            <w:tcBorders>
              <w:top w:val="single" w:sz="4" w:space="0" w:color="auto"/>
            </w:tcBorders>
            <w:shd w:val="clear" w:color="auto" w:fill="auto"/>
          </w:tcPr>
          <w:p w14:paraId="786BD9F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tcBorders>
              <w:top w:val="single" w:sz="4" w:space="0" w:color="auto"/>
            </w:tcBorders>
            <w:shd w:val="clear" w:color="auto" w:fill="auto"/>
          </w:tcPr>
          <w:p w14:paraId="5C95ED63"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більш ніж 21,5 (РНК + 1)</w:t>
            </w:r>
          </w:p>
        </w:tc>
        <w:tc>
          <w:tcPr>
            <w:tcW w:w="660" w:type="pct"/>
          </w:tcPr>
          <w:p w14:paraId="7EC0D730"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w:t>
            </w:r>
          </w:p>
        </w:tc>
        <w:tc>
          <w:tcPr>
            <w:tcW w:w="744" w:type="pct"/>
          </w:tcPr>
          <w:p w14:paraId="470C3FA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 xml:space="preserve">35,7% </w:t>
            </w:r>
          </w:p>
        </w:tc>
        <w:tc>
          <w:tcPr>
            <w:tcW w:w="701" w:type="pct"/>
          </w:tcPr>
          <w:p w14:paraId="3BF3B7C6"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3 035</w:t>
            </w:r>
          </w:p>
        </w:tc>
        <w:tc>
          <w:tcPr>
            <w:tcW w:w="629" w:type="pct"/>
          </w:tcPr>
          <w:p w14:paraId="0FDDFE4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67,6%</w:t>
            </w:r>
          </w:p>
        </w:tc>
      </w:tr>
      <w:tr w:rsidR="00136607" w:rsidRPr="00AF58D7" w14:paraId="231942E2" w14:textId="77777777" w:rsidTr="00052253">
        <w:tc>
          <w:tcPr>
            <w:tcW w:w="367" w:type="pct"/>
            <w:shd w:val="clear" w:color="auto" w:fill="auto"/>
          </w:tcPr>
          <w:p w14:paraId="669BF22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shd w:val="clear" w:color="auto" w:fill="auto"/>
          </w:tcPr>
          <w:p w14:paraId="07A5D0C3"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від 19,5 до 21,5</w:t>
            </w:r>
          </w:p>
        </w:tc>
        <w:tc>
          <w:tcPr>
            <w:tcW w:w="660" w:type="pct"/>
          </w:tcPr>
          <w:p w14:paraId="7F466F59"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w:t>
            </w:r>
          </w:p>
        </w:tc>
        <w:tc>
          <w:tcPr>
            <w:tcW w:w="744" w:type="pct"/>
          </w:tcPr>
          <w:p w14:paraId="4C2AB77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7,1%</w:t>
            </w:r>
          </w:p>
        </w:tc>
        <w:tc>
          <w:tcPr>
            <w:tcW w:w="701" w:type="pct"/>
          </w:tcPr>
          <w:p w14:paraId="1DCD6677"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360</w:t>
            </w:r>
          </w:p>
        </w:tc>
        <w:tc>
          <w:tcPr>
            <w:tcW w:w="629" w:type="pct"/>
          </w:tcPr>
          <w:p w14:paraId="6BE09DF9"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8,0 %</w:t>
            </w:r>
          </w:p>
        </w:tc>
      </w:tr>
      <w:tr w:rsidR="00136607" w:rsidRPr="00AF58D7" w14:paraId="4BA72244" w14:textId="77777777" w:rsidTr="00052253">
        <w:tc>
          <w:tcPr>
            <w:tcW w:w="367" w:type="pct"/>
            <w:shd w:val="clear" w:color="auto" w:fill="auto"/>
          </w:tcPr>
          <w:p w14:paraId="1B27A175"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shd w:val="clear" w:color="auto" w:fill="auto"/>
          </w:tcPr>
          <w:p w14:paraId="5A69D8AC"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менше ніж 19,5 (РНК- 1)</w:t>
            </w:r>
          </w:p>
        </w:tc>
        <w:tc>
          <w:tcPr>
            <w:tcW w:w="660" w:type="pct"/>
          </w:tcPr>
          <w:p w14:paraId="29AA3027"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w:t>
            </w:r>
          </w:p>
        </w:tc>
        <w:tc>
          <w:tcPr>
            <w:tcW w:w="744" w:type="pct"/>
          </w:tcPr>
          <w:p w14:paraId="010610B4"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50,1 %</w:t>
            </w:r>
          </w:p>
        </w:tc>
        <w:tc>
          <w:tcPr>
            <w:tcW w:w="701" w:type="pct"/>
          </w:tcPr>
          <w:p w14:paraId="60BB7645"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1085</w:t>
            </w:r>
          </w:p>
        </w:tc>
        <w:tc>
          <w:tcPr>
            <w:tcW w:w="629" w:type="pct"/>
          </w:tcPr>
          <w:p w14:paraId="12B52DB5"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24,2 %</w:t>
            </w:r>
          </w:p>
        </w:tc>
      </w:tr>
      <w:tr w:rsidR="00136607" w:rsidRPr="00AF58D7" w14:paraId="13350042" w14:textId="77777777" w:rsidTr="00D60948">
        <w:tc>
          <w:tcPr>
            <w:tcW w:w="367" w:type="pct"/>
            <w:shd w:val="clear" w:color="auto" w:fill="auto"/>
          </w:tcPr>
          <w:p w14:paraId="65DA564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shd w:val="clear" w:color="auto" w:fill="auto"/>
          </w:tcPr>
          <w:p w14:paraId="042DD2BE"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ЗЗСО без класів</w:t>
            </w:r>
          </w:p>
        </w:tc>
        <w:tc>
          <w:tcPr>
            <w:tcW w:w="660" w:type="pct"/>
            <w:shd w:val="clear" w:color="auto" w:fill="auto"/>
          </w:tcPr>
          <w:p w14:paraId="6CFA85C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w:t>
            </w:r>
          </w:p>
        </w:tc>
        <w:tc>
          <w:tcPr>
            <w:tcW w:w="744" w:type="pct"/>
            <w:shd w:val="clear" w:color="auto" w:fill="auto"/>
          </w:tcPr>
          <w:p w14:paraId="61EB43CA"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7,1 %</w:t>
            </w:r>
          </w:p>
        </w:tc>
        <w:tc>
          <w:tcPr>
            <w:tcW w:w="701" w:type="pct"/>
            <w:shd w:val="clear" w:color="auto" w:fill="auto"/>
          </w:tcPr>
          <w:p w14:paraId="19947939"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10</w:t>
            </w:r>
          </w:p>
        </w:tc>
        <w:tc>
          <w:tcPr>
            <w:tcW w:w="629" w:type="pct"/>
            <w:shd w:val="clear" w:color="auto" w:fill="auto"/>
          </w:tcPr>
          <w:p w14:paraId="6FFB3534"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0,2 %</w:t>
            </w:r>
          </w:p>
        </w:tc>
      </w:tr>
    </w:tbl>
    <w:p w14:paraId="73579AE5" w14:textId="77777777" w:rsidR="00136607" w:rsidRPr="00AF58D7" w:rsidRDefault="00136607" w:rsidP="00136607">
      <w:pPr>
        <w:shd w:val="clear" w:color="auto" w:fill="FFFFFF"/>
        <w:spacing w:after="150"/>
        <w:jc w:val="right"/>
        <w:rPr>
          <w:rFonts w:ascii="Century Gothic" w:hAnsi="Century Gothic" w:cs="Arial"/>
          <w:color w:val="333333"/>
          <w:lang w:val="uk-UA" w:eastAsia="uk-UA"/>
        </w:rPr>
      </w:pPr>
    </w:p>
    <w:tbl>
      <w:tblPr>
        <w:tblStyle w:val="3f5"/>
        <w:tblW w:w="5000" w:type="pct"/>
        <w:tblLook w:val="04A0" w:firstRow="1" w:lastRow="0" w:firstColumn="1" w:lastColumn="0" w:noHBand="0" w:noVBand="1"/>
      </w:tblPr>
      <w:tblGrid>
        <w:gridCol w:w="647"/>
        <w:gridCol w:w="3668"/>
        <w:gridCol w:w="1267"/>
        <w:gridCol w:w="1408"/>
        <w:gridCol w:w="1276"/>
        <w:gridCol w:w="1418"/>
      </w:tblGrid>
      <w:tr w:rsidR="00136607" w:rsidRPr="00AF58D7" w14:paraId="6356D963" w14:textId="77777777" w:rsidTr="00D60948">
        <w:trPr>
          <w:trHeight w:val="355"/>
        </w:trPr>
        <w:tc>
          <w:tcPr>
            <w:tcW w:w="334" w:type="pct"/>
            <w:tcBorders>
              <w:top w:val="nil"/>
              <w:left w:val="nil"/>
              <w:bottom w:val="single" w:sz="4" w:space="0" w:color="auto"/>
              <w:right w:val="nil"/>
            </w:tcBorders>
          </w:tcPr>
          <w:p w14:paraId="02DE48DE" w14:textId="77777777" w:rsidR="00136607" w:rsidRPr="00AF58D7" w:rsidRDefault="00136607" w:rsidP="00D60948">
            <w:pPr>
              <w:spacing w:after="150"/>
              <w:jc w:val="center"/>
              <w:rPr>
                <w:rFonts w:ascii="Century Gothic" w:hAnsi="Century Gothic" w:cs="Arial"/>
                <w:b/>
                <w:color w:val="333333"/>
                <w:lang w:eastAsia="uk-UA"/>
              </w:rPr>
            </w:pPr>
          </w:p>
        </w:tc>
        <w:tc>
          <w:tcPr>
            <w:tcW w:w="1894" w:type="pct"/>
            <w:tcBorders>
              <w:top w:val="nil"/>
              <w:left w:val="nil"/>
              <w:bottom w:val="single" w:sz="4" w:space="0" w:color="auto"/>
              <w:right w:val="single" w:sz="4" w:space="0" w:color="auto"/>
            </w:tcBorders>
          </w:tcPr>
          <w:p w14:paraId="249E21ED" w14:textId="77777777" w:rsidR="00136607" w:rsidRPr="00AF58D7" w:rsidRDefault="00136607" w:rsidP="00D60948">
            <w:pPr>
              <w:spacing w:after="150"/>
              <w:jc w:val="center"/>
              <w:rPr>
                <w:rFonts w:ascii="Century Gothic" w:hAnsi="Century Gothic" w:cs="Arial"/>
                <w:b/>
                <w:color w:val="333333"/>
                <w:u w:val="single"/>
                <w:lang w:eastAsia="uk-UA"/>
              </w:rPr>
            </w:pPr>
            <w:r w:rsidRPr="00AF58D7">
              <w:rPr>
                <w:rFonts w:ascii="Century Gothic" w:hAnsi="Century Gothic" w:cs="Arial"/>
                <w:b/>
                <w:color w:val="002060"/>
                <w:u w:val="single"/>
                <w:lang w:eastAsia="uk-UA"/>
              </w:rPr>
              <w:t>2022 рік</w:t>
            </w:r>
          </w:p>
        </w:tc>
        <w:tc>
          <w:tcPr>
            <w:tcW w:w="1381" w:type="pct"/>
            <w:gridSpan w:val="2"/>
            <w:tcBorders>
              <w:left w:val="single" w:sz="4" w:space="0" w:color="auto"/>
            </w:tcBorders>
            <w:shd w:val="clear" w:color="auto" w:fill="E7F6A5" w:themeFill="accent1" w:themeFillTint="66"/>
          </w:tcPr>
          <w:p w14:paraId="61883A32"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навчальні заклади</w:t>
            </w:r>
          </w:p>
        </w:tc>
        <w:tc>
          <w:tcPr>
            <w:tcW w:w="1391" w:type="pct"/>
            <w:gridSpan w:val="2"/>
            <w:shd w:val="clear" w:color="auto" w:fill="E7F6A5" w:themeFill="accent1" w:themeFillTint="66"/>
          </w:tcPr>
          <w:p w14:paraId="422D6A61"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учні</w:t>
            </w:r>
          </w:p>
        </w:tc>
      </w:tr>
      <w:tr w:rsidR="00136607" w:rsidRPr="00AF58D7" w14:paraId="5134C40B" w14:textId="77777777" w:rsidTr="00052253">
        <w:tc>
          <w:tcPr>
            <w:tcW w:w="334" w:type="pct"/>
            <w:tcBorders>
              <w:top w:val="single" w:sz="4" w:space="0" w:color="auto"/>
            </w:tcBorders>
            <w:shd w:val="clear" w:color="auto" w:fill="auto"/>
          </w:tcPr>
          <w:p w14:paraId="15DE961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4" w:type="pct"/>
            <w:tcBorders>
              <w:top w:val="single" w:sz="4" w:space="0" w:color="auto"/>
            </w:tcBorders>
            <w:shd w:val="clear" w:color="auto" w:fill="auto"/>
          </w:tcPr>
          <w:p w14:paraId="1731A6A3"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більш ніж 22,5 (РНК + 1)</w:t>
            </w:r>
          </w:p>
        </w:tc>
        <w:tc>
          <w:tcPr>
            <w:tcW w:w="654" w:type="pct"/>
          </w:tcPr>
          <w:p w14:paraId="66D2755B"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4</w:t>
            </w:r>
          </w:p>
        </w:tc>
        <w:tc>
          <w:tcPr>
            <w:tcW w:w="727" w:type="pct"/>
          </w:tcPr>
          <w:p w14:paraId="32ED2277"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 xml:space="preserve">28,6% </w:t>
            </w:r>
          </w:p>
        </w:tc>
        <w:tc>
          <w:tcPr>
            <w:tcW w:w="659" w:type="pct"/>
          </w:tcPr>
          <w:p w14:paraId="4E4FF31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2 466</w:t>
            </w:r>
          </w:p>
        </w:tc>
        <w:tc>
          <w:tcPr>
            <w:tcW w:w="732" w:type="pct"/>
          </w:tcPr>
          <w:p w14:paraId="6C2E8F1A"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53,8%</w:t>
            </w:r>
          </w:p>
        </w:tc>
      </w:tr>
      <w:tr w:rsidR="00136607" w:rsidRPr="00AF58D7" w14:paraId="29FE3632" w14:textId="77777777" w:rsidTr="00052253">
        <w:tc>
          <w:tcPr>
            <w:tcW w:w="334" w:type="pct"/>
            <w:shd w:val="clear" w:color="auto" w:fill="auto"/>
          </w:tcPr>
          <w:p w14:paraId="7051AD8A"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4" w:type="pct"/>
            <w:shd w:val="clear" w:color="auto" w:fill="auto"/>
          </w:tcPr>
          <w:p w14:paraId="087B7548"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від 20,5 до 22,5</w:t>
            </w:r>
          </w:p>
        </w:tc>
        <w:tc>
          <w:tcPr>
            <w:tcW w:w="654" w:type="pct"/>
          </w:tcPr>
          <w:p w14:paraId="034EFF3C"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w:t>
            </w:r>
          </w:p>
        </w:tc>
        <w:tc>
          <w:tcPr>
            <w:tcW w:w="727" w:type="pct"/>
          </w:tcPr>
          <w:p w14:paraId="08A25D7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14,3%</w:t>
            </w:r>
          </w:p>
        </w:tc>
        <w:tc>
          <w:tcPr>
            <w:tcW w:w="659" w:type="pct"/>
          </w:tcPr>
          <w:p w14:paraId="57E96332"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985</w:t>
            </w:r>
          </w:p>
        </w:tc>
        <w:tc>
          <w:tcPr>
            <w:tcW w:w="732" w:type="pct"/>
          </w:tcPr>
          <w:p w14:paraId="2F8F5D62"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21,5 %</w:t>
            </w:r>
          </w:p>
        </w:tc>
      </w:tr>
      <w:tr w:rsidR="00136607" w:rsidRPr="00AF58D7" w14:paraId="0EA827AB" w14:textId="77777777" w:rsidTr="00052253">
        <w:tc>
          <w:tcPr>
            <w:tcW w:w="334" w:type="pct"/>
            <w:shd w:val="clear" w:color="auto" w:fill="auto"/>
          </w:tcPr>
          <w:p w14:paraId="1871DB7B"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4" w:type="pct"/>
            <w:shd w:val="clear" w:color="auto" w:fill="auto"/>
          </w:tcPr>
          <w:p w14:paraId="62FDC3D1"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менше ніж 20,5 (РНК- 1)</w:t>
            </w:r>
          </w:p>
        </w:tc>
        <w:tc>
          <w:tcPr>
            <w:tcW w:w="654" w:type="pct"/>
          </w:tcPr>
          <w:p w14:paraId="3C4E035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w:t>
            </w:r>
          </w:p>
        </w:tc>
        <w:tc>
          <w:tcPr>
            <w:tcW w:w="727" w:type="pct"/>
          </w:tcPr>
          <w:p w14:paraId="17E3E9D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50,0 %</w:t>
            </w:r>
          </w:p>
        </w:tc>
        <w:tc>
          <w:tcPr>
            <w:tcW w:w="659" w:type="pct"/>
          </w:tcPr>
          <w:p w14:paraId="1D8EBBE4"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1120</w:t>
            </w:r>
          </w:p>
        </w:tc>
        <w:tc>
          <w:tcPr>
            <w:tcW w:w="732" w:type="pct"/>
          </w:tcPr>
          <w:p w14:paraId="07CAEB0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24,4 %</w:t>
            </w:r>
          </w:p>
        </w:tc>
      </w:tr>
      <w:tr w:rsidR="00136607" w:rsidRPr="00AF58D7" w14:paraId="7A447A1B" w14:textId="77777777" w:rsidTr="00052253">
        <w:tc>
          <w:tcPr>
            <w:tcW w:w="334" w:type="pct"/>
            <w:shd w:val="clear" w:color="auto" w:fill="auto"/>
          </w:tcPr>
          <w:p w14:paraId="64068BB5"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w:t>
            </w:r>
          </w:p>
        </w:tc>
        <w:tc>
          <w:tcPr>
            <w:tcW w:w="1894" w:type="pct"/>
            <w:shd w:val="clear" w:color="auto" w:fill="auto"/>
          </w:tcPr>
          <w:p w14:paraId="6A2A8E9F"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ЗЗСО без класів</w:t>
            </w:r>
          </w:p>
        </w:tc>
        <w:tc>
          <w:tcPr>
            <w:tcW w:w="654" w:type="pct"/>
          </w:tcPr>
          <w:p w14:paraId="7DAE4AD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w:t>
            </w:r>
          </w:p>
        </w:tc>
        <w:tc>
          <w:tcPr>
            <w:tcW w:w="727" w:type="pct"/>
          </w:tcPr>
          <w:p w14:paraId="227B1013"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7,1 %</w:t>
            </w:r>
          </w:p>
        </w:tc>
        <w:tc>
          <w:tcPr>
            <w:tcW w:w="659" w:type="pct"/>
          </w:tcPr>
          <w:p w14:paraId="66247241"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10</w:t>
            </w:r>
          </w:p>
        </w:tc>
        <w:tc>
          <w:tcPr>
            <w:tcW w:w="732" w:type="pct"/>
          </w:tcPr>
          <w:p w14:paraId="1F402126"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0,3 %</w:t>
            </w:r>
          </w:p>
        </w:tc>
      </w:tr>
    </w:tbl>
    <w:p w14:paraId="300D4CB4" w14:textId="77777777" w:rsidR="00136607" w:rsidRPr="00F057B3" w:rsidRDefault="00136607" w:rsidP="00136607">
      <w:pPr>
        <w:shd w:val="clear" w:color="auto" w:fill="FFFFFF"/>
        <w:spacing w:after="150"/>
        <w:jc w:val="right"/>
        <w:rPr>
          <w:rFonts w:ascii="Arial" w:hAnsi="Arial" w:cs="Arial"/>
          <w:sz w:val="18"/>
          <w:szCs w:val="20"/>
          <w:lang w:val="uk-UA" w:eastAsia="uk-UA"/>
        </w:rPr>
      </w:pPr>
    </w:p>
    <w:p w14:paraId="094468A4" w14:textId="77777777" w:rsidR="00136607" w:rsidRPr="00AF58D7" w:rsidRDefault="00136607" w:rsidP="005320EA">
      <w:pPr>
        <w:shd w:val="clear" w:color="auto" w:fill="FFFFFF"/>
        <w:spacing w:after="12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Отже, освітня мережа громади достатньо добре сформована у центральній садибі – м. Здолбунів, однак має серйозні проблеми низької ефективності малочисельних шкіл у сільських населених пунктах.</w:t>
      </w:r>
    </w:p>
    <w:p w14:paraId="5E7F0AD1" w14:textId="270B7CAF" w:rsidR="00136607" w:rsidRPr="00241542" w:rsidRDefault="00136607" w:rsidP="005320EA">
      <w:pPr>
        <w:shd w:val="clear" w:color="auto" w:fill="FFFFFF"/>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 xml:space="preserve">Показник РНК є важливою складовою розрахунку обсягу освітньої субвенції, яка спрямовується до бюджету громади. Освітня субвенція є основним джерелом фінансування видатків загальної середньої освіти в кожній громаді. Якщо у 2022 році обсяг освітньої субвенції зріс порівняно з попереднім роком та складав 96,5 млн. грн, то на 2023 рік обсяг субвенції заплановано лише у розмірі 80,6 млн. грн (з огляду на проблеми зумовлені війною та зниженням доходів державного бюджету обсяги освітньої субвенції було зменшено для усіх місцевих бюджетів). Тут слід зауважити, що у 2022 році загальні видатки бюджету </w:t>
      </w:r>
      <w:r w:rsidRPr="00AF58D7">
        <w:rPr>
          <w:rFonts w:ascii="Century Gothic" w:eastAsia="Arial" w:hAnsi="Century Gothic" w:cs="Arial"/>
          <w:sz w:val="24"/>
          <w:szCs w:val="24"/>
          <w:lang w:val="uk-UA" w:eastAsia="uk-UA"/>
        </w:rPr>
        <w:lastRenderedPageBreak/>
        <w:t>Здолбунівської громади на заклади ЗСО склали 135,2 млн. грн</w:t>
      </w:r>
      <w:r w:rsidRPr="00AF58D7">
        <w:rPr>
          <w:rStyle w:val="afff1"/>
          <w:rFonts w:ascii="Century Gothic" w:eastAsia="Arial" w:hAnsi="Century Gothic" w:cs="Arial"/>
          <w:sz w:val="24"/>
          <w:szCs w:val="24"/>
          <w:lang w:val="uk-UA" w:eastAsia="uk-UA"/>
        </w:rPr>
        <w:footnoteReference w:id="14"/>
      </w:r>
      <w:r w:rsidRPr="00AF58D7">
        <w:rPr>
          <w:rFonts w:ascii="Century Gothic" w:eastAsia="Arial" w:hAnsi="Century Gothic" w:cs="Arial"/>
          <w:sz w:val="24"/>
          <w:szCs w:val="24"/>
          <w:lang w:val="uk-UA" w:eastAsia="uk-UA"/>
        </w:rPr>
        <w:t>, тобто освітня субвенція покривала лише 71,4% цих видатків. Зменшення субвенції у 2023 році на 15,6 млн. грн стане додатковим навантаженням на місцевий бюджет громади. Тому питання формування ефективної мережі ЗЗСО в громаді залишається актуальним.</w:t>
      </w:r>
    </w:p>
    <w:p w14:paraId="4ACEEDE9" w14:textId="56E2F15C" w:rsidR="00136607" w:rsidRPr="00AF58D7" w:rsidRDefault="00136607" w:rsidP="00E1581D">
      <w:pPr>
        <w:pStyle w:val="TableParagraph"/>
      </w:pPr>
      <w:bookmarkStart w:id="59" w:name="_Toc169524509"/>
      <w:r w:rsidRPr="00AF58D7">
        <w:t>Обсяги освітньої субвенції для Здолбунівської МТГ на 2021-2023 роки</w:t>
      </w:r>
      <w:r w:rsidRPr="00AF58D7">
        <w:rPr>
          <w:rStyle w:val="afff1"/>
          <w:rFonts w:eastAsia="Arial" w:cs="Arial"/>
          <w:b w:val="0"/>
          <w:lang w:eastAsia="uk-UA"/>
        </w:rPr>
        <w:footnoteReference w:id="15"/>
      </w:r>
      <w:bookmarkEnd w:id="59"/>
    </w:p>
    <w:tbl>
      <w:tblPr>
        <w:tblStyle w:val="af1"/>
        <w:tblW w:w="0" w:type="auto"/>
        <w:tblLook w:val="04A0" w:firstRow="1" w:lastRow="0" w:firstColumn="1" w:lastColumn="0" w:noHBand="0" w:noVBand="1"/>
      </w:tblPr>
      <w:tblGrid>
        <w:gridCol w:w="3397"/>
        <w:gridCol w:w="1982"/>
        <w:gridCol w:w="1983"/>
        <w:gridCol w:w="1983"/>
      </w:tblGrid>
      <w:tr w:rsidR="00136607" w:rsidRPr="00AF58D7" w14:paraId="4D0F561A" w14:textId="77777777" w:rsidTr="005320EA">
        <w:tc>
          <w:tcPr>
            <w:tcW w:w="3397" w:type="dxa"/>
            <w:shd w:val="clear" w:color="auto" w:fill="E0FA8B" w:themeFill="accent2" w:themeFillTint="66"/>
          </w:tcPr>
          <w:p w14:paraId="7F89D264" w14:textId="77777777" w:rsidR="00136607" w:rsidRPr="00EA7DEB" w:rsidRDefault="00136607" w:rsidP="00D60948">
            <w:pPr>
              <w:jc w:val="center"/>
              <w:rPr>
                <w:rFonts w:ascii="Century Gothic" w:eastAsia="Arial" w:hAnsi="Century Gothic" w:cs="Arial"/>
                <w:bCs/>
                <w:lang w:val="uk-UA" w:eastAsia="uk-UA"/>
              </w:rPr>
            </w:pPr>
          </w:p>
        </w:tc>
        <w:tc>
          <w:tcPr>
            <w:tcW w:w="1982" w:type="dxa"/>
            <w:shd w:val="clear" w:color="auto" w:fill="E0FA8B" w:themeFill="accent2" w:themeFillTint="66"/>
          </w:tcPr>
          <w:p w14:paraId="655942DB"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 р.</w:t>
            </w:r>
          </w:p>
        </w:tc>
        <w:tc>
          <w:tcPr>
            <w:tcW w:w="1983" w:type="dxa"/>
            <w:shd w:val="clear" w:color="auto" w:fill="E0FA8B" w:themeFill="accent2" w:themeFillTint="66"/>
          </w:tcPr>
          <w:p w14:paraId="2C66C791"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 р.</w:t>
            </w:r>
          </w:p>
        </w:tc>
        <w:tc>
          <w:tcPr>
            <w:tcW w:w="1983" w:type="dxa"/>
            <w:shd w:val="clear" w:color="auto" w:fill="E0FA8B" w:themeFill="accent2" w:themeFillTint="66"/>
          </w:tcPr>
          <w:p w14:paraId="7E02D0C0"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 р.</w:t>
            </w:r>
          </w:p>
        </w:tc>
      </w:tr>
      <w:tr w:rsidR="00136607" w:rsidRPr="00AF58D7" w14:paraId="6EF5F4F2" w14:textId="77777777" w:rsidTr="00D60948">
        <w:tc>
          <w:tcPr>
            <w:tcW w:w="3397" w:type="dxa"/>
          </w:tcPr>
          <w:p w14:paraId="60670321"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Сума освітньої субвенції, тис. грн</w:t>
            </w:r>
          </w:p>
        </w:tc>
        <w:tc>
          <w:tcPr>
            <w:tcW w:w="1982" w:type="dxa"/>
          </w:tcPr>
          <w:p w14:paraId="6AEFE11A"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97 504,4 </w:t>
            </w:r>
          </w:p>
        </w:tc>
        <w:tc>
          <w:tcPr>
            <w:tcW w:w="1983" w:type="dxa"/>
          </w:tcPr>
          <w:p w14:paraId="0F9B93AA"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96 537,2 </w:t>
            </w:r>
          </w:p>
        </w:tc>
        <w:tc>
          <w:tcPr>
            <w:tcW w:w="1983" w:type="dxa"/>
          </w:tcPr>
          <w:p w14:paraId="5E7CA5EA"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80 865,0</w:t>
            </w:r>
          </w:p>
        </w:tc>
      </w:tr>
      <w:tr w:rsidR="00136607" w:rsidRPr="00AF58D7" w14:paraId="5A4E20A6" w14:textId="77777777" w:rsidTr="00D60948">
        <w:tc>
          <w:tcPr>
            <w:tcW w:w="3397" w:type="dxa"/>
          </w:tcPr>
          <w:p w14:paraId="6CC2DA2D"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На 1 учня, грн </w:t>
            </w:r>
          </w:p>
        </w:tc>
        <w:tc>
          <w:tcPr>
            <w:tcW w:w="1982" w:type="dxa"/>
          </w:tcPr>
          <w:p w14:paraId="0A38F0B4"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21 716 </w:t>
            </w:r>
          </w:p>
        </w:tc>
        <w:tc>
          <w:tcPr>
            <w:tcW w:w="1983" w:type="dxa"/>
          </w:tcPr>
          <w:p w14:paraId="4576E2B6"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21 073</w:t>
            </w:r>
          </w:p>
        </w:tc>
        <w:tc>
          <w:tcPr>
            <w:tcW w:w="1983" w:type="dxa"/>
          </w:tcPr>
          <w:p w14:paraId="7CE4383B"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17 910</w:t>
            </w:r>
          </w:p>
        </w:tc>
      </w:tr>
      <w:tr w:rsidR="00136607" w:rsidRPr="00AF58D7" w14:paraId="20B2715A" w14:textId="77777777" w:rsidTr="00D60948">
        <w:tc>
          <w:tcPr>
            <w:tcW w:w="3397" w:type="dxa"/>
          </w:tcPr>
          <w:p w14:paraId="02476BD5"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На клас, грн</w:t>
            </w:r>
          </w:p>
        </w:tc>
        <w:tc>
          <w:tcPr>
            <w:tcW w:w="1982" w:type="dxa"/>
          </w:tcPr>
          <w:p w14:paraId="09007099"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473 322</w:t>
            </w:r>
          </w:p>
        </w:tc>
        <w:tc>
          <w:tcPr>
            <w:tcW w:w="1983" w:type="dxa"/>
          </w:tcPr>
          <w:p w14:paraId="70EC431F"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461 901</w:t>
            </w:r>
          </w:p>
        </w:tc>
        <w:tc>
          <w:tcPr>
            <w:tcW w:w="1983" w:type="dxa"/>
          </w:tcPr>
          <w:p w14:paraId="32D7ED2C"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454 298</w:t>
            </w:r>
          </w:p>
        </w:tc>
      </w:tr>
    </w:tbl>
    <w:p w14:paraId="78B33E4B" w14:textId="77777777" w:rsidR="00136607" w:rsidRPr="00AF58D7" w:rsidRDefault="00136607" w:rsidP="005320EA">
      <w:pPr>
        <w:shd w:val="clear" w:color="auto" w:fill="FFFFFF"/>
        <w:spacing w:before="12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Серед інших проблем розвитку закладів освіти – застаріла матеріально-технічна база, низька енергоефективність. Майже всі заклади потребують проведення ремонту приміщень, проведення заходів підвищення енергоефективності, окремі перекриття даху тощо. Серед найбільш гострих питань мережі закладів середньої освіти є:</w:t>
      </w:r>
    </w:p>
    <w:p w14:paraId="64AD44DB"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№2 Здолбунівської міської ради Рівненської області (потреба будівництва захисної споруди/укриття);</w:t>
      </w:r>
    </w:p>
    <w:p w14:paraId="6637605F"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 3 Здолбунівської міської ради Рівненської області (потреба завершення добудови нової школи);</w:t>
      </w:r>
    </w:p>
    <w:p w14:paraId="7578FC0B"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 5 Здолбунівської міської ради Рівненської області (потреба будівництва захисної споруди/укриття);</w:t>
      </w:r>
    </w:p>
    <w:p w14:paraId="3D6A228A"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 6 Здолбунівської міської ради Рівненської області (потреба капітального ремонту закладу: перекриття даху, утеплення та облицювання зовні);</w:t>
      </w:r>
    </w:p>
    <w:p w14:paraId="2BBBDB61" w14:textId="77777777" w:rsidR="00136607" w:rsidRPr="00AF58D7" w:rsidRDefault="00136607" w:rsidP="00136607">
      <w:pPr>
        <w:pStyle w:val="affff0"/>
        <w:shd w:val="clear" w:color="auto" w:fill="FFFFFF"/>
        <w:spacing w:after="150"/>
        <w:rPr>
          <w:rFonts w:ascii="Century Gothic" w:eastAsia="Arial" w:hAnsi="Century Gothic" w:cs="Arial"/>
          <w:sz w:val="24"/>
          <w:szCs w:val="24"/>
          <w:lang w:val="uk-UA"/>
        </w:rPr>
      </w:pPr>
      <w:r w:rsidRPr="00AF58D7">
        <w:rPr>
          <w:rFonts w:ascii="Century Gothic" w:eastAsia="Arial" w:hAnsi="Century Gothic" w:cs="Arial"/>
          <w:sz w:val="24"/>
          <w:szCs w:val="24"/>
          <w:lang w:val="uk-UA"/>
        </w:rPr>
        <w:lastRenderedPageBreak/>
        <w:t>- Копитківський ліцей Здолбунівської міської ради Рівненської області (потреба перекриття даху над спортивною залою, капітальний ремонт спортзалу).</w:t>
      </w:r>
    </w:p>
    <w:p w14:paraId="20F28266" w14:textId="77777777" w:rsidR="00136607" w:rsidRPr="00700A95" w:rsidRDefault="00136607" w:rsidP="005320EA">
      <w:pPr>
        <w:pStyle w:val="31"/>
        <w:spacing w:before="0"/>
        <w:ind w:firstLine="567"/>
        <w:rPr>
          <w:rFonts w:ascii="Century Gothic" w:hAnsi="Century Gothic"/>
          <w:color w:val="auto"/>
          <w:lang w:val="uk-UA"/>
        </w:rPr>
      </w:pPr>
      <w:bookmarkStart w:id="60" w:name="_Toc169515669"/>
      <w:r w:rsidRPr="00700A95">
        <w:rPr>
          <w:rFonts w:ascii="Century Gothic" w:hAnsi="Century Gothic"/>
          <w:color w:val="auto"/>
          <w:lang w:val="uk-UA"/>
        </w:rPr>
        <w:t>Дошкільна освіта</w:t>
      </w:r>
      <w:bookmarkEnd w:id="60"/>
      <w:r w:rsidRPr="00700A95">
        <w:rPr>
          <w:rFonts w:ascii="Century Gothic" w:hAnsi="Century Gothic"/>
          <w:color w:val="auto"/>
          <w:lang w:val="uk-UA"/>
        </w:rPr>
        <w:t xml:space="preserve"> </w:t>
      </w:r>
    </w:p>
    <w:p w14:paraId="12813FE6" w14:textId="7653B72E"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У громаді функціонує 9 закладів дошкільної освіти комунальної форми власності проєктною потужністю 1233 місця, де у 2023 році навчається 982 дитини. Планові потужності більшості дошкільних навчальних закладів (окрім Здолбунівського ЗДО (ясла-садок)  «Грайлик») дозволяють збільшувати набір дітей, що перебувають у громаді.</w:t>
      </w:r>
    </w:p>
    <w:p w14:paraId="037D20EB" w14:textId="77777777"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Вартість перебування дітей у ЗДО на 2022 рік становила близько 30 тис.грн. на одну дитину в рік.</w:t>
      </w:r>
    </w:p>
    <w:p w14:paraId="13A8B59B" w14:textId="389B7D3E" w:rsidR="00136607" w:rsidRPr="00D650F5" w:rsidRDefault="00136607" w:rsidP="005320EA">
      <w:pPr>
        <w:shd w:val="clear" w:color="auto" w:fill="FFFFFF"/>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Переважна більшість закладів збудовано 30 та більше років тому. У низці закладів здійснювались капітальні ремонти.</w:t>
      </w:r>
    </w:p>
    <w:p w14:paraId="4A4BB4EE" w14:textId="299A8084" w:rsidR="00136607" w:rsidRDefault="00136607" w:rsidP="00E1581D">
      <w:pPr>
        <w:pStyle w:val="TableParagraph"/>
        <w:rPr>
          <w:rFonts w:cs="Arial"/>
          <w:color w:val="000000"/>
        </w:rPr>
      </w:pPr>
      <w:bookmarkStart w:id="61" w:name="_Toc169524511"/>
      <w:r w:rsidRPr="00AF58D7">
        <w:t xml:space="preserve"> Мережа дошкільних навчальних закладів Здолбунівської МТГ, 2023 р.</w:t>
      </w:r>
      <w:r w:rsidRPr="00AF58D7">
        <w:rPr>
          <w:rStyle w:val="afff1"/>
          <w:rFonts w:cs="Arial"/>
          <w:color w:val="000000"/>
        </w:rPr>
        <w:t xml:space="preserve"> </w:t>
      </w:r>
      <w:r w:rsidRPr="00AF58D7">
        <w:rPr>
          <w:rStyle w:val="afff1"/>
          <w:rFonts w:cs="Arial"/>
          <w:color w:val="000000"/>
        </w:rPr>
        <w:footnoteReference w:id="16"/>
      </w:r>
      <w:bookmarkEnd w:id="61"/>
    </w:p>
    <w:p w14:paraId="664D34D4" w14:textId="77777777" w:rsidR="00241542" w:rsidRPr="00AF58D7" w:rsidRDefault="00241542"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537"/>
        <w:gridCol w:w="2192"/>
        <w:gridCol w:w="1273"/>
        <w:gridCol w:w="1369"/>
        <w:gridCol w:w="1231"/>
        <w:gridCol w:w="1396"/>
        <w:gridCol w:w="1671"/>
      </w:tblGrid>
      <w:tr w:rsidR="00136607" w:rsidRPr="00AF58D7" w14:paraId="5D529E59" w14:textId="77777777" w:rsidTr="005320EA">
        <w:trPr>
          <w:tblHeader/>
        </w:trPr>
        <w:tc>
          <w:tcPr>
            <w:tcW w:w="274" w:type="pct"/>
            <w:shd w:val="clear" w:color="auto" w:fill="E0FA8B" w:themeFill="accent2" w:themeFillTint="66"/>
            <w:vAlign w:val="center"/>
          </w:tcPr>
          <w:p w14:paraId="5568DC16" w14:textId="77777777" w:rsidR="00136607" w:rsidRPr="00AF58D7" w:rsidRDefault="00136607" w:rsidP="00D60948">
            <w:pPr>
              <w:pBdr>
                <w:top w:val="nil"/>
                <w:left w:val="nil"/>
                <w:bottom w:val="nil"/>
                <w:right w:val="nil"/>
                <w:between w:val="nil"/>
              </w:pBdr>
              <w:ind w:hanging="2"/>
              <w:rPr>
                <w:rFonts w:ascii="Century Gothic" w:hAnsi="Century Gothic" w:cs="Arial"/>
                <w:color w:val="000000"/>
                <w:lang w:val="uk-UA"/>
              </w:rPr>
            </w:pPr>
            <w:r w:rsidRPr="00AF58D7">
              <w:rPr>
                <w:rFonts w:ascii="Century Gothic" w:hAnsi="Century Gothic" w:cs="Arial"/>
                <w:color w:val="000000"/>
                <w:lang w:val="uk-UA"/>
              </w:rPr>
              <w:t>№ з/п</w:t>
            </w:r>
          </w:p>
        </w:tc>
        <w:tc>
          <w:tcPr>
            <w:tcW w:w="1121" w:type="pct"/>
            <w:shd w:val="clear" w:color="auto" w:fill="E0FA8B" w:themeFill="accent2" w:themeFillTint="66"/>
            <w:vAlign w:val="center"/>
          </w:tcPr>
          <w:p w14:paraId="32D018BA"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Назва та місце розміщення</w:t>
            </w:r>
          </w:p>
        </w:tc>
        <w:tc>
          <w:tcPr>
            <w:tcW w:w="663" w:type="pct"/>
            <w:shd w:val="clear" w:color="auto" w:fill="E0FA8B" w:themeFill="accent2" w:themeFillTint="66"/>
            <w:vAlign w:val="center"/>
          </w:tcPr>
          <w:p w14:paraId="74515E26"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Рік побудови чи капре-монту</w:t>
            </w:r>
          </w:p>
        </w:tc>
        <w:tc>
          <w:tcPr>
            <w:tcW w:w="663" w:type="pct"/>
            <w:shd w:val="clear" w:color="auto" w:fill="E0FA8B" w:themeFill="accent2" w:themeFillTint="66"/>
            <w:vAlign w:val="center"/>
          </w:tcPr>
          <w:p w14:paraId="7095DC0D"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Проєктна потужність</w:t>
            </w:r>
          </w:p>
        </w:tc>
        <w:tc>
          <w:tcPr>
            <w:tcW w:w="663" w:type="pct"/>
            <w:shd w:val="clear" w:color="auto" w:fill="E0FA8B" w:themeFill="accent2" w:themeFillTint="66"/>
            <w:vAlign w:val="center"/>
          </w:tcPr>
          <w:p w14:paraId="4027CF7D"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К-ть дітей</w:t>
            </w:r>
          </w:p>
        </w:tc>
        <w:tc>
          <w:tcPr>
            <w:tcW w:w="737" w:type="pct"/>
            <w:shd w:val="clear" w:color="auto" w:fill="E0FA8B" w:themeFill="accent2" w:themeFillTint="66"/>
            <w:vAlign w:val="center"/>
          </w:tcPr>
          <w:p w14:paraId="524FD67C" w14:textId="77777777" w:rsidR="00136607" w:rsidRPr="00AF58D7" w:rsidRDefault="00136607" w:rsidP="00D60948">
            <w:pPr>
              <w:pBdr>
                <w:top w:val="nil"/>
                <w:left w:val="nil"/>
                <w:bottom w:val="nil"/>
                <w:right w:val="nil"/>
                <w:between w:val="nil"/>
              </w:pBdr>
              <w:ind w:left="-77" w:right="-108" w:hanging="2"/>
              <w:jc w:val="center"/>
              <w:rPr>
                <w:rFonts w:ascii="Century Gothic" w:hAnsi="Century Gothic" w:cs="Arial"/>
                <w:color w:val="000000"/>
                <w:lang w:val="uk-UA"/>
              </w:rPr>
            </w:pPr>
            <w:r w:rsidRPr="00AF58D7">
              <w:rPr>
                <w:rFonts w:ascii="Century Gothic" w:hAnsi="Century Gothic" w:cs="Arial"/>
                <w:color w:val="000000"/>
                <w:lang w:val="uk-UA"/>
              </w:rPr>
              <w:t>К-ть персоналу</w:t>
            </w:r>
          </w:p>
        </w:tc>
        <w:tc>
          <w:tcPr>
            <w:tcW w:w="879" w:type="pct"/>
            <w:shd w:val="clear" w:color="auto" w:fill="E0FA8B" w:themeFill="accent2" w:themeFillTint="66"/>
            <w:vAlign w:val="center"/>
          </w:tcPr>
          <w:p w14:paraId="5BE43859" w14:textId="77777777" w:rsidR="00136607" w:rsidRPr="00AF58D7" w:rsidRDefault="00136607" w:rsidP="00D60948">
            <w:pPr>
              <w:pBdr>
                <w:top w:val="nil"/>
                <w:left w:val="nil"/>
                <w:bottom w:val="nil"/>
                <w:right w:val="nil"/>
                <w:between w:val="nil"/>
              </w:pBdr>
              <w:ind w:left="-108" w:right="-67"/>
              <w:jc w:val="center"/>
              <w:rPr>
                <w:rFonts w:ascii="Century Gothic" w:hAnsi="Century Gothic" w:cs="Arial"/>
                <w:color w:val="000000"/>
                <w:lang w:val="uk-UA"/>
              </w:rPr>
            </w:pPr>
            <w:r w:rsidRPr="00AF58D7">
              <w:rPr>
                <w:rFonts w:ascii="Century Gothic" w:hAnsi="Century Gothic" w:cs="Arial"/>
                <w:color w:val="000000"/>
                <w:lang w:val="uk-UA"/>
              </w:rPr>
              <w:t>Наповненість, %</w:t>
            </w:r>
          </w:p>
        </w:tc>
      </w:tr>
      <w:tr w:rsidR="00136607" w:rsidRPr="00AF58D7" w14:paraId="6E56371D" w14:textId="77777777" w:rsidTr="00052253">
        <w:tc>
          <w:tcPr>
            <w:tcW w:w="274" w:type="pct"/>
            <w:shd w:val="clear" w:color="auto" w:fill="FFFFFF" w:themeFill="background1"/>
            <w:vAlign w:val="center"/>
          </w:tcPr>
          <w:p w14:paraId="4591AB6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1</w:t>
            </w:r>
          </w:p>
        </w:tc>
        <w:tc>
          <w:tcPr>
            <w:tcW w:w="1121" w:type="pct"/>
            <w:shd w:val="clear" w:color="auto" w:fill="FFFFFF" w:themeFill="background1"/>
          </w:tcPr>
          <w:p w14:paraId="0068631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№2 «Дзвіночок» </w:t>
            </w:r>
          </w:p>
        </w:tc>
        <w:tc>
          <w:tcPr>
            <w:tcW w:w="663" w:type="pct"/>
            <w:shd w:val="clear" w:color="auto" w:fill="FFFFFF" w:themeFill="background1"/>
          </w:tcPr>
          <w:p w14:paraId="3FAD007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1971</w:t>
            </w:r>
          </w:p>
        </w:tc>
        <w:tc>
          <w:tcPr>
            <w:tcW w:w="663" w:type="pct"/>
            <w:shd w:val="clear" w:color="auto" w:fill="FFFFFF" w:themeFill="background1"/>
          </w:tcPr>
          <w:p w14:paraId="6AF833D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180</w:t>
            </w:r>
          </w:p>
        </w:tc>
        <w:tc>
          <w:tcPr>
            <w:tcW w:w="663" w:type="pct"/>
            <w:shd w:val="clear" w:color="auto" w:fill="FFFFFF" w:themeFill="background1"/>
          </w:tcPr>
          <w:p w14:paraId="4EE9C06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120</w:t>
            </w:r>
          </w:p>
        </w:tc>
        <w:tc>
          <w:tcPr>
            <w:tcW w:w="737" w:type="pct"/>
            <w:shd w:val="clear" w:color="auto" w:fill="auto"/>
            <w:vAlign w:val="center"/>
          </w:tcPr>
          <w:p w14:paraId="7888299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w:t>
            </w:r>
          </w:p>
        </w:tc>
        <w:tc>
          <w:tcPr>
            <w:tcW w:w="879" w:type="pct"/>
            <w:shd w:val="clear" w:color="auto" w:fill="auto"/>
            <w:vAlign w:val="bottom"/>
          </w:tcPr>
          <w:p w14:paraId="1AB0090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66,7</w:t>
            </w:r>
          </w:p>
        </w:tc>
      </w:tr>
      <w:tr w:rsidR="00136607" w:rsidRPr="00AF58D7" w14:paraId="58B3CBC1" w14:textId="77777777" w:rsidTr="00052253">
        <w:tc>
          <w:tcPr>
            <w:tcW w:w="274" w:type="pct"/>
            <w:shd w:val="clear" w:color="auto" w:fill="FFFFFF" w:themeFill="background1"/>
            <w:vAlign w:val="center"/>
          </w:tcPr>
          <w:p w14:paraId="7C8D45D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2</w:t>
            </w:r>
          </w:p>
        </w:tc>
        <w:tc>
          <w:tcPr>
            <w:tcW w:w="1121" w:type="pct"/>
            <w:shd w:val="clear" w:color="auto" w:fill="FFFFFF" w:themeFill="background1"/>
          </w:tcPr>
          <w:p w14:paraId="52BE836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№3 «Ладоньки» </w:t>
            </w:r>
          </w:p>
        </w:tc>
        <w:tc>
          <w:tcPr>
            <w:tcW w:w="663" w:type="pct"/>
            <w:shd w:val="clear" w:color="auto" w:fill="FFFFFF" w:themeFill="background1"/>
          </w:tcPr>
          <w:p w14:paraId="71C40F4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1978</w:t>
            </w:r>
          </w:p>
        </w:tc>
        <w:tc>
          <w:tcPr>
            <w:tcW w:w="663" w:type="pct"/>
            <w:shd w:val="clear" w:color="auto" w:fill="FFFFFF" w:themeFill="background1"/>
          </w:tcPr>
          <w:p w14:paraId="098C446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280</w:t>
            </w:r>
          </w:p>
        </w:tc>
        <w:tc>
          <w:tcPr>
            <w:tcW w:w="663" w:type="pct"/>
            <w:shd w:val="clear" w:color="auto" w:fill="FFFFFF" w:themeFill="background1"/>
          </w:tcPr>
          <w:p w14:paraId="652A1E2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228</w:t>
            </w:r>
          </w:p>
        </w:tc>
        <w:tc>
          <w:tcPr>
            <w:tcW w:w="737" w:type="pct"/>
            <w:shd w:val="clear" w:color="auto" w:fill="auto"/>
            <w:vAlign w:val="center"/>
          </w:tcPr>
          <w:p w14:paraId="1BD4AB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20</w:t>
            </w:r>
          </w:p>
        </w:tc>
        <w:tc>
          <w:tcPr>
            <w:tcW w:w="879" w:type="pct"/>
            <w:shd w:val="clear" w:color="auto" w:fill="auto"/>
            <w:vAlign w:val="bottom"/>
          </w:tcPr>
          <w:p w14:paraId="48D61A1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81,4</w:t>
            </w:r>
          </w:p>
        </w:tc>
      </w:tr>
      <w:tr w:rsidR="00136607" w:rsidRPr="00AF58D7" w14:paraId="46A00B47" w14:textId="77777777" w:rsidTr="00052253">
        <w:tc>
          <w:tcPr>
            <w:tcW w:w="274" w:type="pct"/>
            <w:shd w:val="clear" w:color="auto" w:fill="FFFFFF" w:themeFill="background1"/>
            <w:vAlign w:val="center"/>
          </w:tcPr>
          <w:p w14:paraId="049C9E6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3</w:t>
            </w:r>
          </w:p>
        </w:tc>
        <w:tc>
          <w:tcPr>
            <w:tcW w:w="1121" w:type="pct"/>
            <w:shd w:val="clear" w:color="auto" w:fill="FFFFFF" w:themeFill="background1"/>
          </w:tcPr>
          <w:p w14:paraId="0776AA5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№5 «Усмішка» </w:t>
            </w:r>
          </w:p>
        </w:tc>
        <w:tc>
          <w:tcPr>
            <w:tcW w:w="663" w:type="pct"/>
            <w:shd w:val="clear" w:color="auto" w:fill="auto"/>
          </w:tcPr>
          <w:p w14:paraId="6E71B74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1991</w:t>
            </w:r>
          </w:p>
        </w:tc>
        <w:tc>
          <w:tcPr>
            <w:tcW w:w="663" w:type="pct"/>
            <w:shd w:val="clear" w:color="auto" w:fill="auto"/>
          </w:tcPr>
          <w:p w14:paraId="1B90F94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280</w:t>
            </w:r>
          </w:p>
        </w:tc>
        <w:tc>
          <w:tcPr>
            <w:tcW w:w="663" w:type="pct"/>
            <w:shd w:val="clear" w:color="auto" w:fill="auto"/>
          </w:tcPr>
          <w:p w14:paraId="23B90F5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256</w:t>
            </w:r>
          </w:p>
        </w:tc>
        <w:tc>
          <w:tcPr>
            <w:tcW w:w="737" w:type="pct"/>
            <w:shd w:val="clear" w:color="auto" w:fill="auto"/>
            <w:vAlign w:val="center"/>
          </w:tcPr>
          <w:p w14:paraId="0D8F171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w:t>
            </w:r>
          </w:p>
        </w:tc>
        <w:tc>
          <w:tcPr>
            <w:tcW w:w="879" w:type="pct"/>
            <w:shd w:val="clear" w:color="auto" w:fill="auto"/>
            <w:vAlign w:val="bottom"/>
          </w:tcPr>
          <w:p w14:paraId="4575789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91,4</w:t>
            </w:r>
          </w:p>
        </w:tc>
      </w:tr>
      <w:tr w:rsidR="00136607" w:rsidRPr="00AF58D7" w14:paraId="78B84246" w14:textId="77777777" w:rsidTr="00052253">
        <w:tc>
          <w:tcPr>
            <w:tcW w:w="274" w:type="pct"/>
            <w:shd w:val="clear" w:color="auto" w:fill="FFFFFF" w:themeFill="background1"/>
            <w:vAlign w:val="center"/>
          </w:tcPr>
          <w:p w14:paraId="04DD7525"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4</w:t>
            </w:r>
          </w:p>
        </w:tc>
        <w:tc>
          <w:tcPr>
            <w:tcW w:w="1121" w:type="pct"/>
            <w:shd w:val="clear" w:color="auto" w:fill="FFFFFF" w:themeFill="background1"/>
          </w:tcPr>
          <w:p w14:paraId="3EE3B175"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«Бджілка» </w:t>
            </w:r>
          </w:p>
        </w:tc>
        <w:tc>
          <w:tcPr>
            <w:tcW w:w="663" w:type="pct"/>
            <w:shd w:val="clear" w:color="auto" w:fill="auto"/>
          </w:tcPr>
          <w:p w14:paraId="401BA50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1977</w:t>
            </w:r>
          </w:p>
        </w:tc>
        <w:tc>
          <w:tcPr>
            <w:tcW w:w="663" w:type="pct"/>
            <w:shd w:val="clear" w:color="auto" w:fill="auto"/>
          </w:tcPr>
          <w:p w14:paraId="7F95E67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199</w:t>
            </w:r>
          </w:p>
        </w:tc>
        <w:tc>
          <w:tcPr>
            <w:tcW w:w="663" w:type="pct"/>
            <w:shd w:val="clear" w:color="auto" w:fill="auto"/>
          </w:tcPr>
          <w:p w14:paraId="34B81C0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115</w:t>
            </w:r>
          </w:p>
        </w:tc>
        <w:tc>
          <w:tcPr>
            <w:tcW w:w="737" w:type="pct"/>
            <w:shd w:val="clear" w:color="auto" w:fill="auto"/>
            <w:vAlign w:val="center"/>
          </w:tcPr>
          <w:p w14:paraId="16192C6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879" w:type="pct"/>
            <w:shd w:val="clear" w:color="auto" w:fill="auto"/>
            <w:vAlign w:val="bottom"/>
          </w:tcPr>
          <w:p w14:paraId="5EC9A47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57,8</w:t>
            </w:r>
          </w:p>
        </w:tc>
      </w:tr>
      <w:tr w:rsidR="00136607" w:rsidRPr="00AF58D7" w14:paraId="2A6034E4" w14:textId="77777777" w:rsidTr="00052253">
        <w:tc>
          <w:tcPr>
            <w:tcW w:w="274" w:type="pct"/>
            <w:shd w:val="clear" w:color="auto" w:fill="FFFFFF" w:themeFill="background1"/>
            <w:vAlign w:val="center"/>
          </w:tcPr>
          <w:p w14:paraId="4FD362B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5</w:t>
            </w:r>
          </w:p>
        </w:tc>
        <w:tc>
          <w:tcPr>
            <w:tcW w:w="1121" w:type="pct"/>
            <w:shd w:val="clear" w:color="auto" w:fill="FFFFFF" w:themeFill="background1"/>
          </w:tcPr>
          <w:p w14:paraId="7B7F579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«Грайлик» </w:t>
            </w:r>
          </w:p>
        </w:tc>
        <w:tc>
          <w:tcPr>
            <w:tcW w:w="663" w:type="pct"/>
            <w:shd w:val="clear" w:color="auto" w:fill="auto"/>
          </w:tcPr>
          <w:p w14:paraId="5F50AD9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1954</w:t>
            </w:r>
          </w:p>
        </w:tc>
        <w:tc>
          <w:tcPr>
            <w:tcW w:w="663" w:type="pct"/>
            <w:shd w:val="clear" w:color="auto" w:fill="auto"/>
          </w:tcPr>
          <w:p w14:paraId="351FB95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48</w:t>
            </w:r>
          </w:p>
        </w:tc>
        <w:tc>
          <w:tcPr>
            <w:tcW w:w="663" w:type="pct"/>
            <w:shd w:val="clear" w:color="auto" w:fill="auto"/>
          </w:tcPr>
          <w:p w14:paraId="1D162FC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103</w:t>
            </w:r>
          </w:p>
        </w:tc>
        <w:tc>
          <w:tcPr>
            <w:tcW w:w="737" w:type="pct"/>
            <w:shd w:val="clear" w:color="auto" w:fill="auto"/>
            <w:vAlign w:val="center"/>
          </w:tcPr>
          <w:p w14:paraId="773296D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879" w:type="pct"/>
            <w:shd w:val="clear" w:color="auto" w:fill="auto"/>
            <w:vAlign w:val="bottom"/>
          </w:tcPr>
          <w:p w14:paraId="6AD28C6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214,6</w:t>
            </w:r>
          </w:p>
        </w:tc>
      </w:tr>
      <w:tr w:rsidR="00136607" w:rsidRPr="00AF58D7" w14:paraId="7D74E86B" w14:textId="77777777" w:rsidTr="00052253">
        <w:tc>
          <w:tcPr>
            <w:tcW w:w="274" w:type="pct"/>
            <w:shd w:val="clear" w:color="auto" w:fill="FFFFFF" w:themeFill="background1"/>
            <w:vAlign w:val="center"/>
          </w:tcPr>
          <w:p w14:paraId="47D9C59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lastRenderedPageBreak/>
              <w:t>6</w:t>
            </w:r>
          </w:p>
        </w:tc>
        <w:tc>
          <w:tcPr>
            <w:tcW w:w="1121" w:type="pct"/>
            <w:shd w:val="clear" w:color="auto" w:fill="FFFFFF" w:themeFill="background1"/>
          </w:tcPr>
          <w:p w14:paraId="087E7652" w14:textId="42F3FE65"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Копитківський ЗДО (дитячий садок) «Сонечко</w:t>
            </w:r>
            <w:r w:rsidR="00AF1D2E">
              <w:rPr>
                <w:rFonts w:ascii="Century Gothic" w:hAnsi="Century Gothic" w:cs="Arial"/>
                <w:color w:val="000000"/>
                <w:lang w:val="uk-UA"/>
              </w:rPr>
              <w:t>»</w:t>
            </w:r>
          </w:p>
        </w:tc>
        <w:tc>
          <w:tcPr>
            <w:tcW w:w="663" w:type="pct"/>
            <w:shd w:val="clear" w:color="auto" w:fill="auto"/>
          </w:tcPr>
          <w:p w14:paraId="768DE54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1986</w:t>
            </w:r>
          </w:p>
        </w:tc>
        <w:tc>
          <w:tcPr>
            <w:tcW w:w="663" w:type="pct"/>
            <w:shd w:val="clear" w:color="auto" w:fill="auto"/>
          </w:tcPr>
          <w:p w14:paraId="3CA2C00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53</w:t>
            </w:r>
          </w:p>
        </w:tc>
        <w:tc>
          <w:tcPr>
            <w:tcW w:w="663" w:type="pct"/>
            <w:shd w:val="clear" w:color="auto" w:fill="auto"/>
          </w:tcPr>
          <w:p w14:paraId="4AAE569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w:t>
            </w:r>
          </w:p>
        </w:tc>
        <w:tc>
          <w:tcPr>
            <w:tcW w:w="737" w:type="pct"/>
            <w:shd w:val="clear" w:color="auto" w:fill="auto"/>
            <w:vAlign w:val="center"/>
          </w:tcPr>
          <w:p w14:paraId="1D3D9F1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12</w:t>
            </w:r>
          </w:p>
        </w:tc>
        <w:tc>
          <w:tcPr>
            <w:tcW w:w="879" w:type="pct"/>
            <w:shd w:val="clear" w:color="auto" w:fill="auto"/>
            <w:vAlign w:val="bottom"/>
          </w:tcPr>
          <w:p w14:paraId="600D68A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56,6</w:t>
            </w:r>
          </w:p>
        </w:tc>
      </w:tr>
      <w:tr w:rsidR="00136607" w:rsidRPr="00AF58D7" w14:paraId="41D95842" w14:textId="77777777" w:rsidTr="00052253">
        <w:tc>
          <w:tcPr>
            <w:tcW w:w="274" w:type="pct"/>
            <w:shd w:val="clear" w:color="auto" w:fill="FFFFFF" w:themeFill="background1"/>
            <w:vAlign w:val="center"/>
          </w:tcPr>
          <w:p w14:paraId="0905469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7</w:t>
            </w:r>
          </w:p>
        </w:tc>
        <w:tc>
          <w:tcPr>
            <w:tcW w:w="1121" w:type="pct"/>
            <w:shd w:val="clear" w:color="auto" w:fill="FFFFFF" w:themeFill="background1"/>
          </w:tcPr>
          <w:p w14:paraId="2A71A9C2" w14:textId="3C3E5E2D"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Новомильський ЗДО (дитячий садок) «Барвінок</w:t>
            </w:r>
            <w:r w:rsidR="00AF1D2E">
              <w:rPr>
                <w:rFonts w:ascii="Century Gothic" w:hAnsi="Century Gothic" w:cs="Arial"/>
                <w:color w:val="000000"/>
                <w:lang w:val="uk-UA"/>
              </w:rPr>
              <w:t>»</w:t>
            </w:r>
            <w:r w:rsidRPr="00AF58D7">
              <w:rPr>
                <w:rFonts w:ascii="Century Gothic" w:hAnsi="Century Gothic" w:cs="Arial"/>
                <w:color w:val="000000"/>
                <w:lang w:val="uk-UA"/>
              </w:rPr>
              <w:t xml:space="preserve"> </w:t>
            </w:r>
          </w:p>
        </w:tc>
        <w:tc>
          <w:tcPr>
            <w:tcW w:w="663" w:type="pct"/>
            <w:shd w:val="clear" w:color="auto" w:fill="auto"/>
          </w:tcPr>
          <w:p w14:paraId="658A32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2019</w:t>
            </w:r>
          </w:p>
        </w:tc>
        <w:tc>
          <w:tcPr>
            <w:tcW w:w="663" w:type="pct"/>
            <w:shd w:val="clear" w:color="auto" w:fill="auto"/>
          </w:tcPr>
          <w:p w14:paraId="01D2367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60</w:t>
            </w:r>
          </w:p>
        </w:tc>
        <w:tc>
          <w:tcPr>
            <w:tcW w:w="663" w:type="pct"/>
            <w:shd w:val="clear" w:color="auto" w:fill="auto"/>
          </w:tcPr>
          <w:p w14:paraId="7880ACC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37</w:t>
            </w:r>
          </w:p>
        </w:tc>
        <w:tc>
          <w:tcPr>
            <w:tcW w:w="737" w:type="pct"/>
            <w:shd w:val="clear" w:color="auto" w:fill="auto"/>
            <w:vAlign w:val="center"/>
          </w:tcPr>
          <w:p w14:paraId="7B70381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w:t>
            </w:r>
          </w:p>
        </w:tc>
        <w:tc>
          <w:tcPr>
            <w:tcW w:w="879" w:type="pct"/>
            <w:shd w:val="clear" w:color="auto" w:fill="auto"/>
            <w:vAlign w:val="bottom"/>
          </w:tcPr>
          <w:p w14:paraId="1B23A76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61,7</w:t>
            </w:r>
          </w:p>
        </w:tc>
      </w:tr>
      <w:tr w:rsidR="00136607" w:rsidRPr="00AF58D7" w14:paraId="06EE7B0F" w14:textId="77777777" w:rsidTr="00052253">
        <w:tc>
          <w:tcPr>
            <w:tcW w:w="274" w:type="pct"/>
            <w:shd w:val="clear" w:color="auto" w:fill="FFFFFF" w:themeFill="background1"/>
            <w:vAlign w:val="center"/>
          </w:tcPr>
          <w:p w14:paraId="4A1BA6E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8</w:t>
            </w:r>
          </w:p>
        </w:tc>
        <w:tc>
          <w:tcPr>
            <w:tcW w:w="1121" w:type="pct"/>
            <w:shd w:val="clear" w:color="auto" w:fill="FFFFFF" w:themeFill="background1"/>
            <w:vAlign w:val="center"/>
          </w:tcPr>
          <w:p w14:paraId="21DEDE5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Глинський ліцей</w:t>
            </w:r>
          </w:p>
        </w:tc>
        <w:tc>
          <w:tcPr>
            <w:tcW w:w="663" w:type="pct"/>
            <w:shd w:val="clear" w:color="auto" w:fill="auto"/>
            <w:vAlign w:val="center"/>
          </w:tcPr>
          <w:p w14:paraId="7E044AB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663" w:type="pct"/>
            <w:shd w:val="clear" w:color="auto" w:fill="auto"/>
            <w:vAlign w:val="center"/>
          </w:tcPr>
          <w:p w14:paraId="05B3B85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95</w:t>
            </w:r>
          </w:p>
        </w:tc>
        <w:tc>
          <w:tcPr>
            <w:tcW w:w="663" w:type="pct"/>
            <w:shd w:val="clear" w:color="auto" w:fill="auto"/>
            <w:vAlign w:val="center"/>
          </w:tcPr>
          <w:p w14:paraId="5AB36A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79</w:t>
            </w:r>
          </w:p>
        </w:tc>
        <w:tc>
          <w:tcPr>
            <w:tcW w:w="737" w:type="pct"/>
            <w:shd w:val="clear" w:color="auto" w:fill="auto"/>
            <w:vAlign w:val="center"/>
          </w:tcPr>
          <w:p w14:paraId="301BA0F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20</w:t>
            </w:r>
          </w:p>
        </w:tc>
        <w:tc>
          <w:tcPr>
            <w:tcW w:w="879" w:type="pct"/>
            <w:shd w:val="clear" w:color="auto" w:fill="auto"/>
            <w:vAlign w:val="bottom"/>
          </w:tcPr>
          <w:p w14:paraId="2EFBA4D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83,2</w:t>
            </w:r>
          </w:p>
        </w:tc>
      </w:tr>
      <w:tr w:rsidR="00136607" w:rsidRPr="00AF58D7" w14:paraId="684CC1A7" w14:textId="77777777" w:rsidTr="00052253">
        <w:tc>
          <w:tcPr>
            <w:tcW w:w="274" w:type="pct"/>
            <w:shd w:val="clear" w:color="auto" w:fill="FFFFFF" w:themeFill="background1"/>
            <w:vAlign w:val="center"/>
          </w:tcPr>
          <w:p w14:paraId="05F3AA7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9</w:t>
            </w:r>
          </w:p>
        </w:tc>
        <w:tc>
          <w:tcPr>
            <w:tcW w:w="1121" w:type="pct"/>
            <w:shd w:val="clear" w:color="auto" w:fill="FFFFFF" w:themeFill="background1"/>
            <w:vAlign w:val="center"/>
          </w:tcPr>
          <w:p w14:paraId="6FDF840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Новосілківська гімназія </w:t>
            </w:r>
          </w:p>
        </w:tc>
        <w:tc>
          <w:tcPr>
            <w:tcW w:w="663" w:type="pct"/>
            <w:shd w:val="clear" w:color="auto" w:fill="auto"/>
            <w:vAlign w:val="center"/>
          </w:tcPr>
          <w:p w14:paraId="6CD8D07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663" w:type="pct"/>
            <w:shd w:val="clear" w:color="auto" w:fill="auto"/>
            <w:vAlign w:val="center"/>
          </w:tcPr>
          <w:p w14:paraId="54C3446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38</w:t>
            </w:r>
          </w:p>
        </w:tc>
        <w:tc>
          <w:tcPr>
            <w:tcW w:w="663" w:type="pct"/>
            <w:shd w:val="clear" w:color="auto" w:fill="auto"/>
            <w:vAlign w:val="center"/>
          </w:tcPr>
          <w:p w14:paraId="6224A43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14</w:t>
            </w:r>
          </w:p>
        </w:tc>
        <w:tc>
          <w:tcPr>
            <w:tcW w:w="737" w:type="pct"/>
            <w:shd w:val="clear" w:color="auto" w:fill="auto"/>
            <w:vAlign w:val="center"/>
          </w:tcPr>
          <w:p w14:paraId="32BBFE8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w:t>
            </w:r>
          </w:p>
        </w:tc>
        <w:tc>
          <w:tcPr>
            <w:tcW w:w="879" w:type="pct"/>
            <w:shd w:val="clear" w:color="auto" w:fill="auto"/>
            <w:vAlign w:val="bottom"/>
          </w:tcPr>
          <w:p w14:paraId="711FB41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36,8</w:t>
            </w:r>
          </w:p>
        </w:tc>
      </w:tr>
      <w:tr w:rsidR="00136607" w:rsidRPr="00AF58D7" w14:paraId="252554A8" w14:textId="77777777" w:rsidTr="005320EA">
        <w:tc>
          <w:tcPr>
            <w:tcW w:w="274" w:type="pct"/>
            <w:shd w:val="clear" w:color="auto" w:fill="E0FA8B" w:themeFill="accent2" w:themeFillTint="66"/>
            <w:vAlign w:val="center"/>
          </w:tcPr>
          <w:p w14:paraId="63AE01B3" w14:textId="77777777" w:rsidR="00136607" w:rsidRPr="00AF58D7" w:rsidRDefault="00136607" w:rsidP="00D650F5">
            <w:pPr>
              <w:pBdr>
                <w:top w:val="nil"/>
                <w:left w:val="nil"/>
                <w:bottom w:val="nil"/>
                <w:right w:val="nil"/>
                <w:between w:val="nil"/>
              </w:pBdr>
              <w:spacing w:after="0"/>
              <w:ind w:hanging="2"/>
              <w:rPr>
                <w:rFonts w:ascii="Century Gothic" w:hAnsi="Century Gothic" w:cs="Arial"/>
                <w:b/>
                <w:color w:val="000000"/>
                <w:lang w:val="uk-UA"/>
              </w:rPr>
            </w:pPr>
          </w:p>
        </w:tc>
        <w:tc>
          <w:tcPr>
            <w:tcW w:w="1121" w:type="pct"/>
            <w:shd w:val="clear" w:color="auto" w:fill="E0FA8B" w:themeFill="accent2" w:themeFillTint="66"/>
            <w:vAlign w:val="center"/>
          </w:tcPr>
          <w:p w14:paraId="25842EA8" w14:textId="77777777" w:rsidR="00136607" w:rsidRPr="00EA7DEB" w:rsidRDefault="00136607" w:rsidP="00D650F5">
            <w:pPr>
              <w:pBdr>
                <w:top w:val="nil"/>
                <w:left w:val="nil"/>
                <w:bottom w:val="nil"/>
                <w:right w:val="nil"/>
                <w:between w:val="nil"/>
              </w:pBdr>
              <w:spacing w:after="0"/>
              <w:ind w:hanging="2"/>
              <w:rPr>
                <w:rFonts w:ascii="Century Gothic" w:hAnsi="Century Gothic" w:cs="Arial"/>
                <w:bCs/>
                <w:color w:val="000000"/>
                <w:lang w:val="uk-UA"/>
              </w:rPr>
            </w:pPr>
            <w:r w:rsidRPr="00EA7DEB">
              <w:rPr>
                <w:rFonts w:ascii="Century Gothic" w:hAnsi="Century Gothic" w:cs="Arial"/>
                <w:bCs/>
                <w:color w:val="000000"/>
                <w:lang w:val="uk-UA"/>
              </w:rPr>
              <w:t>Разом</w:t>
            </w:r>
          </w:p>
        </w:tc>
        <w:tc>
          <w:tcPr>
            <w:tcW w:w="663" w:type="pct"/>
            <w:shd w:val="clear" w:color="auto" w:fill="E0FA8B" w:themeFill="accent2" w:themeFillTint="66"/>
            <w:vAlign w:val="center"/>
          </w:tcPr>
          <w:p w14:paraId="5AFEBBD2"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p>
        </w:tc>
        <w:tc>
          <w:tcPr>
            <w:tcW w:w="663" w:type="pct"/>
            <w:shd w:val="clear" w:color="auto" w:fill="E0FA8B" w:themeFill="accent2" w:themeFillTint="66"/>
          </w:tcPr>
          <w:p w14:paraId="79784A7E"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EA7DEB">
              <w:rPr>
                <w:rFonts w:ascii="Century Gothic" w:hAnsi="Century Gothic" w:cs="Arial"/>
                <w:bCs/>
                <w:color w:val="000000"/>
                <w:lang w:val="uk-UA"/>
              </w:rPr>
              <w:t>1233</w:t>
            </w:r>
          </w:p>
        </w:tc>
        <w:tc>
          <w:tcPr>
            <w:tcW w:w="663" w:type="pct"/>
            <w:shd w:val="clear" w:color="auto" w:fill="E0FA8B" w:themeFill="accent2" w:themeFillTint="66"/>
          </w:tcPr>
          <w:p w14:paraId="16CEB07F"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EA7DEB">
              <w:rPr>
                <w:rFonts w:ascii="Century Gothic" w:hAnsi="Century Gothic" w:cs="Arial"/>
                <w:bCs/>
                <w:color w:val="000000"/>
                <w:lang w:val="uk-UA"/>
              </w:rPr>
              <w:t>982</w:t>
            </w:r>
          </w:p>
        </w:tc>
        <w:tc>
          <w:tcPr>
            <w:tcW w:w="737" w:type="pct"/>
            <w:shd w:val="clear" w:color="auto" w:fill="E0FA8B" w:themeFill="accent2" w:themeFillTint="66"/>
          </w:tcPr>
          <w:p w14:paraId="1255C132"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EA7DEB">
              <w:rPr>
                <w:rFonts w:ascii="Century Gothic" w:hAnsi="Century Gothic" w:cs="Arial"/>
                <w:bCs/>
                <w:color w:val="000000"/>
                <w:lang w:val="uk-UA"/>
              </w:rPr>
              <w:t>67</w:t>
            </w:r>
          </w:p>
        </w:tc>
        <w:tc>
          <w:tcPr>
            <w:tcW w:w="879" w:type="pct"/>
            <w:shd w:val="clear" w:color="auto" w:fill="E0FA8B" w:themeFill="accent2" w:themeFillTint="66"/>
            <w:vAlign w:val="center"/>
          </w:tcPr>
          <w:p w14:paraId="7EE15275" w14:textId="77777777" w:rsidR="00136607" w:rsidRPr="00EA7DEB" w:rsidRDefault="00136607" w:rsidP="00D650F5">
            <w:pPr>
              <w:pBdr>
                <w:top w:val="nil"/>
                <w:left w:val="nil"/>
                <w:bottom w:val="nil"/>
                <w:right w:val="nil"/>
                <w:between w:val="nil"/>
              </w:pBdr>
              <w:spacing w:after="0"/>
              <w:ind w:left="-108" w:right="-108" w:firstLine="106"/>
              <w:jc w:val="center"/>
              <w:rPr>
                <w:rFonts w:ascii="Century Gothic" w:hAnsi="Century Gothic" w:cs="Arial"/>
                <w:bCs/>
                <w:color w:val="000000"/>
                <w:lang w:val="uk-UA"/>
              </w:rPr>
            </w:pPr>
            <w:r w:rsidRPr="00EA7DEB">
              <w:rPr>
                <w:rFonts w:ascii="Century Gothic" w:hAnsi="Century Gothic" w:cs="Arial"/>
                <w:bCs/>
                <w:color w:val="000000"/>
                <w:lang w:val="uk-UA"/>
              </w:rPr>
              <w:t>79,6 (середнє значення по громаді)</w:t>
            </w:r>
          </w:p>
        </w:tc>
      </w:tr>
    </w:tbl>
    <w:p w14:paraId="242D7824" w14:textId="77777777" w:rsidR="00136607" w:rsidRPr="00AF58D7" w:rsidRDefault="00136607" w:rsidP="00136607">
      <w:pPr>
        <w:shd w:val="clear" w:color="auto" w:fill="FFFFFF"/>
        <w:spacing w:after="150"/>
        <w:ind w:firstLine="567"/>
        <w:jc w:val="both"/>
        <w:rPr>
          <w:rFonts w:ascii="Century Gothic" w:eastAsia="Arial" w:hAnsi="Century Gothic" w:cs="Arial"/>
          <w:b/>
          <w:bCs/>
          <w:color w:val="0070C0"/>
          <w:sz w:val="24"/>
          <w:szCs w:val="24"/>
          <w:lang w:val="uk-UA" w:eastAsia="uk-UA"/>
        </w:rPr>
      </w:pPr>
    </w:p>
    <w:p w14:paraId="7F66BF03" w14:textId="77777777" w:rsidR="00136607" w:rsidRPr="00AF58D7" w:rsidRDefault="00136607" w:rsidP="005320EA">
      <w:pPr>
        <w:widowControl w:val="0"/>
        <w:ind w:firstLine="567"/>
        <w:jc w:val="both"/>
        <w:rPr>
          <w:rFonts w:ascii="Century Gothic" w:eastAsia="Batang" w:hAnsi="Century Gothic" w:cs="Arial"/>
          <w:sz w:val="24"/>
          <w:szCs w:val="24"/>
          <w:lang w:val="uk-UA"/>
        </w:rPr>
      </w:pPr>
      <w:r w:rsidRPr="00AF58D7">
        <w:rPr>
          <w:rFonts w:ascii="Century Gothic" w:eastAsia="Batang" w:hAnsi="Century Gothic" w:cs="Arial"/>
          <w:sz w:val="24"/>
          <w:szCs w:val="24"/>
          <w:lang w:val="uk-UA"/>
        </w:rPr>
        <w:t>Міською радою вживаються заходи щодо проведення ремонтів будівель ЗДО, забезпечення їх енергоефективності через ремонт і термомодернізацію. У закладах дошкільної освіти виховується 982 дитини.</w:t>
      </w:r>
    </w:p>
    <w:p w14:paraId="5FFE719C" w14:textId="77777777" w:rsidR="00136607" w:rsidRPr="00AF58D7" w:rsidRDefault="00136607" w:rsidP="005320EA">
      <w:pPr>
        <w:shd w:val="clear" w:color="auto" w:fill="FFFFFF"/>
        <w:spacing w:after="150"/>
        <w:ind w:firstLine="567"/>
        <w:jc w:val="both"/>
        <w:rPr>
          <w:rFonts w:ascii="Century Gothic" w:hAnsi="Century Gothic" w:cs="Arial"/>
          <w:color w:val="000000"/>
          <w:sz w:val="24"/>
          <w:szCs w:val="24"/>
          <w:lang w:val="uk-UA"/>
        </w:rPr>
      </w:pPr>
      <w:r w:rsidRPr="00AF58D7">
        <w:rPr>
          <w:rFonts w:ascii="Century Gothic" w:eastAsia="Arial" w:hAnsi="Century Gothic" w:cs="Arial"/>
          <w:sz w:val="24"/>
          <w:szCs w:val="24"/>
          <w:lang w:val="uk-UA" w:eastAsia="uk-UA"/>
        </w:rPr>
        <w:t xml:space="preserve">На території громади функціонує заклад професійно-технічної освіти фахової передвищої освіти - </w:t>
      </w:r>
      <w:r w:rsidRPr="00AF58D7">
        <w:rPr>
          <w:rFonts w:ascii="Century Gothic" w:hAnsi="Century Gothic" w:cs="Arial"/>
          <w:color w:val="000000"/>
          <w:sz w:val="24"/>
          <w:szCs w:val="24"/>
          <w:lang w:val="uk-UA"/>
        </w:rPr>
        <w:t>Державний навчальний заклад «Здолбунівське вище професійне училище залізничного транспорту». Історія закладу бере свій початок у 1874 році.</w:t>
      </w:r>
    </w:p>
    <w:p w14:paraId="3F595B4B" w14:textId="1A612A76" w:rsidR="00136607" w:rsidRPr="00AF58D7" w:rsidRDefault="00136607" w:rsidP="005320EA">
      <w:pPr>
        <w:shd w:val="clear" w:color="auto" w:fill="FFFFFF"/>
        <w:spacing w:after="150"/>
        <w:ind w:firstLine="567"/>
        <w:jc w:val="both"/>
        <w:rPr>
          <w:rFonts w:ascii="Century Gothic" w:eastAsia="Arial" w:hAnsi="Century Gothic" w:cs="Arial"/>
          <w:sz w:val="24"/>
          <w:szCs w:val="24"/>
          <w:lang w:val="uk-UA" w:eastAsia="uk-UA"/>
        </w:rPr>
      </w:pPr>
      <w:r w:rsidRPr="00AF58D7">
        <w:rPr>
          <w:rFonts w:ascii="Century Gothic" w:hAnsi="Century Gothic" w:cs="Arial"/>
          <w:color w:val="000000"/>
          <w:sz w:val="24"/>
          <w:szCs w:val="24"/>
          <w:lang w:val="uk-UA"/>
        </w:rPr>
        <w:t xml:space="preserve">Заклад здійснює підготовку фахівців за освітнім рівнем – молодшого спеціаліста, а також надає своїм студентам профільну середню освіту. </w:t>
      </w:r>
      <w:r w:rsidRPr="00AF58D7">
        <w:rPr>
          <w:rFonts w:ascii="Century Gothic" w:eastAsia="Arial" w:hAnsi="Century Gothic" w:cs="Arial"/>
          <w:sz w:val="24"/>
          <w:szCs w:val="24"/>
          <w:lang w:val="uk-UA" w:eastAsia="uk-UA"/>
        </w:rPr>
        <w:t xml:space="preserve">Щорічно заклад випускає понад сто випускників. </w:t>
      </w:r>
    </w:p>
    <w:p w14:paraId="62101C1E" w14:textId="49B64E2B" w:rsidR="00136607" w:rsidRDefault="00136607" w:rsidP="00E1581D">
      <w:pPr>
        <w:pStyle w:val="TableParagraph"/>
      </w:pPr>
      <w:bookmarkStart w:id="62" w:name="_Toc169524512"/>
      <w:r w:rsidRPr="00AF58D7">
        <w:t>Кількість випускників ДНЗ «Здолбунівське вище професійне училище залізничного транспорту», 2019-2023 рр.</w:t>
      </w:r>
      <w:bookmarkEnd w:id="62"/>
    </w:p>
    <w:p w14:paraId="431FE0E8" w14:textId="77777777" w:rsidR="00241542" w:rsidRPr="00AF58D7" w:rsidRDefault="00241542" w:rsidP="00E1581D">
      <w:pPr>
        <w:pStyle w:val="TableParagraph"/>
      </w:pPr>
    </w:p>
    <w:tbl>
      <w:tblPr>
        <w:tblW w:w="4995"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363"/>
        <w:gridCol w:w="1063"/>
        <w:gridCol w:w="1062"/>
        <w:gridCol w:w="1062"/>
        <w:gridCol w:w="1062"/>
        <w:gridCol w:w="1047"/>
      </w:tblGrid>
      <w:tr w:rsidR="00136607" w:rsidRPr="00AF58D7" w14:paraId="72DF406F" w14:textId="77777777" w:rsidTr="005320EA">
        <w:trPr>
          <w:tblHeader/>
        </w:trPr>
        <w:tc>
          <w:tcPr>
            <w:tcW w:w="2258" w:type="pct"/>
            <w:shd w:val="clear" w:color="auto" w:fill="E0FA8B" w:themeFill="accent2" w:themeFillTint="66"/>
          </w:tcPr>
          <w:p w14:paraId="1F139CDE"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lang w:val="uk-UA"/>
              </w:rPr>
              <w:t>Назва закладу</w:t>
            </w:r>
          </w:p>
        </w:tc>
        <w:tc>
          <w:tcPr>
            <w:tcW w:w="550" w:type="pct"/>
            <w:shd w:val="clear" w:color="auto" w:fill="E0FA8B" w:themeFill="accent2" w:themeFillTint="66"/>
          </w:tcPr>
          <w:p w14:paraId="4E75AEB0"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2018</w:t>
            </w:r>
          </w:p>
        </w:tc>
        <w:tc>
          <w:tcPr>
            <w:tcW w:w="550" w:type="pct"/>
            <w:shd w:val="clear" w:color="auto" w:fill="E0FA8B" w:themeFill="accent2" w:themeFillTint="66"/>
          </w:tcPr>
          <w:p w14:paraId="13BB7F11"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2019</w:t>
            </w:r>
          </w:p>
        </w:tc>
        <w:tc>
          <w:tcPr>
            <w:tcW w:w="550" w:type="pct"/>
            <w:shd w:val="clear" w:color="auto" w:fill="E0FA8B" w:themeFill="accent2" w:themeFillTint="66"/>
          </w:tcPr>
          <w:p w14:paraId="1B065C96"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2020</w:t>
            </w:r>
          </w:p>
        </w:tc>
        <w:tc>
          <w:tcPr>
            <w:tcW w:w="550" w:type="pct"/>
            <w:shd w:val="clear" w:color="auto" w:fill="E0FA8B" w:themeFill="accent2" w:themeFillTint="66"/>
          </w:tcPr>
          <w:p w14:paraId="5E1A9CD0"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2021</w:t>
            </w:r>
          </w:p>
        </w:tc>
        <w:tc>
          <w:tcPr>
            <w:tcW w:w="542" w:type="pct"/>
            <w:shd w:val="clear" w:color="auto" w:fill="E0FA8B" w:themeFill="accent2" w:themeFillTint="66"/>
          </w:tcPr>
          <w:p w14:paraId="3DFECBDA"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2022</w:t>
            </w:r>
          </w:p>
        </w:tc>
      </w:tr>
      <w:tr w:rsidR="00136607" w:rsidRPr="00AF58D7" w14:paraId="263C7A05" w14:textId="77777777" w:rsidTr="00D60948">
        <w:tc>
          <w:tcPr>
            <w:tcW w:w="2258" w:type="pct"/>
            <w:shd w:val="clear" w:color="auto" w:fill="auto"/>
          </w:tcPr>
          <w:p w14:paraId="79B7E525"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Державний навчальний заклад «Здолбунівське вище професійне училище залізничного транспорту»</w:t>
            </w:r>
          </w:p>
        </w:tc>
        <w:tc>
          <w:tcPr>
            <w:tcW w:w="550" w:type="pct"/>
            <w:shd w:val="clear" w:color="auto" w:fill="auto"/>
          </w:tcPr>
          <w:p w14:paraId="1EDEC25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106</w:t>
            </w:r>
          </w:p>
        </w:tc>
        <w:tc>
          <w:tcPr>
            <w:tcW w:w="550" w:type="pct"/>
            <w:shd w:val="clear" w:color="auto" w:fill="auto"/>
          </w:tcPr>
          <w:p w14:paraId="62D24DD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145</w:t>
            </w:r>
          </w:p>
        </w:tc>
        <w:tc>
          <w:tcPr>
            <w:tcW w:w="550" w:type="pct"/>
            <w:shd w:val="clear" w:color="auto" w:fill="auto"/>
          </w:tcPr>
          <w:p w14:paraId="3901CAF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216</w:t>
            </w:r>
          </w:p>
        </w:tc>
        <w:tc>
          <w:tcPr>
            <w:tcW w:w="550" w:type="pct"/>
            <w:shd w:val="clear" w:color="auto" w:fill="auto"/>
          </w:tcPr>
          <w:p w14:paraId="14D50C2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168</w:t>
            </w:r>
          </w:p>
        </w:tc>
        <w:tc>
          <w:tcPr>
            <w:tcW w:w="542" w:type="pct"/>
            <w:shd w:val="clear" w:color="auto" w:fill="auto"/>
          </w:tcPr>
          <w:p w14:paraId="4C3EF4A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149</w:t>
            </w:r>
          </w:p>
        </w:tc>
      </w:tr>
    </w:tbl>
    <w:p w14:paraId="697DB9D4" w14:textId="77777777" w:rsidR="00241542" w:rsidRDefault="00241542" w:rsidP="00136607">
      <w:pPr>
        <w:shd w:val="clear" w:color="auto" w:fill="FFFFFF"/>
        <w:spacing w:after="150"/>
        <w:jc w:val="both"/>
        <w:rPr>
          <w:rFonts w:ascii="Century Gothic" w:hAnsi="Century Gothic" w:cs="Arial"/>
          <w:color w:val="000000"/>
          <w:sz w:val="24"/>
          <w:szCs w:val="24"/>
          <w:lang w:val="uk-UA"/>
        </w:rPr>
      </w:pPr>
    </w:p>
    <w:p w14:paraId="7921D300" w14:textId="3903FFEB" w:rsidR="00136607" w:rsidRPr="00AF58D7" w:rsidRDefault="00136607" w:rsidP="00587D09">
      <w:pPr>
        <w:shd w:val="clear" w:color="auto" w:fill="FFFFFF"/>
        <w:spacing w:after="150"/>
        <w:jc w:val="both"/>
        <w:rPr>
          <w:rFonts w:ascii="Century Gothic" w:hAnsi="Century Gothic" w:cs="Arial"/>
          <w:color w:val="FF0000"/>
          <w:sz w:val="24"/>
          <w:szCs w:val="24"/>
          <w:lang w:val="uk-UA"/>
        </w:rPr>
      </w:pPr>
      <w:r w:rsidRPr="00AF58D7">
        <w:rPr>
          <w:rFonts w:ascii="Century Gothic" w:hAnsi="Century Gothic" w:cs="Arial"/>
          <w:color w:val="000000"/>
          <w:sz w:val="24"/>
          <w:szCs w:val="24"/>
          <w:lang w:val="uk-UA"/>
        </w:rPr>
        <w:t>В даний момент це сучасний навчальний заклад з підготовкою за такими напрямами:</w:t>
      </w:r>
    </w:p>
    <w:p w14:paraId="21A8A841"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lastRenderedPageBreak/>
        <w:t>Монтажник систем утеплення будівель;</w:t>
      </w:r>
    </w:p>
    <w:p w14:paraId="5E4B85D3"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Монтажник санітарно-технічних систем;</w:t>
      </w:r>
    </w:p>
    <w:p w14:paraId="1259E30C"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Оператор обробки інформації;</w:t>
      </w:r>
    </w:p>
    <w:p w14:paraId="1D67EC59"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Опоряджувальник будівельний;</w:t>
      </w:r>
    </w:p>
    <w:p w14:paraId="36E2D385"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Столяр будівельний, тесляр;</w:t>
      </w:r>
    </w:p>
    <w:p w14:paraId="36D97035"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Монтер колії. Слюсар з ремонту колійних машин і механізмів;</w:t>
      </w:r>
    </w:p>
    <w:p w14:paraId="4EB26164"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Перукар (перукар-модельєр). Манікюрник;</w:t>
      </w:r>
    </w:p>
    <w:p w14:paraId="2C4F25C0"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Оглядач вагонів. Оглядач-ремонтник вагонів;</w:t>
      </w:r>
    </w:p>
    <w:p w14:paraId="73680A38"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Машиніст тепловоза. Слюсар ремонту рухомого складу;</w:t>
      </w:r>
    </w:p>
    <w:p w14:paraId="795CED84"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Провідник пасажирського вагона;</w:t>
      </w:r>
    </w:p>
    <w:p w14:paraId="7D10E5CC"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Слюсар з ремонту рухомого складу;</w:t>
      </w:r>
    </w:p>
    <w:p w14:paraId="0C4CC543"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Складач поїздів;</w:t>
      </w:r>
    </w:p>
    <w:p w14:paraId="78386272"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Черговий стрілочного поста. Оператор поста централізації.</w:t>
      </w:r>
    </w:p>
    <w:p w14:paraId="262597B7" w14:textId="77777777" w:rsidR="00136607" w:rsidRPr="00700A95" w:rsidRDefault="00136607" w:rsidP="00587D09">
      <w:pPr>
        <w:pStyle w:val="31"/>
        <w:jc w:val="both"/>
        <w:rPr>
          <w:rFonts w:ascii="Century Gothic" w:hAnsi="Century Gothic"/>
          <w:color w:val="auto"/>
          <w:lang w:val="ru-RU"/>
        </w:rPr>
      </w:pPr>
      <w:bookmarkStart w:id="63" w:name="_Toc169515671"/>
      <w:r w:rsidRPr="00700A95">
        <w:rPr>
          <w:rFonts w:ascii="Century Gothic" w:hAnsi="Century Gothic"/>
          <w:color w:val="auto"/>
          <w:lang w:val="ru-RU"/>
        </w:rPr>
        <w:t>Позашкільна освіта</w:t>
      </w:r>
      <w:bookmarkEnd w:id="63"/>
    </w:p>
    <w:p w14:paraId="0B3A1B54" w14:textId="77777777" w:rsidR="00136607" w:rsidRPr="00AF58D7" w:rsidRDefault="00136607" w:rsidP="00587D09">
      <w:pPr>
        <w:shd w:val="clear" w:color="auto" w:fill="FFFFFF"/>
        <w:spacing w:after="120"/>
        <w:jc w:val="both"/>
        <w:rPr>
          <w:rFonts w:ascii="Century Gothic" w:hAnsi="Century Gothic" w:cs="Arial"/>
          <w:b/>
          <w:color w:val="033B32" w:themeColor="accent5" w:themeShade="BF"/>
          <w:sz w:val="24"/>
          <w:szCs w:val="24"/>
          <w:lang w:val="uk-UA"/>
        </w:rPr>
      </w:pPr>
      <w:r w:rsidRPr="00AF58D7">
        <w:rPr>
          <w:rFonts w:ascii="Century Gothic" w:hAnsi="Century Gothic" w:cs="Arial"/>
          <w:color w:val="000000"/>
          <w:sz w:val="24"/>
          <w:szCs w:val="24"/>
          <w:lang w:val="uk-UA"/>
        </w:rPr>
        <w:t xml:space="preserve">Також у громаді діють заклади </w:t>
      </w:r>
      <w:r w:rsidRPr="005320EA">
        <w:rPr>
          <w:rFonts w:ascii="Century Gothic" w:hAnsi="Century Gothic" w:cs="Arial"/>
          <w:bCs/>
          <w:color w:val="033B32" w:themeColor="accent5" w:themeShade="BF"/>
          <w:sz w:val="24"/>
          <w:szCs w:val="24"/>
          <w:lang w:val="uk-UA"/>
        </w:rPr>
        <w:t>позашкільної освіти:</w:t>
      </w:r>
    </w:p>
    <w:p w14:paraId="4F3722CE" w14:textId="77777777" w:rsidR="00136607" w:rsidRPr="00AF58D7" w:rsidRDefault="00136607" w:rsidP="00440FCB">
      <w:pPr>
        <w:pStyle w:val="affff0"/>
        <w:numPr>
          <w:ilvl w:val="0"/>
          <w:numId w:val="18"/>
        </w:numPr>
        <w:spacing w:after="120"/>
        <w:jc w:val="both"/>
        <w:rPr>
          <w:rFonts w:ascii="Century Gothic" w:hAnsi="Century Gothic" w:cs="Arial"/>
          <w:sz w:val="24"/>
          <w:szCs w:val="24"/>
          <w:lang w:val="ru-RU"/>
        </w:rPr>
      </w:pPr>
      <w:r w:rsidRPr="00AF58D7">
        <w:rPr>
          <w:rFonts w:ascii="Century Gothic" w:hAnsi="Century Gothic" w:cs="Arial"/>
          <w:sz w:val="24"/>
          <w:szCs w:val="24"/>
          <w:lang w:val="ru-RU"/>
        </w:rPr>
        <w:t>Здолбунівський центр творчості дітей та юнацтва</w:t>
      </w:r>
    </w:p>
    <w:p w14:paraId="113F2902" w14:textId="77777777" w:rsidR="00136607" w:rsidRPr="00AF58D7" w:rsidRDefault="00136607" w:rsidP="00440FCB">
      <w:pPr>
        <w:pStyle w:val="affff0"/>
        <w:numPr>
          <w:ilvl w:val="0"/>
          <w:numId w:val="18"/>
        </w:numPr>
        <w:spacing w:after="120"/>
        <w:jc w:val="both"/>
        <w:rPr>
          <w:rFonts w:ascii="Century Gothic" w:hAnsi="Century Gothic" w:cs="Arial"/>
          <w:sz w:val="24"/>
          <w:szCs w:val="24"/>
        </w:rPr>
      </w:pPr>
      <w:r w:rsidRPr="00AF58D7">
        <w:rPr>
          <w:rFonts w:ascii="Century Gothic" w:hAnsi="Century Gothic" w:cs="Arial"/>
          <w:sz w:val="24"/>
          <w:szCs w:val="24"/>
        </w:rPr>
        <w:t>Здолбунівська міська станція юних техніків</w:t>
      </w:r>
    </w:p>
    <w:p w14:paraId="3F14E1FB" w14:textId="77777777" w:rsidR="00136607" w:rsidRPr="00AF58D7" w:rsidRDefault="00136607" w:rsidP="00440FCB">
      <w:pPr>
        <w:pStyle w:val="affff0"/>
        <w:numPr>
          <w:ilvl w:val="0"/>
          <w:numId w:val="18"/>
        </w:numPr>
        <w:spacing w:after="120"/>
        <w:jc w:val="both"/>
        <w:rPr>
          <w:rFonts w:ascii="Century Gothic" w:hAnsi="Century Gothic" w:cs="Arial"/>
          <w:sz w:val="24"/>
          <w:szCs w:val="24"/>
        </w:rPr>
      </w:pPr>
      <w:r w:rsidRPr="00AF58D7">
        <w:rPr>
          <w:rFonts w:ascii="Century Gothic" w:hAnsi="Century Gothic" w:cs="Arial"/>
          <w:sz w:val="24"/>
          <w:szCs w:val="24"/>
        </w:rPr>
        <w:t>Здолбунівська дитячо-юнацької спортивної школа</w:t>
      </w:r>
    </w:p>
    <w:p w14:paraId="1F2E3320" w14:textId="77777777" w:rsidR="00136607" w:rsidRPr="00AF58D7" w:rsidRDefault="00136607" w:rsidP="00440FCB">
      <w:pPr>
        <w:pStyle w:val="affff0"/>
        <w:numPr>
          <w:ilvl w:val="0"/>
          <w:numId w:val="18"/>
        </w:numPr>
        <w:spacing w:after="120"/>
        <w:jc w:val="both"/>
        <w:rPr>
          <w:rFonts w:ascii="Century Gothic" w:hAnsi="Century Gothic" w:cs="Arial"/>
          <w:sz w:val="24"/>
          <w:szCs w:val="24"/>
        </w:rPr>
      </w:pPr>
      <w:r w:rsidRPr="00AF58D7">
        <w:rPr>
          <w:rFonts w:ascii="Century Gothic" w:hAnsi="Century Gothic" w:cs="Arial"/>
          <w:sz w:val="24"/>
          <w:szCs w:val="24"/>
        </w:rPr>
        <w:t xml:space="preserve">Здолбунівська музична школа </w:t>
      </w:r>
    </w:p>
    <w:p w14:paraId="4A6C1D67" w14:textId="3301B86F" w:rsidR="00136607" w:rsidRDefault="00136607" w:rsidP="00E1581D">
      <w:pPr>
        <w:pStyle w:val="TableParagraph"/>
      </w:pPr>
      <w:bookmarkStart w:id="64" w:name="_Toc169524513"/>
      <w:r w:rsidRPr="00AF58D7">
        <w:t xml:space="preserve"> Напрями діяльності Здолбунівського центру творчості дітей та юнацтва</w:t>
      </w:r>
      <w:bookmarkEnd w:id="64"/>
    </w:p>
    <w:p w14:paraId="487DEF12" w14:textId="77777777" w:rsidR="00241542" w:rsidRPr="00AF58D7" w:rsidRDefault="00241542" w:rsidP="00E1581D">
      <w:pPr>
        <w:pStyle w:val="TableParagraph"/>
      </w:pPr>
    </w:p>
    <w:tbl>
      <w:tblPr>
        <w:tblStyle w:val="af1"/>
        <w:tblW w:w="0" w:type="auto"/>
        <w:tblLook w:val="04A0" w:firstRow="1" w:lastRow="0" w:firstColumn="1" w:lastColumn="0" w:noHBand="0" w:noVBand="1"/>
      </w:tblPr>
      <w:tblGrid>
        <w:gridCol w:w="2689"/>
        <w:gridCol w:w="6939"/>
      </w:tblGrid>
      <w:tr w:rsidR="00136607" w:rsidRPr="00AF58D7" w14:paraId="7031192A" w14:textId="77777777" w:rsidTr="005320EA">
        <w:tc>
          <w:tcPr>
            <w:tcW w:w="2689" w:type="dxa"/>
            <w:shd w:val="clear" w:color="auto" w:fill="E0FA8B" w:themeFill="accent2" w:themeFillTint="66"/>
          </w:tcPr>
          <w:p w14:paraId="30B0DCE6"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Напрям діяльності </w:t>
            </w:r>
          </w:p>
        </w:tc>
        <w:tc>
          <w:tcPr>
            <w:tcW w:w="6939" w:type="dxa"/>
            <w:shd w:val="clear" w:color="auto" w:fill="E0FA8B" w:themeFill="accent2" w:themeFillTint="66"/>
          </w:tcPr>
          <w:p w14:paraId="0C172D4A"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Види гуртків </w:t>
            </w:r>
          </w:p>
        </w:tc>
      </w:tr>
      <w:tr w:rsidR="00136607" w:rsidRPr="00AF58D7" w14:paraId="6661D5F6" w14:textId="77777777" w:rsidTr="00D60948">
        <w:tc>
          <w:tcPr>
            <w:tcW w:w="2689" w:type="dxa"/>
          </w:tcPr>
          <w:p w14:paraId="269F63AF"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Науково-технічний напрям</w:t>
            </w:r>
          </w:p>
        </w:tc>
        <w:tc>
          <w:tcPr>
            <w:tcW w:w="6939" w:type="dxa"/>
          </w:tcPr>
          <w:p w14:paraId="4BBFFB21"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гурток початкового технічного моделювання </w:t>
            </w:r>
          </w:p>
          <w:p w14:paraId="1F11F091"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цікава математика </w:t>
            </w:r>
          </w:p>
          <w:p w14:paraId="0E469A69"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судномодельний гурток </w:t>
            </w:r>
          </w:p>
          <w:p w14:paraId="459E564E"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гурток юні винахідники </w:t>
            </w:r>
          </w:p>
        </w:tc>
      </w:tr>
      <w:tr w:rsidR="00136607" w:rsidRPr="00AF58D7" w14:paraId="79F96972" w14:textId="77777777" w:rsidTr="00D60948">
        <w:tc>
          <w:tcPr>
            <w:tcW w:w="2689" w:type="dxa"/>
          </w:tcPr>
          <w:p w14:paraId="525A2039"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Туристично-краєзнавчий гурток</w:t>
            </w:r>
          </w:p>
        </w:tc>
        <w:tc>
          <w:tcPr>
            <w:tcW w:w="6939" w:type="dxa"/>
          </w:tcPr>
          <w:p w14:paraId="66930D16"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юні туристи-краєзнавці</w:t>
            </w:r>
          </w:p>
          <w:p w14:paraId="3269F1CA"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історичне краєзнавство</w:t>
            </w:r>
          </w:p>
          <w:p w14:paraId="256DA255"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спортивний туризм</w:t>
            </w:r>
          </w:p>
        </w:tc>
      </w:tr>
      <w:tr w:rsidR="00136607" w:rsidRPr="00AF58D7" w14:paraId="490EE871" w14:textId="77777777" w:rsidTr="00D60948">
        <w:tc>
          <w:tcPr>
            <w:tcW w:w="2689" w:type="dxa"/>
          </w:tcPr>
          <w:p w14:paraId="704F410F"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Художньо-естетичний напрям </w:t>
            </w:r>
          </w:p>
        </w:tc>
        <w:tc>
          <w:tcPr>
            <w:tcW w:w="6939" w:type="dxa"/>
          </w:tcPr>
          <w:p w14:paraId="2B7FC606"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ансамбль народного танцю «Барвінок»</w:t>
            </w:r>
          </w:p>
          <w:p w14:paraId="5FDCAB78" w14:textId="5E5FEB2E" w:rsidR="00136607" w:rsidRPr="00AF58D7" w:rsidRDefault="00136607" w:rsidP="00440FCB">
            <w:pPr>
              <w:pStyle w:val="affff8"/>
              <w:numPr>
                <w:ilvl w:val="0"/>
                <w:numId w:val="25"/>
              </w:numPr>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ансамбль спортивного бального танцю «Ритм</w:t>
            </w:r>
            <w:r w:rsidR="00AF1D2E">
              <w:rPr>
                <w:rFonts w:ascii="Century Gothic" w:hAnsi="Century Gothic" w:cs="Arial"/>
                <w:color w:val="212121"/>
                <w:sz w:val="22"/>
                <w:szCs w:val="22"/>
                <w:lang w:val="ru-RU"/>
              </w:rPr>
              <w:t>»</w:t>
            </w:r>
          </w:p>
          <w:p w14:paraId="2FAB0BE3"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студія естрадного співу «Юність»</w:t>
            </w:r>
          </w:p>
          <w:p w14:paraId="4FF3CF84"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фольклорний гурт «Жайворонок»</w:t>
            </w:r>
          </w:p>
          <w:p w14:paraId="576CE2CD"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ансамбль української пісні «Пролісок»</w:t>
            </w:r>
          </w:p>
          <w:p w14:paraId="0745C93D"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студія образотворчого мистецтва «Палітра»</w:t>
            </w:r>
          </w:p>
          <w:p w14:paraId="1B45D8D1" w14:textId="77777777" w:rsidR="00136607" w:rsidRPr="00AF58D7" w:rsidRDefault="00136607" w:rsidP="00440FCB">
            <w:pPr>
              <w:pStyle w:val="affff8"/>
              <w:numPr>
                <w:ilvl w:val="0"/>
                <w:numId w:val="25"/>
              </w:numPr>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студія образотворчого та декоративно-прикладного мистецтва «Натхнення»</w:t>
            </w:r>
          </w:p>
          <w:p w14:paraId="619B917B" w14:textId="77777777" w:rsidR="00136607" w:rsidRPr="00AF58D7" w:rsidRDefault="00136607" w:rsidP="00440FCB">
            <w:pPr>
              <w:pStyle w:val="affff8"/>
              <w:numPr>
                <w:ilvl w:val="0"/>
                <w:numId w:val="25"/>
              </w:numPr>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студія декоративно-прикладного мистецтва «Чарівниця»</w:t>
            </w:r>
          </w:p>
          <w:p w14:paraId="2829076F"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студія дизайну </w:t>
            </w:r>
          </w:p>
        </w:tc>
      </w:tr>
      <w:tr w:rsidR="00136607" w:rsidRPr="00AF58D7" w14:paraId="1E4D4740" w14:textId="77777777" w:rsidTr="00D60948">
        <w:tc>
          <w:tcPr>
            <w:tcW w:w="2689" w:type="dxa"/>
          </w:tcPr>
          <w:p w14:paraId="5BF81CF4"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Гуманітарний напрям </w:t>
            </w:r>
          </w:p>
        </w:tc>
        <w:tc>
          <w:tcPr>
            <w:tcW w:w="6939" w:type="dxa"/>
          </w:tcPr>
          <w:p w14:paraId="587B97AD"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англійська мова</w:t>
            </w:r>
          </w:p>
          <w:p w14:paraId="1876BC4A"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зразкова літературна студія «Зорецвіт»</w:t>
            </w:r>
          </w:p>
          <w:p w14:paraId="1E2220B3"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основи журналістики та блогінгу </w:t>
            </w:r>
          </w:p>
        </w:tc>
      </w:tr>
      <w:tr w:rsidR="00136607" w:rsidRPr="00126721" w14:paraId="1D5BACBB" w14:textId="77777777" w:rsidTr="00D60948">
        <w:tc>
          <w:tcPr>
            <w:tcW w:w="2689" w:type="dxa"/>
          </w:tcPr>
          <w:p w14:paraId="15B31C06"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lastRenderedPageBreak/>
              <w:t>Дослідницько-експериментальний напрям</w:t>
            </w:r>
          </w:p>
        </w:tc>
        <w:tc>
          <w:tcPr>
            <w:tcW w:w="6939" w:type="dxa"/>
          </w:tcPr>
          <w:p w14:paraId="1346C762" w14:textId="77777777" w:rsidR="00136607" w:rsidRPr="00AF58D7" w:rsidRDefault="00136607" w:rsidP="00D60948">
            <w:pPr>
              <w:pStyle w:val="affff8"/>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МАН (мала академія наук), Українська мова і література</w:t>
            </w:r>
          </w:p>
        </w:tc>
      </w:tr>
      <w:tr w:rsidR="00136607" w:rsidRPr="00AF58D7" w14:paraId="38159E57" w14:textId="77777777" w:rsidTr="00D60948">
        <w:tc>
          <w:tcPr>
            <w:tcW w:w="2689" w:type="dxa"/>
          </w:tcPr>
          <w:p w14:paraId="60FE4943"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Скаутський, пластовий напрям</w:t>
            </w:r>
          </w:p>
        </w:tc>
        <w:tc>
          <w:tcPr>
            <w:tcW w:w="6939" w:type="dxa"/>
          </w:tcPr>
          <w:p w14:paraId="164D8C8C"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Гурток «Юні Пластуни»</w:t>
            </w:r>
          </w:p>
        </w:tc>
      </w:tr>
    </w:tbl>
    <w:p w14:paraId="30685463" w14:textId="77777777" w:rsidR="00136607" w:rsidRPr="00AF58D7" w:rsidRDefault="00136607" w:rsidP="005320EA">
      <w:pPr>
        <w:spacing w:after="120"/>
        <w:ind w:firstLine="567"/>
        <w:jc w:val="both"/>
        <w:rPr>
          <w:rFonts w:ascii="Century Gothic" w:eastAsia="Arial" w:hAnsi="Century Gothic" w:cs="Arial"/>
          <w:sz w:val="24"/>
          <w:szCs w:val="24"/>
          <w:lang w:val="uk-UA"/>
        </w:rPr>
      </w:pPr>
      <w:r w:rsidRPr="00AF58D7">
        <w:rPr>
          <w:rFonts w:ascii="Century Gothic" w:hAnsi="Century Gothic" w:cs="Arial"/>
          <w:sz w:val="24"/>
          <w:szCs w:val="24"/>
          <w:lang w:val="uk-UA"/>
        </w:rPr>
        <w:t xml:space="preserve">Всього у </w:t>
      </w:r>
      <w:r w:rsidRPr="00AF58D7">
        <w:rPr>
          <w:rFonts w:ascii="Century Gothic" w:eastAsia="Arial" w:hAnsi="Century Gothic" w:cs="Arial"/>
          <w:sz w:val="24"/>
          <w:szCs w:val="24"/>
          <w:lang w:val="uk-UA"/>
        </w:rPr>
        <w:t>центрі творчості дітей та юнацтва займається 903 вихованці.</w:t>
      </w:r>
    </w:p>
    <w:p w14:paraId="2D7A1935" w14:textId="77777777" w:rsidR="00136607" w:rsidRPr="00AF58D7" w:rsidRDefault="00136607" w:rsidP="005320EA">
      <w:pPr>
        <w:spacing w:after="120"/>
        <w:ind w:firstLine="567"/>
        <w:jc w:val="both"/>
        <w:rPr>
          <w:rFonts w:ascii="Century Gothic" w:eastAsia="Arial" w:hAnsi="Century Gothic" w:cs="Arial"/>
          <w:sz w:val="24"/>
          <w:szCs w:val="24"/>
          <w:lang w:val="uk-UA"/>
        </w:rPr>
      </w:pPr>
      <w:r w:rsidRPr="00AF58D7">
        <w:rPr>
          <w:rFonts w:ascii="Century Gothic" w:eastAsia="Arial" w:hAnsi="Century Gothic" w:cs="Arial"/>
          <w:b/>
          <w:bCs/>
          <w:sz w:val="24"/>
          <w:szCs w:val="24"/>
          <w:lang w:val="uk-UA"/>
        </w:rPr>
        <w:t>Здолбунівська міська станція юних техніків</w:t>
      </w:r>
      <w:r w:rsidRPr="00AF58D7">
        <w:rPr>
          <w:rFonts w:ascii="Century Gothic" w:eastAsia="Arial" w:hAnsi="Century Gothic" w:cs="Arial"/>
          <w:sz w:val="24"/>
          <w:szCs w:val="24"/>
          <w:lang w:val="uk-UA"/>
        </w:rPr>
        <w:t xml:space="preserve"> у 2023 році забезпечує позашкільну підготовку для 615 вихованців.</w:t>
      </w:r>
    </w:p>
    <w:p w14:paraId="4025C56B" w14:textId="77777777" w:rsidR="00136607" w:rsidRPr="00AF58D7" w:rsidRDefault="00136607" w:rsidP="005320EA">
      <w:pPr>
        <w:ind w:firstLine="567"/>
        <w:jc w:val="both"/>
        <w:rPr>
          <w:rFonts w:ascii="Century Gothic" w:hAnsi="Century Gothic" w:cs="Arial"/>
          <w:sz w:val="24"/>
          <w:szCs w:val="24"/>
          <w:lang w:val="uk-UA"/>
        </w:rPr>
      </w:pPr>
      <w:r w:rsidRPr="00AF58D7">
        <w:rPr>
          <w:rFonts w:ascii="Century Gothic" w:hAnsi="Century Gothic" w:cs="Arial"/>
          <w:b/>
          <w:bCs/>
          <w:sz w:val="24"/>
          <w:szCs w:val="24"/>
          <w:lang w:val="uk-UA"/>
        </w:rPr>
        <w:t>КЗ «Здолбунівська музична школа»</w:t>
      </w:r>
      <w:r w:rsidRPr="00AF58D7">
        <w:rPr>
          <w:rFonts w:ascii="Century Gothic" w:hAnsi="Century Gothic" w:cs="Arial"/>
          <w:sz w:val="24"/>
          <w:szCs w:val="24"/>
          <w:lang w:val="uk-UA"/>
        </w:rPr>
        <w:t xml:space="preserve"> Здолбунівської міської ради Рівненської області містить наступні відділи: </w:t>
      </w:r>
    </w:p>
    <w:p w14:paraId="0413786F"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 xml:space="preserve">відділ народних інструментів; </w:t>
      </w:r>
    </w:p>
    <w:p w14:paraId="79FFF6A3"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 xml:space="preserve">фортепіанний відділ; </w:t>
      </w:r>
    </w:p>
    <w:p w14:paraId="6BA5D3E2"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відділ струнно-смичкових;</w:t>
      </w:r>
    </w:p>
    <w:p w14:paraId="53BE6AEE"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відділ духових та ударних інструментів;</w:t>
      </w:r>
    </w:p>
    <w:p w14:paraId="4B19009B"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вокально-хоровий відділ;</w:t>
      </w:r>
    </w:p>
    <w:p w14:paraId="1939137A"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музично-теоретичний відділ.</w:t>
      </w:r>
    </w:p>
    <w:p w14:paraId="3DACE8A4" w14:textId="77777777" w:rsidR="00136607" w:rsidRPr="00AF58D7" w:rsidRDefault="00136607" w:rsidP="005320EA">
      <w:pPr>
        <w:ind w:firstLine="567"/>
        <w:jc w:val="both"/>
        <w:rPr>
          <w:rFonts w:ascii="Century Gothic" w:eastAsia="Arial" w:hAnsi="Century Gothic" w:cs="Arial"/>
          <w:sz w:val="24"/>
          <w:szCs w:val="24"/>
          <w:lang w:val="uk-UA"/>
        </w:rPr>
      </w:pPr>
      <w:r w:rsidRPr="00AF58D7">
        <w:rPr>
          <w:rFonts w:ascii="Century Gothic" w:hAnsi="Century Gothic" w:cs="Arial"/>
          <w:b/>
          <w:bCs/>
          <w:sz w:val="24"/>
          <w:szCs w:val="24"/>
          <w:lang w:val="uk-UA"/>
        </w:rPr>
        <w:t>Здолбунівська дитячо-юнацька спортивна школа</w:t>
      </w:r>
      <w:r w:rsidRPr="00AF58D7">
        <w:rPr>
          <w:rFonts w:ascii="Century Gothic" w:hAnsi="Century Gothic" w:cs="Arial"/>
          <w:sz w:val="24"/>
          <w:szCs w:val="24"/>
          <w:lang w:val="uk-UA"/>
        </w:rPr>
        <w:t xml:space="preserve"> – сучасний спортивний заклад, який володіє спорткомплексом загальною площею 1600 квадратів та розрахований на 150  глядацьких місць. Комплекс містить спортивний та ігровий зали, тренерські, роздягальні, медичний кабінет. У закладі ведуться заняття за 8 видами спорту: бокс; баскетбол; важка атлетика; легка атлетика; вільна боротьба; велоспорт на шосе; футбол; кікбоксинг WAKO. Всього у школі проходять заняття і тренування </w:t>
      </w:r>
      <w:r w:rsidRPr="00AF58D7">
        <w:rPr>
          <w:rFonts w:ascii="Century Gothic" w:eastAsia="Arial" w:hAnsi="Century Gothic" w:cs="Arial"/>
          <w:sz w:val="24"/>
          <w:szCs w:val="24"/>
          <w:lang w:val="uk-UA"/>
        </w:rPr>
        <w:t>476 вихованців. На базі ДЮСШ проходить багато національних та міжнародних змагань.</w:t>
      </w:r>
    </w:p>
    <w:p w14:paraId="15652292" w14:textId="123734E5" w:rsidR="00136607" w:rsidRDefault="00151981" w:rsidP="00AF58D7">
      <w:pPr>
        <w:pStyle w:val="affff0"/>
        <w:numPr>
          <w:ilvl w:val="2"/>
          <w:numId w:val="14"/>
        </w:numPr>
        <w:ind w:left="1843"/>
        <w:rPr>
          <w:rFonts w:ascii="Century Gothic" w:hAnsi="Century Gothic"/>
          <w:b/>
          <w:bCs/>
          <w:sz w:val="24"/>
          <w:szCs w:val="24"/>
          <w:lang w:val="uk-UA"/>
        </w:rPr>
      </w:pPr>
      <w:r w:rsidRPr="00136607">
        <w:rPr>
          <w:rFonts w:ascii="Century Gothic" w:hAnsi="Century Gothic"/>
          <w:b/>
          <w:bCs/>
          <w:sz w:val="24"/>
          <w:szCs w:val="24"/>
          <w:lang w:val="uk-UA"/>
        </w:rPr>
        <w:t>Житлові будівлі</w:t>
      </w:r>
    </w:p>
    <w:p w14:paraId="517D4F0F" w14:textId="77777777" w:rsidR="00884936" w:rsidRPr="00AF58D7" w:rsidRDefault="00884936" w:rsidP="005320EA">
      <w:pPr>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Житлово-комунальне господарство громади характеризується високим ступенем зношеності інфраструктури, у тому числі житлового фонду. При чому це стосується як морального, так і фізичного зносу обладнання та впроваджених рішень.</w:t>
      </w:r>
    </w:p>
    <w:p w14:paraId="4F4ECF23" w14:textId="30E1F11E" w:rsidR="00884936" w:rsidRPr="00AF58D7" w:rsidRDefault="00884936" w:rsidP="005320EA">
      <w:pPr>
        <w:autoSpaceDE w:val="0"/>
        <w:autoSpaceDN w:val="0"/>
        <w:adjustRightInd w:val="0"/>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 xml:space="preserve">На території громади нараховується 9098 домогосподарств, з них 7113 одноквартирних житлових </w:t>
      </w:r>
      <w:r w:rsidR="008433A9">
        <w:rPr>
          <w:rFonts w:ascii="Century Gothic" w:eastAsia="Arial" w:hAnsi="Century Gothic" w:cs="Arial"/>
          <w:sz w:val="24"/>
          <w:szCs w:val="24"/>
          <w:lang w:val="uk-UA" w:eastAsia="uk-UA"/>
        </w:rPr>
        <w:t>будинків (садибна забудова), 180</w:t>
      </w:r>
      <w:r w:rsidRPr="00AF58D7">
        <w:rPr>
          <w:rFonts w:ascii="Century Gothic" w:eastAsia="Arial" w:hAnsi="Century Gothic" w:cs="Arial"/>
          <w:sz w:val="24"/>
          <w:szCs w:val="24"/>
          <w:lang w:val="uk-UA" w:eastAsia="uk-UA"/>
        </w:rPr>
        <w:t xml:space="preserve"> багатоквартирних будинків, в т.ч. 31 багатоповерховий будинок.</w:t>
      </w:r>
    </w:p>
    <w:p w14:paraId="1D6D3FA5" w14:textId="77777777" w:rsidR="00884936" w:rsidRPr="00AF58D7" w:rsidRDefault="00884936" w:rsidP="005320EA">
      <w:pPr>
        <w:autoSpaceDE w:val="0"/>
        <w:autoSpaceDN w:val="0"/>
        <w:adjustRightInd w:val="0"/>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lastRenderedPageBreak/>
        <w:t>Кількість жителів, які проживають в одноквартирних житлових будинках (садибна забудова) становить 28 306 осіб (89,78%), а тих, що проживають в багатоквартирних житлових будинках становить 3 222 особи (10,22%)</w:t>
      </w:r>
      <w:r w:rsidRPr="00AF58D7">
        <w:rPr>
          <w:rStyle w:val="afff1"/>
          <w:rFonts w:ascii="Century Gothic" w:hAnsi="Century Gothic" w:cs="Arial"/>
          <w:color w:val="000000"/>
          <w:sz w:val="24"/>
          <w:szCs w:val="24"/>
          <w:lang w:val="uk-UA"/>
        </w:rPr>
        <w:footnoteReference w:id="17"/>
      </w:r>
      <w:r w:rsidRPr="00AF58D7">
        <w:rPr>
          <w:rFonts w:ascii="Century Gothic" w:hAnsi="Century Gothic" w:cs="Arial"/>
          <w:color w:val="000000"/>
          <w:sz w:val="24"/>
          <w:szCs w:val="24"/>
          <w:lang w:val="uk-UA"/>
        </w:rPr>
        <w:t>.</w:t>
      </w:r>
    </w:p>
    <w:p w14:paraId="032F4CD3" w14:textId="77777777" w:rsidR="00884936" w:rsidRPr="00AF58D7" w:rsidRDefault="00884936" w:rsidP="005320EA">
      <w:pPr>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В громаді також створено 95 ОСББ, 2 управляючі компанії та ЖБК.</w:t>
      </w:r>
    </w:p>
    <w:p w14:paraId="48A2F0C0" w14:textId="20D580D0" w:rsidR="00884936" w:rsidRPr="00AF58D7" w:rsidRDefault="00884936" w:rsidP="005320EA">
      <w:pPr>
        <w:spacing w:after="0"/>
        <w:ind w:firstLine="567"/>
        <w:jc w:val="both"/>
        <w:rPr>
          <w:rFonts w:ascii="Century Gothic" w:eastAsia="Arial" w:hAnsi="Century Gothic" w:cs="Arial"/>
          <w:sz w:val="24"/>
          <w:szCs w:val="24"/>
          <w:lang w:val="uk-UA" w:eastAsia="uk-UA"/>
        </w:rPr>
      </w:pPr>
      <w:r w:rsidRPr="00AF58D7">
        <w:rPr>
          <w:rFonts w:ascii="Century Gothic" w:hAnsi="Century Gothic" w:cs="Arial"/>
          <w:color w:val="000000"/>
          <w:sz w:val="24"/>
          <w:szCs w:val="24"/>
          <w:lang w:val="uk-UA"/>
        </w:rPr>
        <w:t>Характеристика стану житлового фонду Здолбунівської громади наведена в табл</w:t>
      </w:r>
      <w:r w:rsidR="00F778FA">
        <w:rPr>
          <w:rFonts w:ascii="Century Gothic" w:hAnsi="Century Gothic" w:cs="Arial"/>
          <w:color w:val="000000"/>
          <w:sz w:val="24"/>
          <w:szCs w:val="24"/>
          <w:lang w:val="uk-UA"/>
        </w:rPr>
        <w:t>иці.</w:t>
      </w:r>
    </w:p>
    <w:p w14:paraId="2DFAD523" w14:textId="4C23EB96" w:rsidR="00884936" w:rsidRDefault="00884936" w:rsidP="00E1581D">
      <w:pPr>
        <w:pStyle w:val="TableParagraph"/>
      </w:pPr>
      <w:bookmarkStart w:id="65" w:name="_Toc169524519"/>
      <w:r w:rsidRPr="00AF58D7">
        <w:t xml:space="preserve"> Стан житлового фонду Здолбунівської МТГ</w:t>
      </w:r>
      <w:bookmarkEnd w:id="65"/>
    </w:p>
    <w:p w14:paraId="3BC62349" w14:textId="77777777" w:rsidR="00F60BCC" w:rsidRPr="00AF58D7" w:rsidRDefault="00F60BCC"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6834"/>
        <w:gridCol w:w="2835"/>
      </w:tblGrid>
      <w:tr w:rsidR="00884936" w:rsidRPr="00AF58D7" w14:paraId="0E366CFE" w14:textId="77777777" w:rsidTr="005320EA">
        <w:tc>
          <w:tcPr>
            <w:tcW w:w="3534" w:type="pct"/>
            <w:shd w:val="clear" w:color="auto" w:fill="E0FA8B" w:themeFill="accent2" w:themeFillTint="66"/>
          </w:tcPr>
          <w:p w14:paraId="0ACF72F7" w14:textId="77777777" w:rsidR="00884936" w:rsidRPr="00EA7DEB" w:rsidRDefault="00884936" w:rsidP="00D650F5">
            <w:pPr>
              <w:pBdr>
                <w:top w:val="nil"/>
                <w:left w:val="nil"/>
                <w:bottom w:val="nil"/>
                <w:right w:val="nil"/>
                <w:between w:val="nil"/>
              </w:pBdr>
              <w:spacing w:after="0"/>
              <w:jc w:val="center"/>
              <w:rPr>
                <w:rFonts w:ascii="Century Gothic" w:hAnsi="Century Gothic" w:cs="Arial"/>
                <w:iCs/>
                <w:lang w:val="uk-UA"/>
              </w:rPr>
            </w:pPr>
            <w:r w:rsidRPr="00EA7DEB">
              <w:rPr>
                <w:rFonts w:ascii="Century Gothic" w:hAnsi="Century Gothic" w:cs="Arial"/>
                <w:iCs/>
                <w:lang w:val="uk-UA"/>
              </w:rPr>
              <w:t>Показники</w:t>
            </w:r>
          </w:p>
        </w:tc>
        <w:tc>
          <w:tcPr>
            <w:tcW w:w="1466" w:type="pct"/>
            <w:shd w:val="clear" w:color="auto" w:fill="E0FA8B" w:themeFill="accent2" w:themeFillTint="66"/>
          </w:tcPr>
          <w:p w14:paraId="537A19A3" w14:textId="77777777" w:rsidR="00884936" w:rsidRPr="00EA7DEB" w:rsidRDefault="00884936" w:rsidP="00D650F5">
            <w:pPr>
              <w:pBdr>
                <w:top w:val="nil"/>
                <w:left w:val="nil"/>
                <w:bottom w:val="nil"/>
                <w:right w:val="nil"/>
                <w:between w:val="nil"/>
              </w:pBdr>
              <w:spacing w:after="0"/>
              <w:jc w:val="center"/>
              <w:rPr>
                <w:rFonts w:ascii="Century Gothic" w:hAnsi="Century Gothic" w:cs="Arial"/>
                <w:iCs/>
                <w:lang w:val="uk-UA"/>
              </w:rPr>
            </w:pPr>
            <w:r w:rsidRPr="00EA7DEB">
              <w:rPr>
                <w:rFonts w:ascii="Century Gothic" w:hAnsi="Century Gothic" w:cs="Arial"/>
                <w:iCs/>
                <w:lang w:val="uk-UA"/>
              </w:rPr>
              <w:t>2022</w:t>
            </w:r>
          </w:p>
        </w:tc>
      </w:tr>
      <w:tr w:rsidR="00884936" w:rsidRPr="00AF58D7" w14:paraId="0610C5B4" w14:textId="77777777" w:rsidTr="00D60948">
        <w:tc>
          <w:tcPr>
            <w:tcW w:w="3534" w:type="pct"/>
            <w:shd w:val="clear" w:color="auto" w:fill="FFFFFF" w:themeFill="background1"/>
          </w:tcPr>
          <w:p w14:paraId="58FFF987"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Заселені будинки разом</w:t>
            </w:r>
          </w:p>
        </w:tc>
        <w:tc>
          <w:tcPr>
            <w:tcW w:w="1466" w:type="pct"/>
            <w:shd w:val="clear" w:color="auto" w:fill="FFFFFF" w:themeFill="background1"/>
          </w:tcPr>
          <w:p w14:paraId="6F14A527"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7231</w:t>
            </w:r>
          </w:p>
        </w:tc>
      </w:tr>
      <w:tr w:rsidR="00884936" w:rsidRPr="00AF58D7" w14:paraId="3A11DC4D" w14:textId="77777777" w:rsidTr="00D60948">
        <w:tc>
          <w:tcPr>
            <w:tcW w:w="3534" w:type="pct"/>
            <w:shd w:val="clear" w:color="auto" w:fill="FFFFFF" w:themeFill="background1"/>
          </w:tcPr>
          <w:p w14:paraId="4C7D39AC"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у тому числі:- індивідуальні будинки</w:t>
            </w:r>
          </w:p>
        </w:tc>
        <w:tc>
          <w:tcPr>
            <w:tcW w:w="1466" w:type="pct"/>
            <w:shd w:val="clear" w:color="auto" w:fill="FFFFFF" w:themeFill="background1"/>
          </w:tcPr>
          <w:p w14:paraId="7B1A468F"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7113</w:t>
            </w:r>
          </w:p>
        </w:tc>
      </w:tr>
      <w:tr w:rsidR="00884936" w:rsidRPr="00AF58D7" w14:paraId="29890AA9" w14:textId="77777777" w:rsidTr="00D60948">
        <w:tc>
          <w:tcPr>
            <w:tcW w:w="3534" w:type="pct"/>
            <w:shd w:val="clear" w:color="auto" w:fill="FFFFFF" w:themeFill="background1"/>
          </w:tcPr>
          <w:p w14:paraId="5A3D55A8"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bookmarkStart w:id="66" w:name="_heading=h.1mrcu09" w:colFirst="0" w:colLast="0"/>
            <w:bookmarkEnd w:id="66"/>
            <w:r w:rsidRPr="00AF58D7">
              <w:rPr>
                <w:rFonts w:ascii="Century Gothic" w:hAnsi="Century Gothic" w:cs="Arial"/>
                <w:iCs/>
                <w:color w:val="000000"/>
                <w:lang w:val="uk-UA"/>
              </w:rPr>
              <w:t>% помешкань, підключених до комунального водопостачання</w:t>
            </w:r>
          </w:p>
        </w:tc>
        <w:tc>
          <w:tcPr>
            <w:tcW w:w="1466" w:type="pct"/>
            <w:shd w:val="clear" w:color="auto" w:fill="FFFFFF" w:themeFill="background1"/>
          </w:tcPr>
          <w:p w14:paraId="7E0BE625"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81</w:t>
            </w:r>
          </w:p>
        </w:tc>
      </w:tr>
      <w:tr w:rsidR="00884936" w:rsidRPr="00AF58D7" w14:paraId="7B8A6528" w14:textId="77777777" w:rsidTr="00D60948">
        <w:tc>
          <w:tcPr>
            <w:tcW w:w="3534" w:type="pct"/>
            <w:shd w:val="clear" w:color="auto" w:fill="FFFFFF" w:themeFill="background1"/>
          </w:tcPr>
          <w:p w14:paraId="096ABA8F"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 помешкань, підключених до комунального газопостачання</w:t>
            </w:r>
          </w:p>
        </w:tc>
        <w:tc>
          <w:tcPr>
            <w:tcW w:w="1466" w:type="pct"/>
            <w:shd w:val="clear" w:color="auto" w:fill="FFFFFF" w:themeFill="background1"/>
          </w:tcPr>
          <w:p w14:paraId="5E83A629"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w:t>
            </w:r>
          </w:p>
        </w:tc>
      </w:tr>
      <w:tr w:rsidR="00884936" w:rsidRPr="00AF58D7" w14:paraId="0DF5BD61" w14:textId="77777777" w:rsidTr="00D60948">
        <w:tc>
          <w:tcPr>
            <w:tcW w:w="3534" w:type="pct"/>
            <w:shd w:val="clear" w:color="auto" w:fill="FFFFFF" w:themeFill="background1"/>
          </w:tcPr>
          <w:p w14:paraId="0757AFD0"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 помешкань, підключених до комунальної системи каналізації</w:t>
            </w:r>
          </w:p>
        </w:tc>
        <w:tc>
          <w:tcPr>
            <w:tcW w:w="1466" w:type="pct"/>
            <w:shd w:val="clear" w:color="auto" w:fill="FFFFFF" w:themeFill="background1"/>
          </w:tcPr>
          <w:p w14:paraId="4A0070D7"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65</w:t>
            </w:r>
          </w:p>
        </w:tc>
      </w:tr>
      <w:tr w:rsidR="00884936" w:rsidRPr="00AF58D7" w14:paraId="04C5F8F6" w14:textId="77777777" w:rsidTr="00D60948">
        <w:tc>
          <w:tcPr>
            <w:tcW w:w="3534" w:type="pct"/>
            <w:shd w:val="clear" w:color="auto" w:fill="FFFFFF" w:themeFill="background1"/>
          </w:tcPr>
          <w:p w14:paraId="276EDA7A"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 помешкань, підключених до центрального опалення</w:t>
            </w:r>
          </w:p>
        </w:tc>
        <w:tc>
          <w:tcPr>
            <w:tcW w:w="1466" w:type="pct"/>
            <w:shd w:val="clear" w:color="auto" w:fill="FFFFFF" w:themeFill="background1"/>
          </w:tcPr>
          <w:p w14:paraId="62C0428D"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55,2</w:t>
            </w:r>
          </w:p>
        </w:tc>
      </w:tr>
    </w:tbl>
    <w:p w14:paraId="486C48C0" w14:textId="3B4485EE" w:rsidR="00884936" w:rsidRPr="00F60BCC" w:rsidRDefault="00884936" w:rsidP="00F60BCC">
      <w:pPr>
        <w:pBdr>
          <w:top w:val="nil"/>
          <w:left w:val="nil"/>
          <w:bottom w:val="nil"/>
          <w:right w:val="nil"/>
          <w:between w:val="nil"/>
        </w:pBdr>
        <w:rPr>
          <w:rFonts w:ascii="Century Gothic" w:hAnsi="Century Gothic" w:cs="Arial"/>
          <w:color w:val="000000"/>
          <w:sz w:val="18"/>
          <w:szCs w:val="18"/>
          <w:lang w:val="uk-UA"/>
        </w:rPr>
      </w:pPr>
      <w:r w:rsidRPr="00AF58D7">
        <w:rPr>
          <w:rFonts w:ascii="Century Gothic" w:hAnsi="Century Gothic" w:cs="Arial"/>
          <w:color w:val="000000"/>
          <w:sz w:val="18"/>
          <w:szCs w:val="18"/>
          <w:lang w:val="uk-UA"/>
        </w:rPr>
        <w:t>*Помешкання – квартира або індивідуальний будинок.</w:t>
      </w:r>
    </w:p>
    <w:p w14:paraId="05E3629F" w14:textId="1589EFB8" w:rsidR="00151981" w:rsidRDefault="00151981" w:rsidP="00136607">
      <w:pPr>
        <w:ind w:left="1134"/>
        <w:rPr>
          <w:rFonts w:ascii="Century Gothic" w:hAnsi="Century Gothic"/>
          <w:b/>
          <w:bCs/>
          <w:sz w:val="24"/>
          <w:szCs w:val="24"/>
          <w:lang w:val="uk-UA"/>
        </w:rPr>
      </w:pPr>
      <w:r w:rsidRPr="00136607">
        <w:rPr>
          <w:rFonts w:ascii="Century Gothic" w:hAnsi="Century Gothic"/>
          <w:b/>
          <w:bCs/>
          <w:sz w:val="24"/>
          <w:szCs w:val="24"/>
          <w:lang w:val="uk-UA"/>
        </w:rPr>
        <w:t>2.</w:t>
      </w:r>
      <w:r w:rsidR="003B215E" w:rsidRPr="00136607">
        <w:rPr>
          <w:rFonts w:ascii="Century Gothic" w:hAnsi="Century Gothic"/>
          <w:b/>
          <w:bCs/>
          <w:sz w:val="24"/>
          <w:szCs w:val="24"/>
          <w:lang w:val="uk-UA"/>
        </w:rPr>
        <w:t>2</w:t>
      </w:r>
      <w:r w:rsidRPr="00136607">
        <w:rPr>
          <w:rFonts w:ascii="Century Gothic" w:hAnsi="Century Gothic"/>
          <w:b/>
          <w:bCs/>
          <w:sz w:val="24"/>
          <w:szCs w:val="24"/>
          <w:lang w:val="uk-UA"/>
        </w:rPr>
        <w:t>.3 Водопостачання та водовідведення</w:t>
      </w:r>
    </w:p>
    <w:p w14:paraId="39DB6BAC" w14:textId="77777777" w:rsidR="00884936" w:rsidRPr="00AF58D7" w:rsidRDefault="00884936" w:rsidP="005320EA">
      <w:pPr>
        <w:pBdr>
          <w:top w:val="nil"/>
          <w:left w:val="nil"/>
          <w:bottom w:val="nil"/>
          <w:right w:val="nil"/>
          <w:between w:val="nil"/>
        </w:pBdr>
        <w:spacing w:after="120"/>
        <w:ind w:firstLine="567"/>
        <w:jc w:val="both"/>
        <w:rPr>
          <w:rFonts w:ascii="Century Gothic" w:eastAsia="Calibri" w:hAnsi="Century Gothic" w:cs="Arial"/>
          <w:sz w:val="24"/>
          <w:szCs w:val="24"/>
          <w:lang w:val="uk-UA" w:eastAsia="uk-UA"/>
        </w:rPr>
      </w:pPr>
      <w:r w:rsidRPr="00AF58D7">
        <w:rPr>
          <w:rFonts w:ascii="Century Gothic" w:eastAsia="Calibri" w:hAnsi="Century Gothic" w:cs="Arial"/>
          <w:sz w:val="24"/>
          <w:szCs w:val="24"/>
          <w:lang w:val="uk-UA" w:eastAsia="uk-UA"/>
        </w:rPr>
        <w:t>На території громади послуги з водопостачання та водовідведення надаються КП «Здолбунівводоканал».</w:t>
      </w:r>
    </w:p>
    <w:p w14:paraId="31BE7296" w14:textId="77777777" w:rsidR="00884936" w:rsidRPr="00AF58D7" w:rsidRDefault="00884936" w:rsidP="005320EA">
      <w:pPr>
        <w:spacing w:after="12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КП «Здолбунівводоканал» надає послуги з централізованого водопостачання та централізованого водовідведення 8400 абонентів (або майже 20000 мешканцям міста Здолбунів). Для забезпечення мешканців міста чистою та якісною водою, її забір виконується з артезіанських свердловин, глибина яких становить від 150 до 750 метрів. Відкачка води з такої глибини відбувається потужними глибинними насосами (від 16 до 65 кВт). Через систему трубопроводів вода перекачується до резервуарів чистої води, в яких відбувається знезараження води шляхом додавання у неї розчину гіпохлориту натрію, який виробляється із кухонної солі безпосередньо на території водопровідної насосної станції.</w:t>
      </w:r>
    </w:p>
    <w:p w14:paraId="723EBACF" w14:textId="77777777" w:rsidR="00884936" w:rsidRPr="00AF58D7" w:rsidRDefault="00884936" w:rsidP="005320EA">
      <w:pPr>
        <w:spacing w:after="12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 xml:space="preserve">Від станції, вода насосами подається абонентам міста системою трубопроводів, загальна протяжність яких становить 38 кілометрів (охоплюють </w:t>
      </w:r>
      <w:r w:rsidRPr="00AF58D7">
        <w:rPr>
          <w:rFonts w:ascii="Century Gothic" w:hAnsi="Century Gothic" w:cs="Arial"/>
          <w:color w:val="000000"/>
          <w:sz w:val="24"/>
          <w:szCs w:val="24"/>
          <w:lang w:val="uk-UA"/>
        </w:rPr>
        <w:lastRenderedPageBreak/>
        <w:t>майже усі вулиці міста Здолбунів, окрім мікрорайону «Залізничників»). Середньодобова кількість води, яка споживається абонентами підприємства становить 2,5 мільйони літрів (КП «Здолбунівводоканал» має дозвіл на видобуток до 6 мільйонів літрів води за добу). Підприємство на постійній основі здійснює моніторинг показників якості води шляхом лабораторних досліджень, фізико-хімічних та бактеріологічних аналізів на виявлення забруднень. У зв’язку із глибоким заляганням води, вона не потребує додаткового очищення та не має ні запаху, ні присмаку.</w:t>
      </w:r>
    </w:p>
    <w:p w14:paraId="6B917AA0" w14:textId="77777777" w:rsidR="00884936" w:rsidRPr="00AF58D7" w:rsidRDefault="00884936" w:rsidP="005320EA">
      <w:pPr>
        <w:spacing w:after="12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Також КП «Здолбунівводоканал» надає послуги з централізованого водовідведення. Протяжність мереж водовідведення становить 52 кілометри. Для забезпечення відводу каналізаційних стоків з міста Здолбунів, враховуючи рельєфність місцевості та заселеність районів, підприємством використовується декілька каналізаційних насосних станцій, частина з яких є автономними в роботі (не потребують постійного перебування машиніста) та інша частина - великі каналізаційні насосні станції де є постійні працівники.</w:t>
      </w:r>
    </w:p>
    <w:p w14:paraId="471A4DD3" w14:textId="77777777" w:rsidR="00884936" w:rsidRPr="00884936" w:rsidRDefault="00884936" w:rsidP="005320EA">
      <w:pPr>
        <w:pStyle w:val="affff8"/>
        <w:spacing w:before="240" w:after="0"/>
        <w:ind w:firstLine="567"/>
        <w:jc w:val="both"/>
        <w:rPr>
          <w:lang w:val="uk-UA"/>
        </w:rPr>
      </w:pPr>
      <w:r w:rsidRPr="00AF58D7">
        <w:rPr>
          <w:rFonts w:ascii="Century Gothic" w:hAnsi="Century Gothic" w:cs="Arial"/>
          <w:color w:val="000000"/>
          <w:lang w:val="uk-UA"/>
        </w:rPr>
        <w:t>Підприємство постійно працює над поліпшенням якості надання послуг та спонукає мешканців міста Здолбунів до економії споживання та використання води, так як це є важливий та невідновлювальний ресурс, який безпосередньо впливає на якість життя та здоров’я людини</w:t>
      </w:r>
      <w:r w:rsidRPr="00884936">
        <w:rPr>
          <w:rFonts w:ascii="Arial" w:hAnsi="Arial" w:cs="Arial"/>
          <w:color w:val="000000"/>
          <w:sz w:val="22"/>
          <w:szCs w:val="22"/>
          <w:lang w:val="uk-UA"/>
        </w:rPr>
        <w:t>.</w:t>
      </w:r>
    </w:p>
    <w:p w14:paraId="572881AD" w14:textId="77777777" w:rsidR="00884936" w:rsidRDefault="00884936" w:rsidP="00884936">
      <w:pPr>
        <w:pBdr>
          <w:top w:val="nil"/>
          <w:left w:val="nil"/>
          <w:bottom w:val="nil"/>
          <w:right w:val="nil"/>
          <w:between w:val="nil"/>
        </w:pBdr>
        <w:spacing w:after="120"/>
        <w:jc w:val="both"/>
        <w:rPr>
          <w:rFonts w:ascii="Arial" w:eastAsia="Calibri" w:hAnsi="Arial" w:cs="Arial"/>
          <w:lang w:val="uk-UA" w:eastAsia="uk-UA"/>
        </w:rPr>
      </w:pPr>
    </w:p>
    <w:p w14:paraId="4803A483" w14:textId="57215AB1" w:rsidR="00884936" w:rsidRPr="00AF58D7" w:rsidRDefault="00884936" w:rsidP="00E1581D">
      <w:pPr>
        <w:pStyle w:val="TableParagraph"/>
      </w:pPr>
      <w:bookmarkStart w:id="67" w:name="_Toc169524520"/>
      <w:r w:rsidRPr="00AF58D7">
        <w:t xml:space="preserve"> Характеристики системи водопостачання та водовідведення Здолбунівської МТГ</w:t>
      </w:r>
      <w:bookmarkEnd w:id="6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4608"/>
        <w:gridCol w:w="973"/>
        <w:gridCol w:w="1023"/>
        <w:gridCol w:w="1023"/>
        <w:gridCol w:w="1023"/>
        <w:gridCol w:w="1019"/>
      </w:tblGrid>
      <w:tr w:rsidR="00884936" w:rsidRPr="00AF58D7" w14:paraId="236F38DF" w14:textId="77777777" w:rsidTr="005320EA">
        <w:trPr>
          <w:tblHeader/>
        </w:trPr>
        <w:tc>
          <w:tcPr>
            <w:tcW w:w="2383" w:type="pct"/>
            <w:shd w:val="clear" w:color="auto" w:fill="E0FA8B" w:themeFill="accent2" w:themeFillTint="66"/>
          </w:tcPr>
          <w:p w14:paraId="4ECB0730"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lang w:val="uk-UA"/>
              </w:rPr>
              <w:t>Показники</w:t>
            </w:r>
          </w:p>
        </w:tc>
        <w:tc>
          <w:tcPr>
            <w:tcW w:w="503" w:type="pct"/>
            <w:shd w:val="clear" w:color="auto" w:fill="E0FA8B" w:themeFill="accent2" w:themeFillTint="66"/>
          </w:tcPr>
          <w:p w14:paraId="5DDF8EDB"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2018</w:t>
            </w:r>
          </w:p>
        </w:tc>
        <w:tc>
          <w:tcPr>
            <w:tcW w:w="529" w:type="pct"/>
            <w:shd w:val="clear" w:color="auto" w:fill="E0FA8B" w:themeFill="accent2" w:themeFillTint="66"/>
          </w:tcPr>
          <w:p w14:paraId="64786044"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2019</w:t>
            </w:r>
          </w:p>
        </w:tc>
        <w:tc>
          <w:tcPr>
            <w:tcW w:w="529" w:type="pct"/>
            <w:shd w:val="clear" w:color="auto" w:fill="E0FA8B" w:themeFill="accent2" w:themeFillTint="66"/>
          </w:tcPr>
          <w:p w14:paraId="79120271"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2020</w:t>
            </w:r>
          </w:p>
        </w:tc>
        <w:tc>
          <w:tcPr>
            <w:tcW w:w="529" w:type="pct"/>
            <w:shd w:val="clear" w:color="auto" w:fill="E0FA8B" w:themeFill="accent2" w:themeFillTint="66"/>
          </w:tcPr>
          <w:p w14:paraId="42F49EEA"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2021</w:t>
            </w:r>
          </w:p>
        </w:tc>
        <w:tc>
          <w:tcPr>
            <w:tcW w:w="527" w:type="pct"/>
            <w:shd w:val="clear" w:color="auto" w:fill="E0FA8B" w:themeFill="accent2" w:themeFillTint="66"/>
          </w:tcPr>
          <w:p w14:paraId="3D814635"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2022</w:t>
            </w:r>
          </w:p>
        </w:tc>
      </w:tr>
      <w:tr w:rsidR="00884936" w:rsidRPr="00AF58D7" w14:paraId="24C0EC58" w14:textId="77777777" w:rsidTr="00D60948">
        <w:tc>
          <w:tcPr>
            <w:tcW w:w="2383" w:type="pct"/>
            <w:shd w:val="clear" w:color="auto" w:fill="FFFFFF" w:themeFill="background1"/>
          </w:tcPr>
          <w:p w14:paraId="7CE57FC6"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Водопостачання</w:t>
            </w:r>
          </w:p>
        </w:tc>
        <w:tc>
          <w:tcPr>
            <w:tcW w:w="503" w:type="pct"/>
            <w:shd w:val="clear" w:color="auto" w:fill="FFFFFF" w:themeFill="background1"/>
          </w:tcPr>
          <w:p w14:paraId="0B63DB0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9" w:type="pct"/>
            <w:shd w:val="clear" w:color="auto" w:fill="FFFFFF" w:themeFill="background1"/>
          </w:tcPr>
          <w:p w14:paraId="10D7289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9" w:type="pct"/>
            <w:shd w:val="clear" w:color="auto" w:fill="FFFFFF" w:themeFill="background1"/>
          </w:tcPr>
          <w:p w14:paraId="293DCCE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9" w:type="pct"/>
            <w:shd w:val="clear" w:color="auto" w:fill="FFFFFF" w:themeFill="background1"/>
          </w:tcPr>
          <w:p w14:paraId="42EB7B49"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7" w:type="pct"/>
            <w:shd w:val="clear" w:color="auto" w:fill="FFFFFF" w:themeFill="background1"/>
          </w:tcPr>
          <w:p w14:paraId="5EE57B8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r>
      <w:tr w:rsidR="00884936" w:rsidRPr="00AF58D7" w14:paraId="5243BF6B" w14:textId="77777777" w:rsidTr="00D60948">
        <w:tc>
          <w:tcPr>
            <w:tcW w:w="2383" w:type="pct"/>
            <w:shd w:val="clear" w:color="auto" w:fill="FFFFFF" w:themeFill="background1"/>
          </w:tcPr>
          <w:p w14:paraId="1837C0F1"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Протяжність мереж водопостачання, км</w:t>
            </w:r>
          </w:p>
        </w:tc>
        <w:tc>
          <w:tcPr>
            <w:tcW w:w="503" w:type="pct"/>
            <w:shd w:val="clear" w:color="auto" w:fill="FFFFFF" w:themeFill="background1"/>
          </w:tcPr>
          <w:p w14:paraId="2DF19047"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36,203</w:t>
            </w:r>
          </w:p>
        </w:tc>
        <w:tc>
          <w:tcPr>
            <w:tcW w:w="529" w:type="pct"/>
            <w:shd w:val="clear" w:color="auto" w:fill="FFFFFF" w:themeFill="background1"/>
          </w:tcPr>
          <w:p w14:paraId="2738CC83"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36,5</w:t>
            </w:r>
          </w:p>
        </w:tc>
        <w:tc>
          <w:tcPr>
            <w:tcW w:w="529" w:type="pct"/>
            <w:shd w:val="clear" w:color="auto" w:fill="FFFFFF" w:themeFill="background1"/>
          </w:tcPr>
          <w:p w14:paraId="490A7377"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36,5</w:t>
            </w:r>
          </w:p>
        </w:tc>
        <w:tc>
          <w:tcPr>
            <w:tcW w:w="529" w:type="pct"/>
            <w:shd w:val="clear" w:color="auto" w:fill="FFFFFF" w:themeFill="background1"/>
          </w:tcPr>
          <w:p w14:paraId="30FC66B6"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37,5</w:t>
            </w:r>
          </w:p>
        </w:tc>
        <w:tc>
          <w:tcPr>
            <w:tcW w:w="527" w:type="pct"/>
            <w:shd w:val="clear" w:color="auto" w:fill="FFFFFF" w:themeFill="background1"/>
          </w:tcPr>
          <w:p w14:paraId="5DFD1CB9"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37,5</w:t>
            </w:r>
          </w:p>
        </w:tc>
      </w:tr>
      <w:tr w:rsidR="00884936" w:rsidRPr="00AF58D7" w14:paraId="6AC1EE01" w14:textId="77777777" w:rsidTr="00D60948">
        <w:tc>
          <w:tcPr>
            <w:tcW w:w="2383" w:type="pct"/>
            <w:shd w:val="clear" w:color="auto" w:fill="FFFFFF" w:themeFill="background1"/>
          </w:tcPr>
          <w:p w14:paraId="0C136063"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Протяжність мереж водовідведення, км</w:t>
            </w:r>
          </w:p>
        </w:tc>
        <w:tc>
          <w:tcPr>
            <w:tcW w:w="503" w:type="pct"/>
            <w:shd w:val="clear" w:color="auto" w:fill="FFFFFF" w:themeFill="background1"/>
          </w:tcPr>
          <w:p w14:paraId="5E657ABF"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48,41</w:t>
            </w:r>
          </w:p>
        </w:tc>
        <w:tc>
          <w:tcPr>
            <w:tcW w:w="529" w:type="pct"/>
            <w:shd w:val="clear" w:color="auto" w:fill="FFFFFF" w:themeFill="background1"/>
          </w:tcPr>
          <w:p w14:paraId="7622E7D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48,41</w:t>
            </w:r>
          </w:p>
        </w:tc>
        <w:tc>
          <w:tcPr>
            <w:tcW w:w="529" w:type="pct"/>
            <w:shd w:val="clear" w:color="auto" w:fill="FFFFFF" w:themeFill="background1"/>
          </w:tcPr>
          <w:p w14:paraId="34255057"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48,41</w:t>
            </w:r>
          </w:p>
        </w:tc>
        <w:tc>
          <w:tcPr>
            <w:tcW w:w="529" w:type="pct"/>
            <w:shd w:val="clear" w:color="auto" w:fill="FFFFFF" w:themeFill="background1"/>
          </w:tcPr>
          <w:p w14:paraId="1687F1A6"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52,09</w:t>
            </w:r>
          </w:p>
        </w:tc>
        <w:tc>
          <w:tcPr>
            <w:tcW w:w="527" w:type="pct"/>
            <w:shd w:val="clear" w:color="auto" w:fill="FFFFFF" w:themeFill="background1"/>
          </w:tcPr>
          <w:p w14:paraId="784E3130"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52,34</w:t>
            </w:r>
          </w:p>
        </w:tc>
      </w:tr>
      <w:tr w:rsidR="00884936" w:rsidRPr="00AF58D7" w14:paraId="7637C849" w14:textId="77777777" w:rsidTr="00D60948">
        <w:tc>
          <w:tcPr>
            <w:tcW w:w="2383" w:type="pct"/>
            <w:shd w:val="clear" w:color="auto" w:fill="FFFFFF" w:themeFill="background1"/>
          </w:tcPr>
          <w:p w14:paraId="2CD48809"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Споживання питної води, тис. м</w:t>
            </w:r>
            <w:r w:rsidRPr="00EA7DEB">
              <w:rPr>
                <w:rFonts w:ascii="Century Gothic" w:hAnsi="Century Gothic" w:cs="Arial"/>
                <w:bCs/>
                <w:iCs/>
                <w:color w:val="000000"/>
                <w:vertAlign w:val="superscript"/>
                <w:lang w:val="uk-UA"/>
              </w:rPr>
              <w:t>3</w:t>
            </w:r>
            <w:r w:rsidRPr="00EA7DEB">
              <w:rPr>
                <w:rFonts w:ascii="Century Gothic" w:hAnsi="Century Gothic" w:cs="Arial"/>
                <w:bCs/>
                <w:iCs/>
                <w:color w:val="000000"/>
                <w:lang w:val="uk-UA"/>
              </w:rPr>
              <w:t xml:space="preserve"> – всього,</w:t>
            </w:r>
            <w:r w:rsidRPr="00EA7DEB">
              <w:rPr>
                <w:rFonts w:ascii="Century Gothic" w:hAnsi="Century Gothic" w:cs="Arial"/>
                <w:bCs/>
                <w:iCs/>
                <w:color w:val="000000"/>
                <w:lang w:val="uk-UA"/>
              </w:rPr>
              <w:br/>
              <w:t>у тому числі:</w:t>
            </w:r>
          </w:p>
        </w:tc>
        <w:tc>
          <w:tcPr>
            <w:tcW w:w="503" w:type="pct"/>
            <w:shd w:val="clear" w:color="auto" w:fill="FFFFFF" w:themeFill="background1"/>
          </w:tcPr>
          <w:p w14:paraId="70739BC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735,6</w:t>
            </w:r>
          </w:p>
        </w:tc>
        <w:tc>
          <w:tcPr>
            <w:tcW w:w="529" w:type="pct"/>
            <w:shd w:val="clear" w:color="auto" w:fill="FFFFFF" w:themeFill="background1"/>
          </w:tcPr>
          <w:p w14:paraId="1E2C31AF"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687,33</w:t>
            </w:r>
          </w:p>
        </w:tc>
        <w:tc>
          <w:tcPr>
            <w:tcW w:w="529" w:type="pct"/>
            <w:shd w:val="clear" w:color="auto" w:fill="FFFFFF" w:themeFill="background1"/>
          </w:tcPr>
          <w:p w14:paraId="207ABAF4"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675,84</w:t>
            </w:r>
          </w:p>
        </w:tc>
        <w:tc>
          <w:tcPr>
            <w:tcW w:w="529" w:type="pct"/>
            <w:shd w:val="clear" w:color="auto" w:fill="FFFFFF" w:themeFill="background1"/>
          </w:tcPr>
          <w:p w14:paraId="1F62D4D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648,44</w:t>
            </w:r>
          </w:p>
        </w:tc>
        <w:tc>
          <w:tcPr>
            <w:tcW w:w="527" w:type="pct"/>
            <w:shd w:val="clear" w:color="auto" w:fill="FFFFFF" w:themeFill="background1"/>
          </w:tcPr>
          <w:p w14:paraId="2D8C30C5"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597,27</w:t>
            </w:r>
          </w:p>
        </w:tc>
      </w:tr>
      <w:tr w:rsidR="00884936" w:rsidRPr="00AF58D7" w14:paraId="0F1A6027" w14:textId="77777777" w:rsidTr="00D60948">
        <w:tc>
          <w:tcPr>
            <w:tcW w:w="2383" w:type="pct"/>
            <w:shd w:val="clear" w:color="auto" w:fill="FFFFFF" w:themeFill="background1"/>
          </w:tcPr>
          <w:p w14:paraId="550B86BD"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 населення</w:t>
            </w:r>
          </w:p>
        </w:tc>
        <w:tc>
          <w:tcPr>
            <w:tcW w:w="503" w:type="pct"/>
            <w:shd w:val="clear" w:color="auto" w:fill="FFFFFF" w:themeFill="background1"/>
          </w:tcPr>
          <w:p w14:paraId="363CE1FE"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625,88</w:t>
            </w:r>
          </w:p>
        </w:tc>
        <w:tc>
          <w:tcPr>
            <w:tcW w:w="529" w:type="pct"/>
            <w:shd w:val="clear" w:color="auto" w:fill="FFFFFF" w:themeFill="background1"/>
          </w:tcPr>
          <w:p w14:paraId="58B6A53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577,23</w:t>
            </w:r>
          </w:p>
        </w:tc>
        <w:tc>
          <w:tcPr>
            <w:tcW w:w="529" w:type="pct"/>
            <w:shd w:val="clear" w:color="auto" w:fill="FFFFFF" w:themeFill="background1"/>
          </w:tcPr>
          <w:p w14:paraId="71EDF870"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572,91</w:t>
            </w:r>
          </w:p>
        </w:tc>
        <w:tc>
          <w:tcPr>
            <w:tcW w:w="529" w:type="pct"/>
            <w:shd w:val="clear" w:color="auto" w:fill="FFFFFF" w:themeFill="background1"/>
          </w:tcPr>
          <w:p w14:paraId="5160D460"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561,03</w:t>
            </w:r>
          </w:p>
        </w:tc>
        <w:tc>
          <w:tcPr>
            <w:tcW w:w="527" w:type="pct"/>
            <w:shd w:val="clear" w:color="auto" w:fill="FFFFFF" w:themeFill="background1"/>
          </w:tcPr>
          <w:p w14:paraId="0AC0521A"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516,96</w:t>
            </w:r>
          </w:p>
        </w:tc>
      </w:tr>
      <w:tr w:rsidR="00884936" w:rsidRPr="00AF58D7" w14:paraId="18E14EF0" w14:textId="77777777" w:rsidTr="00D60948">
        <w:tc>
          <w:tcPr>
            <w:tcW w:w="2383" w:type="pct"/>
            <w:shd w:val="clear" w:color="auto" w:fill="FFFFFF" w:themeFill="background1"/>
          </w:tcPr>
          <w:p w14:paraId="01E76E32"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 підприємства</w:t>
            </w:r>
          </w:p>
        </w:tc>
        <w:tc>
          <w:tcPr>
            <w:tcW w:w="503" w:type="pct"/>
            <w:shd w:val="clear" w:color="auto" w:fill="FFFFFF" w:themeFill="background1"/>
          </w:tcPr>
          <w:p w14:paraId="267B263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109,72</w:t>
            </w:r>
          </w:p>
        </w:tc>
        <w:tc>
          <w:tcPr>
            <w:tcW w:w="529" w:type="pct"/>
            <w:shd w:val="clear" w:color="auto" w:fill="FFFFFF" w:themeFill="background1"/>
          </w:tcPr>
          <w:p w14:paraId="5D75F2B5"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110,1</w:t>
            </w:r>
          </w:p>
        </w:tc>
        <w:tc>
          <w:tcPr>
            <w:tcW w:w="529" w:type="pct"/>
            <w:shd w:val="clear" w:color="auto" w:fill="FFFFFF" w:themeFill="background1"/>
          </w:tcPr>
          <w:p w14:paraId="10ECFBB9"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102,93</w:t>
            </w:r>
          </w:p>
        </w:tc>
        <w:tc>
          <w:tcPr>
            <w:tcW w:w="529" w:type="pct"/>
            <w:shd w:val="clear" w:color="auto" w:fill="FFFFFF" w:themeFill="background1"/>
          </w:tcPr>
          <w:p w14:paraId="6E81A63F"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87,41</w:t>
            </w:r>
          </w:p>
        </w:tc>
        <w:tc>
          <w:tcPr>
            <w:tcW w:w="527" w:type="pct"/>
            <w:shd w:val="clear" w:color="auto" w:fill="FFFFFF" w:themeFill="background1"/>
          </w:tcPr>
          <w:p w14:paraId="7ED3A802"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80,31</w:t>
            </w:r>
          </w:p>
        </w:tc>
      </w:tr>
    </w:tbl>
    <w:p w14:paraId="169E0A8E" w14:textId="77777777" w:rsidR="00884936" w:rsidRPr="00AF58D7" w:rsidRDefault="00884936" w:rsidP="005320EA">
      <w:pPr>
        <w:pStyle w:val="affff8"/>
        <w:spacing w:after="0"/>
        <w:ind w:firstLine="567"/>
        <w:jc w:val="both"/>
        <w:rPr>
          <w:rFonts w:ascii="Century Gothic" w:hAnsi="Century Gothic" w:cs="Arial"/>
          <w:color w:val="000000"/>
        </w:rPr>
      </w:pPr>
      <w:r w:rsidRPr="00AF58D7">
        <w:rPr>
          <w:rFonts w:ascii="Century Gothic" w:hAnsi="Century Gothic" w:cs="Arial"/>
          <w:color w:val="000000"/>
        </w:rPr>
        <w:t>Основними завданнями підприємства є:</w:t>
      </w:r>
    </w:p>
    <w:p w14:paraId="4807BA5C" w14:textId="77777777" w:rsidR="00884936" w:rsidRPr="00AF58D7" w:rsidRDefault="00884936" w:rsidP="005320EA">
      <w:pPr>
        <w:pStyle w:val="affff8"/>
        <w:numPr>
          <w:ilvl w:val="0"/>
          <w:numId w:val="18"/>
        </w:numPr>
        <w:spacing w:after="0"/>
        <w:ind w:left="714" w:firstLine="567"/>
        <w:jc w:val="both"/>
        <w:rPr>
          <w:rFonts w:ascii="Century Gothic" w:hAnsi="Century Gothic"/>
          <w:lang w:val="ru-RU"/>
        </w:rPr>
      </w:pPr>
      <w:r w:rsidRPr="00AF58D7">
        <w:rPr>
          <w:rFonts w:ascii="Century Gothic" w:hAnsi="Century Gothic" w:cs="Arial"/>
          <w:color w:val="000000"/>
          <w:lang w:val="ru-RU"/>
        </w:rPr>
        <w:t>забезпечити якість постачання води, що передбачає: постачання води належних параметрів по чистоті, безперебійність;</w:t>
      </w:r>
    </w:p>
    <w:p w14:paraId="6B852DEA" w14:textId="77777777" w:rsidR="00884936" w:rsidRPr="00AF58D7" w:rsidRDefault="00884936" w:rsidP="005320EA">
      <w:pPr>
        <w:pStyle w:val="affff8"/>
        <w:numPr>
          <w:ilvl w:val="0"/>
          <w:numId w:val="18"/>
        </w:numPr>
        <w:spacing w:after="0"/>
        <w:ind w:left="714" w:firstLine="567"/>
        <w:jc w:val="both"/>
        <w:rPr>
          <w:rFonts w:ascii="Century Gothic" w:hAnsi="Century Gothic"/>
          <w:lang w:val="ru-RU"/>
        </w:rPr>
      </w:pPr>
      <w:r w:rsidRPr="00AF58D7">
        <w:rPr>
          <w:rFonts w:ascii="Century Gothic" w:hAnsi="Century Gothic" w:cs="Arial"/>
          <w:color w:val="000000"/>
          <w:lang w:val="ru-RU"/>
        </w:rPr>
        <w:t>забезпечити економічну ефективність роботи підприємства, в т.ч. через спонукання мешканців міста Здолбунів вчасної оплати послуг та економії споживання.</w:t>
      </w:r>
    </w:p>
    <w:p w14:paraId="6F3F69AF" w14:textId="77777777" w:rsidR="00884936" w:rsidRPr="00AF58D7" w:rsidRDefault="00884936" w:rsidP="005320EA">
      <w:pPr>
        <w:pStyle w:val="affff8"/>
        <w:spacing w:after="0"/>
        <w:ind w:firstLine="567"/>
        <w:jc w:val="both"/>
        <w:rPr>
          <w:rFonts w:ascii="Century Gothic" w:hAnsi="Century Gothic"/>
          <w:color w:val="000000" w:themeColor="text1"/>
          <w:lang w:val="ru-RU"/>
        </w:rPr>
      </w:pPr>
      <w:r w:rsidRPr="00AF58D7">
        <w:rPr>
          <w:rFonts w:ascii="Century Gothic" w:hAnsi="Century Gothic" w:cs="Arial"/>
          <w:color w:val="000000" w:themeColor="text1"/>
          <w:lang w:val="ru-RU"/>
        </w:rPr>
        <w:t>Основними викликами в роботі підприємства є:</w:t>
      </w:r>
    </w:p>
    <w:p w14:paraId="6EC64C31" w14:textId="712EEFD4" w:rsidR="00884936" w:rsidRPr="00AF58D7" w:rsidRDefault="00884936" w:rsidP="005320EA">
      <w:pPr>
        <w:pStyle w:val="affff8"/>
        <w:numPr>
          <w:ilvl w:val="0"/>
          <w:numId w:val="24"/>
        </w:numPr>
        <w:spacing w:after="0"/>
        <w:ind w:firstLine="567"/>
        <w:jc w:val="both"/>
        <w:textAlignment w:val="baseline"/>
        <w:rPr>
          <w:rFonts w:ascii="Century Gothic" w:hAnsi="Century Gothic" w:cs="Arial"/>
          <w:color w:val="000000" w:themeColor="text1"/>
          <w:lang w:val="ru-RU"/>
        </w:rPr>
      </w:pPr>
      <w:r w:rsidRPr="00AF58D7">
        <w:rPr>
          <w:rFonts w:ascii="Century Gothic" w:hAnsi="Century Gothic" w:cs="Arial"/>
          <w:color w:val="000000" w:themeColor="text1"/>
          <w:lang w:val="ru-RU"/>
        </w:rPr>
        <w:lastRenderedPageBreak/>
        <w:t>відсутність власних очисних споруд що вимагає корист</w:t>
      </w:r>
      <w:r w:rsidR="00813568">
        <w:rPr>
          <w:rFonts w:ascii="Century Gothic" w:hAnsi="Century Gothic" w:cs="Arial"/>
          <w:color w:val="000000" w:themeColor="text1"/>
          <w:lang w:val="ru-RU"/>
        </w:rPr>
        <w:t xml:space="preserve">уватись послугами КП «Рівнеоблводоканал». </w:t>
      </w:r>
      <w:r w:rsidRPr="00AF58D7">
        <w:rPr>
          <w:rFonts w:ascii="Century Gothic" w:hAnsi="Century Gothic" w:cs="Arial"/>
          <w:color w:val="000000" w:themeColor="text1"/>
          <w:lang w:val="ru-RU"/>
        </w:rPr>
        <w:t>Транспортувати стоки на великі відстані із застосування проміжних КНС, що впливає на кінцеву вартість послуг;</w:t>
      </w:r>
    </w:p>
    <w:p w14:paraId="08D32D2F" w14:textId="500B8819" w:rsidR="00884936" w:rsidRPr="00813568" w:rsidRDefault="00884936" w:rsidP="005320EA">
      <w:pPr>
        <w:pStyle w:val="affff8"/>
        <w:numPr>
          <w:ilvl w:val="0"/>
          <w:numId w:val="24"/>
        </w:numPr>
        <w:spacing w:after="0"/>
        <w:ind w:firstLine="567"/>
        <w:jc w:val="both"/>
        <w:textAlignment w:val="baseline"/>
        <w:rPr>
          <w:rFonts w:ascii="Century Gothic" w:hAnsi="Century Gothic" w:cs="Arial"/>
          <w:color w:val="000000" w:themeColor="text1"/>
        </w:rPr>
      </w:pPr>
      <w:r w:rsidRPr="00AF58D7">
        <w:rPr>
          <w:rFonts w:ascii="Century Gothic" w:hAnsi="Century Gothic" w:cs="Arial"/>
          <w:color w:val="000000" w:themeColor="text1"/>
          <w:lang w:val="ru-RU"/>
        </w:rPr>
        <w:t xml:space="preserve">фізична зношеність інженерних мереж, що тягне за собою аварійні пориви. </w:t>
      </w:r>
      <w:r w:rsidRPr="00AF58D7">
        <w:rPr>
          <w:rFonts w:ascii="Century Gothic" w:hAnsi="Century Gothic" w:cs="Arial"/>
          <w:color w:val="000000" w:themeColor="text1"/>
        </w:rPr>
        <w:t>Необхідність постійного ведення ремонтно-відновлювальних робіт;</w:t>
      </w:r>
    </w:p>
    <w:p w14:paraId="287924F7" w14:textId="77777777" w:rsidR="00884936" w:rsidRPr="00AF58D7" w:rsidRDefault="00884936" w:rsidP="005320EA">
      <w:pPr>
        <w:pStyle w:val="affff8"/>
        <w:numPr>
          <w:ilvl w:val="0"/>
          <w:numId w:val="24"/>
        </w:numPr>
        <w:pBdr>
          <w:top w:val="nil"/>
          <w:left w:val="nil"/>
          <w:bottom w:val="nil"/>
          <w:right w:val="nil"/>
          <w:between w:val="nil"/>
        </w:pBdr>
        <w:spacing w:after="120"/>
        <w:ind w:firstLine="567"/>
        <w:jc w:val="both"/>
        <w:textAlignment w:val="baseline"/>
        <w:rPr>
          <w:rFonts w:ascii="Century Gothic" w:eastAsia="Calibri" w:hAnsi="Century Gothic" w:cs="Arial"/>
          <w:color w:val="000000" w:themeColor="text1"/>
        </w:rPr>
      </w:pPr>
      <w:r w:rsidRPr="00AF58D7">
        <w:rPr>
          <w:rFonts w:ascii="Century Gothic" w:hAnsi="Century Gothic" w:cs="Arial"/>
          <w:color w:val="000000" w:themeColor="text1"/>
        </w:rPr>
        <w:t>висока енергозатратність системи водовідведення.</w:t>
      </w:r>
    </w:p>
    <w:p w14:paraId="4A8BD6BF" w14:textId="77777777" w:rsidR="00884936" w:rsidRPr="00AF58D7" w:rsidRDefault="00884936" w:rsidP="005320EA">
      <w:pPr>
        <w:pStyle w:val="affff0"/>
        <w:spacing w:after="120"/>
        <w:ind w:left="0" w:firstLine="567"/>
        <w:contextualSpacing w:val="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Послуги з водопостачання та водовідведення надаються лише у місті Здолбунів. Протяжність мереж водовідведення за останні роки зросла на 3,93 км, а водопостачання на 1 км.</w:t>
      </w:r>
    </w:p>
    <w:p w14:paraId="71BA2E02" w14:textId="77777777" w:rsidR="00884936" w:rsidRPr="00AF58D7" w:rsidRDefault="00884936" w:rsidP="005320EA">
      <w:pPr>
        <w:pStyle w:val="affff0"/>
        <w:spacing w:after="120"/>
        <w:ind w:left="0" w:firstLine="567"/>
        <w:contextualSpacing w:val="0"/>
        <w:jc w:val="both"/>
        <w:rPr>
          <w:rFonts w:ascii="Century Gothic" w:hAnsi="Century Gothic" w:cs="Arial"/>
          <w:sz w:val="24"/>
          <w:szCs w:val="24"/>
          <w:lang w:val="ru-RU"/>
        </w:rPr>
      </w:pPr>
      <w:r w:rsidRPr="00AF58D7">
        <w:rPr>
          <w:rFonts w:ascii="Century Gothic" w:hAnsi="Century Gothic" w:cs="Arial"/>
          <w:color w:val="202124"/>
          <w:sz w:val="24"/>
          <w:szCs w:val="24"/>
          <w:shd w:val="clear" w:color="auto" w:fill="FFFFFF"/>
          <w:lang w:val="ru-RU"/>
        </w:rPr>
        <w:t>Для населення та бюджетних установ застосовуються наступні тарифи</w:t>
      </w:r>
      <w:r w:rsidRPr="00AF58D7">
        <w:rPr>
          <w:rStyle w:val="afff1"/>
          <w:rFonts w:ascii="Century Gothic" w:hAnsi="Century Gothic" w:cs="Arial"/>
          <w:color w:val="202124"/>
          <w:sz w:val="24"/>
          <w:szCs w:val="24"/>
          <w:shd w:val="clear" w:color="auto" w:fill="FFFFFF"/>
        </w:rPr>
        <w:footnoteReference w:id="18"/>
      </w:r>
      <w:r w:rsidRPr="00AF58D7">
        <w:rPr>
          <w:rFonts w:ascii="Century Gothic" w:hAnsi="Century Gothic" w:cs="Arial"/>
          <w:color w:val="202124"/>
          <w:sz w:val="24"/>
          <w:szCs w:val="24"/>
          <w:shd w:val="clear" w:color="auto" w:fill="FFFFFF"/>
          <w:lang w:val="ru-RU"/>
        </w:rPr>
        <w:t>:</w:t>
      </w:r>
    </w:p>
    <w:p w14:paraId="0E83EDA7" w14:textId="20DE1AAF" w:rsidR="00884936" w:rsidRPr="00AF58D7" w:rsidRDefault="00884936" w:rsidP="005320EA">
      <w:pPr>
        <w:pStyle w:val="affff0"/>
        <w:numPr>
          <w:ilvl w:val="0"/>
          <w:numId w:val="18"/>
        </w:numPr>
        <w:spacing w:after="120"/>
        <w:ind w:firstLine="567"/>
        <w:contextualSpacing w:val="0"/>
        <w:jc w:val="both"/>
        <w:rPr>
          <w:rFonts w:ascii="Century Gothic" w:hAnsi="Century Gothic" w:cs="Arial"/>
          <w:sz w:val="24"/>
          <w:szCs w:val="24"/>
          <w:lang w:val="ru-RU"/>
        </w:rPr>
      </w:pPr>
      <w:r w:rsidRPr="00AF58D7">
        <w:rPr>
          <w:rFonts w:ascii="Century Gothic" w:hAnsi="Century Gothic" w:cs="Arial"/>
          <w:sz w:val="24"/>
          <w:szCs w:val="24"/>
          <w:lang w:val="ru-RU"/>
        </w:rPr>
        <w:t>на послуги з водопостача</w:t>
      </w:r>
      <w:r w:rsidR="00813568">
        <w:rPr>
          <w:rFonts w:ascii="Century Gothic" w:hAnsi="Century Gothic" w:cs="Arial"/>
          <w:sz w:val="24"/>
          <w:szCs w:val="24"/>
          <w:lang w:val="ru-RU"/>
        </w:rPr>
        <w:t>ння – 29,03</w:t>
      </w:r>
      <w:r w:rsidRPr="00AF58D7">
        <w:rPr>
          <w:rFonts w:ascii="Century Gothic" w:hAnsi="Century Gothic" w:cs="Arial"/>
          <w:sz w:val="24"/>
          <w:szCs w:val="24"/>
          <w:lang w:val="ru-RU"/>
        </w:rPr>
        <w:t xml:space="preserve"> грн</w:t>
      </w:r>
      <w:r w:rsidRPr="00AF58D7">
        <w:rPr>
          <w:rFonts w:ascii="Century Gothic" w:hAnsi="Century Gothic" w:cs="Arial"/>
          <w:color w:val="040C28"/>
          <w:sz w:val="24"/>
          <w:szCs w:val="24"/>
          <w:lang w:val="ru-RU"/>
        </w:rPr>
        <w:t>./м</w:t>
      </w:r>
      <w:r w:rsidRPr="00AF58D7">
        <w:rPr>
          <w:rFonts w:ascii="Century Gothic" w:hAnsi="Century Gothic" w:cs="Arial"/>
          <w:color w:val="040C28"/>
          <w:sz w:val="24"/>
          <w:szCs w:val="24"/>
          <w:vertAlign w:val="superscript"/>
          <w:lang w:val="ru-RU"/>
        </w:rPr>
        <w:t>3</w:t>
      </w:r>
      <w:r w:rsidRPr="00AF58D7">
        <w:rPr>
          <w:rFonts w:ascii="Century Gothic" w:hAnsi="Century Gothic" w:cs="Arial"/>
          <w:sz w:val="24"/>
          <w:szCs w:val="24"/>
          <w:lang w:val="ru-RU"/>
        </w:rPr>
        <w:t xml:space="preserve"> (з ПДВ) як для населення, так і для бюджетних установ і організацій громади.</w:t>
      </w:r>
    </w:p>
    <w:p w14:paraId="33E36AF6" w14:textId="313B38F7" w:rsidR="00884936" w:rsidRDefault="00813568" w:rsidP="005320EA">
      <w:pPr>
        <w:pStyle w:val="affff0"/>
        <w:numPr>
          <w:ilvl w:val="0"/>
          <w:numId w:val="18"/>
        </w:numPr>
        <w:spacing w:after="120"/>
        <w:ind w:firstLine="567"/>
        <w:contextualSpacing w:val="0"/>
        <w:jc w:val="both"/>
        <w:rPr>
          <w:rFonts w:ascii="Arial" w:hAnsi="Arial" w:cs="Arial"/>
          <w:lang w:val="ru-RU"/>
        </w:rPr>
      </w:pPr>
      <w:r>
        <w:rPr>
          <w:rFonts w:ascii="Century Gothic" w:hAnsi="Century Gothic" w:cs="Arial"/>
          <w:sz w:val="24"/>
          <w:szCs w:val="24"/>
          <w:lang w:val="ru-RU"/>
        </w:rPr>
        <w:t>на водовідведення – 54,50</w:t>
      </w:r>
      <w:r w:rsidR="00884936" w:rsidRPr="00AF58D7">
        <w:rPr>
          <w:rFonts w:ascii="Century Gothic" w:hAnsi="Century Gothic" w:cs="Arial"/>
          <w:sz w:val="24"/>
          <w:szCs w:val="24"/>
          <w:lang w:val="ru-RU"/>
        </w:rPr>
        <w:t xml:space="preserve"> грн</w:t>
      </w:r>
      <w:r w:rsidR="00884936" w:rsidRPr="00AF58D7">
        <w:rPr>
          <w:rFonts w:ascii="Century Gothic" w:hAnsi="Century Gothic" w:cs="Arial"/>
          <w:color w:val="040C28"/>
          <w:sz w:val="24"/>
          <w:szCs w:val="24"/>
          <w:lang w:val="ru-RU"/>
        </w:rPr>
        <w:t>./м</w:t>
      </w:r>
      <w:r w:rsidR="00884936" w:rsidRPr="00AF58D7">
        <w:rPr>
          <w:rFonts w:ascii="Century Gothic" w:hAnsi="Century Gothic" w:cs="Arial"/>
          <w:color w:val="040C28"/>
          <w:sz w:val="24"/>
          <w:szCs w:val="24"/>
          <w:vertAlign w:val="superscript"/>
          <w:lang w:val="ru-RU"/>
        </w:rPr>
        <w:t>3</w:t>
      </w:r>
      <w:r w:rsidR="00884936" w:rsidRPr="00AF58D7">
        <w:rPr>
          <w:rFonts w:ascii="Century Gothic" w:hAnsi="Century Gothic" w:cs="Arial"/>
          <w:sz w:val="24"/>
          <w:szCs w:val="24"/>
          <w:lang w:val="ru-RU"/>
        </w:rPr>
        <w:t xml:space="preserve"> з ПДВ</w:t>
      </w:r>
      <w:r w:rsidR="00884936" w:rsidRPr="00884936">
        <w:rPr>
          <w:rFonts w:ascii="Arial" w:hAnsi="Arial" w:cs="Arial"/>
          <w:lang w:val="ru-RU"/>
        </w:rPr>
        <w:t>.</w:t>
      </w:r>
    </w:p>
    <w:p w14:paraId="08E54ABC" w14:textId="77777777" w:rsidR="00393D2A" w:rsidRPr="00393D2A" w:rsidRDefault="00393D2A" w:rsidP="00393D2A">
      <w:pPr>
        <w:pStyle w:val="affff6"/>
        <w:ind w:left="1440"/>
        <w:jc w:val="both"/>
        <w:rPr>
          <w:rFonts w:ascii="Century Gothic" w:hAnsi="Century Gothic" w:cs="Arial"/>
          <w:b/>
          <w:bCs/>
          <w:lang w:val="uk-UA"/>
        </w:rPr>
      </w:pPr>
      <w:r w:rsidRPr="00393D2A">
        <w:rPr>
          <w:rFonts w:ascii="Century Gothic" w:hAnsi="Century Gothic" w:cs="Arial"/>
          <w:b/>
          <w:bCs/>
          <w:lang w:val="uk-UA"/>
        </w:rPr>
        <w:t>Водопостачання за категоріями споживачів в м</w:t>
      </w:r>
      <w:r w:rsidRPr="00393D2A">
        <w:rPr>
          <w:rFonts w:ascii="Century Gothic" w:hAnsi="Century Gothic" w:cs="Arial"/>
          <w:b/>
          <w:bCs/>
          <w:vertAlign w:val="superscript"/>
          <w:lang w:val="uk-UA"/>
        </w:rPr>
        <w:t>3</w:t>
      </w:r>
    </w:p>
    <w:tbl>
      <w:tblPr>
        <w:tblStyle w:val="af1"/>
        <w:tblW w:w="9687" w:type="dxa"/>
        <w:tblInd w:w="-5" w:type="dxa"/>
        <w:tblLayout w:type="fixed"/>
        <w:tblLook w:val="04A0" w:firstRow="1" w:lastRow="0" w:firstColumn="1" w:lastColumn="0" w:noHBand="0" w:noVBand="1"/>
      </w:tblPr>
      <w:tblGrid>
        <w:gridCol w:w="1432"/>
        <w:gridCol w:w="920"/>
        <w:gridCol w:w="994"/>
        <w:gridCol w:w="900"/>
        <w:gridCol w:w="900"/>
        <w:gridCol w:w="885"/>
        <w:gridCol w:w="914"/>
        <w:gridCol w:w="914"/>
        <w:gridCol w:w="914"/>
        <w:gridCol w:w="914"/>
      </w:tblGrid>
      <w:tr w:rsidR="00A154BF" w:rsidRPr="00182FB8" w14:paraId="00233C88" w14:textId="461FAE22" w:rsidTr="00A154BF">
        <w:trPr>
          <w:trHeight w:val="439"/>
        </w:trPr>
        <w:tc>
          <w:tcPr>
            <w:tcW w:w="1432" w:type="dxa"/>
            <w:shd w:val="clear" w:color="auto" w:fill="D0F852" w:themeFill="accent2" w:themeFillTint="99"/>
          </w:tcPr>
          <w:p w14:paraId="5F70C5F8" w14:textId="47737358"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Категорія спожива</w:t>
            </w:r>
            <w:r w:rsidR="005320EA">
              <w:rPr>
                <w:rFonts w:ascii="Century Gothic" w:hAnsi="Century Gothic" w:cs="Arial"/>
                <w:lang w:val="uk-UA"/>
              </w:rPr>
              <w:t>-</w:t>
            </w:r>
            <w:r w:rsidRPr="00182FB8">
              <w:rPr>
                <w:rFonts w:ascii="Century Gothic" w:hAnsi="Century Gothic" w:cs="Arial"/>
                <w:lang w:val="uk-UA"/>
              </w:rPr>
              <w:t>чів</w:t>
            </w:r>
          </w:p>
        </w:tc>
        <w:tc>
          <w:tcPr>
            <w:tcW w:w="920" w:type="dxa"/>
            <w:shd w:val="clear" w:color="auto" w:fill="D0F852" w:themeFill="accent2" w:themeFillTint="99"/>
          </w:tcPr>
          <w:p w14:paraId="0467935D"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2017</w:t>
            </w:r>
          </w:p>
        </w:tc>
        <w:tc>
          <w:tcPr>
            <w:tcW w:w="994" w:type="dxa"/>
            <w:shd w:val="clear" w:color="auto" w:fill="D0F852" w:themeFill="accent2" w:themeFillTint="99"/>
          </w:tcPr>
          <w:p w14:paraId="148D0937"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2018</w:t>
            </w:r>
          </w:p>
        </w:tc>
        <w:tc>
          <w:tcPr>
            <w:tcW w:w="900" w:type="dxa"/>
            <w:shd w:val="clear" w:color="auto" w:fill="D0F852" w:themeFill="accent2" w:themeFillTint="99"/>
          </w:tcPr>
          <w:p w14:paraId="01A73FD4"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2019</w:t>
            </w:r>
          </w:p>
        </w:tc>
        <w:tc>
          <w:tcPr>
            <w:tcW w:w="900" w:type="dxa"/>
            <w:shd w:val="clear" w:color="auto" w:fill="D0F852" w:themeFill="accent2" w:themeFillTint="99"/>
          </w:tcPr>
          <w:p w14:paraId="08484804"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2020</w:t>
            </w:r>
          </w:p>
        </w:tc>
        <w:tc>
          <w:tcPr>
            <w:tcW w:w="885" w:type="dxa"/>
            <w:shd w:val="clear" w:color="auto" w:fill="D0F852" w:themeFill="accent2" w:themeFillTint="99"/>
          </w:tcPr>
          <w:p w14:paraId="57FF6412" w14:textId="3BEB7782"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2021</w:t>
            </w:r>
          </w:p>
        </w:tc>
        <w:tc>
          <w:tcPr>
            <w:tcW w:w="914" w:type="dxa"/>
            <w:shd w:val="clear" w:color="auto" w:fill="D0F852" w:themeFill="accent2" w:themeFillTint="99"/>
          </w:tcPr>
          <w:p w14:paraId="7BAEE8BB"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2022</w:t>
            </w:r>
          </w:p>
        </w:tc>
        <w:tc>
          <w:tcPr>
            <w:tcW w:w="914" w:type="dxa"/>
            <w:shd w:val="clear" w:color="auto" w:fill="D0F852" w:themeFill="accent2" w:themeFillTint="99"/>
          </w:tcPr>
          <w:p w14:paraId="48683501" w14:textId="1A8784DA"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3</w:t>
            </w:r>
          </w:p>
        </w:tc>
        <w:tc>
          <w:tcPr>
            <w:tcW w:w="914" w:type="dxa"/>
            <w:shd w:val="clear" w:color="auto" w:fill="D0F852" w:themeFill="accent2" w:themeFillTint="99"/>
          </w:tcPr>
          <w:p w14:paraId="60C63B5B" w14:textId="182A8BB6"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4</w:t>
            </w:r>
          </w:p>
        </w:tc>
        <w:tc>
          <w:tcPr>
            <w:tcW w:w="914" w:type="dxa"/>
            <w:shd w:val="clear" w:color="auto" w:fill="D0F852" w:themeFill="accent2" w:themeFillTint="99"/>
          </w:tcPr>
          <w:p w14:paraId="2FE003A7" w14:textId="03091E54"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5</w:t>
            </w:r>
          </w:p>
        </w:tc>
      </w:tr>
      <w:tr w:rsidR="00A154BF" w:rsidRPr="00182FB8" w14:paraId="130915E0" w14:textId="3FF8DF3B" w:rsidTr="00A154BF">
        <w:trPr>
          <w:trHeight w:val="422"/>
        </w:trPr>
        <w:tc>
          <w:tcPr>
            <w:tcW w:w="1432" w:type="dxa"/>
          </w:tcPr>
          <w:p w14:paraId="62D5E4C7" w14:textId="5A0B3153"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Муніципа</w:t>
            </w:r>
            <w:r w:rsidR="00EA7DEB">
              <w:rPr>
                <w:rFonts w:ascii="Century Gothic" w:hAnsi="Century Gothic" w:cs="Arial"/>
                <w:lang w:val="uk-UA"/>
              </w:rPr>
              <w:t>-</w:t>
            </w:r>
            <w:r w:rsidRPr="00182FB8">
              <w:rPr>
                <w:rFonts w:ascii="Century Gothic" w:hAnsi="Century Gothic" w:cs="Arial"/>
                <w:lang w:val="uk-UA"/>
              </w:rPr>
              <w:t>льні будівлі</w:t>
            </w:r>
          </w:p>
        </w:tc>
        <w:tc>
          <w:tcPr>
            <w:tcW w:w="920" w:type="dxa"/>
            <w:vAlign w:val="center"/>
          </w:tcPr>
          <w:p w14:paraId="42B6890D" w14:textId="61A5F6E4"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34897</w:t>
            </w:r>
          </w:p>
        </w:tc>
        <w:tc>
          <w:tcPr>
            <w:tcW w:w="994" w:type="dxa"/>
            <w:vAlign w:val="center"/>
          </w:tcPr>
          <w:p w14:paraId="6FB48904" w14:textId="26956CD8"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32235</w:t>
            </w:r>
          </w:p>
        </w:tc>
        <w:tc>
          <w:tcPr>
            <w:tcW w:w="900" w:type="dxa"/>
            <w:vAlign w:val="center"/>
          </w:tcPr>
          <w:p w14:paraId="7BF961B9" w14:textId="41563A8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37129</w:t>
            </w:r>
          </w:p>
        </w:tc>
        <w:tc>
          <w:tcPr>
            <w:tcW w:w="900" w:type="dxa"/>
            <w:vAlign w:val="center"/>
          </w:tcPr>
          <w:p w14:paraId="2926FF67" w14:textId="1AC684F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31720</w:t>
            </w:r>
          </w:p>
        </w:tc>
        <w:tc>
          <w:tcPr>
            <w:tcW w:w="885" w:type="dxa"/>
            <w:vAlign w:val="center"/>
          </w:tcPr>
          <w:p w14:paraId="5820DC5F" w14:textId="1EFC54EC"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44740</w:t>
            </w:r>
          </w:p>
        </w:tc>
        <w:tc>
          <w:tcPr>
            <w:tcW w:w="914" w:type="dxa"/>
            <w:vAlign w:val="center"/>
          </w:tcPr>
          <w:p w14:paraId="7FB30D10" w14:textId="1FDDA699"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31430</w:t>
            </w:r>
          </w:p>
        </w:tc>
        <w:tc>
          <w:tcPr>
            <w:tcW w:w="914" w:type="dxa"/>
            <w:vAlign w:val="center"/>
          </w:tcPr>
          <w:p w14:paraId="4998B1CD" w14:textId="29AFD29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olor w:val="000000"/>
                <w:sz w:val="20"/>
                <w:szCs w:val="20"/>
              </w:rPr>
              <w:t>29726</w:t>
            </w:r>
          </w:p>
        </w:tc>
        <w:tc>
          <w:tcPr>
            <w:tcW w:w="914" w:type="dxa"/>
            <w:vAlign w:val="center"/>
          </w:tcPr>
          <w:p w14:paraId="01E9D760" w14:textId="65560201"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olor w:val="000000"/>
                <w:sz w:val="20"/>
                <w:szCs w:val="20"/>
              </w:rPr>
              <w:t>28508</w:t>
            </w:r>
          </w:p>
        </w:tc>
        <w:tc>
          <w:tcPr>
            <w:tcW w:w="914" w:type="dxa"/>
            <w:vAlign w:val="center"/>
          </w:tcPr>
          <w:p w14:paraId="02F81F72" w14:textId="6D40AF38" w:rsidR="00A154BF" w:rsidRPr="00701678" w:rsidRDefault="00A154BF" w:rsidP="00701678">
            <w:pPr>
              <w:pStyle w:val="affff6"/>
              <w:ind w:right="-55"/>
              <w:rPr>
                <w:rFonts w:ascii="Century Gothic" w:hAnsi="Century Gothic" w:cs="Arial"/>
                <w:sz w:val="20"/>
                <w:szCs w:val="20"/>
                <w:lang w:val="uk-UA"/>
              </w:rPr>
            </w:pPr>
            <w:r w:rsidRPr="00701678">
              <w:rPr>
                <w:rFonts w:ascii="Century Gothic" w:hAnsi="Century Gothic"/>
                <w:color w:val="000000"/>
                <w:sz w:val="20"/>
                <w:szCs w:val="20"/>
              </w:rPr>
              <w:t>32832</w:t>
            </w:r>
          </w:p>
        </w:tc>
      </w:tr>
      <w:tr w:rsidR="00A154BF" w:rsidRPr="00182FB8" w14:paraId="00FFD9D4" w14:textId="03DB1A48" w:rsidTr="00A154BF">
        <w:trPr>
          <w:trHeight w:val="439"/>
        </w:trPr>
        <w:tc>
          <w:tcPr>
            <w:tcW w:w="1432" w:type="dxa"/>
          </w:tcPr>
          <w:p w14:paraId="5E98FDFA" w14:textId="77777777"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Населення</w:t>
            </w:r>
          </w:p>
        </w:tc>
        <w:tc>
          <w:tcPr>
            <w:tcW w:w="920" w:type="dxa"/>
            <w:vAlign w:val="center"/>
          </w:tcPr>
          <w:p w14:paraId="2E54443A" w14:textId="4F776813"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629166</w:t>
            </w:r>
          </w:p>
        </w:tc>
        <w:tc>
          <w:tcPr>
            <w:tcW w:w="994" w:type="dxa"/>
            <w:vAlign w:val="center"/>
          </w:tcPr>
          <w:p w14:paraId="71CA27D4" w14:textId="5E2C2BAB"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607569</w:t>
            </w:r>
          </w:p>
        </w:tc>
        <w:tc>
          <w:tcPr>
            <w:tcW w:w="900" w:type="dxa"/>
            <w:vAlign w:val="center"/>
          </w:tcPr>
          <w:p w14:paraId="7366EA25" w14:textId="240F5FA6"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558423</w:t>
            </w:r>
          </w:p>
        </w:tc>
        <w:tc>
          <w:tcPr>
            <w:tcW w:w="900" w:type="dxa"/>
            <w:vAlign w:val="center"/>
          </w:tcPr>
          <w:p w14:paraId="4E3190A4" w14:textId="0A7A2D39"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575130</w:t>
            </w:r>
          </w:p>
        </w:tc>
        <w:tc>
          <w:tcPr>
            <w:tcW w:w="885" w:type="dxa"/>
            <w:vAlign w:val="center"/>
          </w:tcPr>
          <w:p w14:paraId="5E86BF83" w14:textId="3D28EC7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562841</w:t>
            </w:r>
          </w:p>
        </w:tc>
        <w:tc>
          <w:tcPr>
            <w:tcW w:w="914" w:type="dxa"/>
            <w:vAlign w:val="center"/>
          </w:tcPr>
          <w:p w14:paraId="726DFFEB" w14:textId="5684AF81"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517822</w:t>
            </w:r>
          </w:p>
        </w:tc>
        <w:tc>
          <w:tcPr>
            <w:tcW w:w="914" w:type="dxa"/>
            <w:vAlign w:val="center"/>
          </w:tcPr>
          <w:p w14:paraId="078BF9AC" w14:textId="550822B6"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518701</w:t>
            </w:r>
          </w:p>
        </w:tc>
        <w:tc>
          <w:tcPr>
            <w:tcW w:w="914" w:type="dxa"/>
            <w:vAlign w:val="center"/>
          </w:tcPr>
          <w:p w14:paraId="1FF5EC34" w14:textId="57136B88"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562864</w:t>
            </w:r>
          </w:p>
        </w:tc>
        <w:tc>
          <w:tcPr>
            <w:tcW w:w="914" w:type="dxa"/>
            <w:vAlign w:val="center"/>
          </w:tcPr>
          <w:p w14:paraId="387353CE" w14:textId="3534F037"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519856</w:t>
            </w:r>
          </w:p>
        </w:tc>
      </w:tr>
      <w:tr w:rsidR="00A154BF" w:rsidRPr="00182FB8" w14:paraId="1E6D356A" w14:textId="3B62DDEA" w:rsidTr="00A154BF">
        <w:trPr>
          <w:trHeight w:val="439"/>
        </w:trPr>
        <w:tc>
          <w:tcPr>
            <w:tcW w:w="1432" w:type="dxa"/>
          </w:tcPr>
          <w:p w14:paraId="72544C71" w14:textId="7A702C7E"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Промисло</w:t>
            </w:r>
            <w:r w:rsidR="00EA7DEB">
              <w:rPr>
                <w:rFonts w:ascii="Century Gothic" w:hAnsi="Century Gothic" w:cs="Arial"/>
                <w:lang w:val="uk-UA"/>
              </w:rPr>
              <w:t>-</w:t>
            </w:r>
            <w:r w:rsidRPr="00182FB8">
              <w:rPr>
                <w:rFonts w:ascii="Century Gothic" w:hAnsi="Century Gothic" w:cs="Arial"/>
                <w:lang w:val="uk-UA"/>
              </w:rPr>
              <w:t>вість</w:t>
            </w:r>
          </w:p>
        </w:tc>
        <w:tc>
          <w:tcPr>
            <w:tcW w:w="920" w:type="dxa"/>
            <w:vAlign w:val="center"/>
          </w:tcPr>
          <w:p w14:paraId="27056E42" w14:textId="3300EE95"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55098</w:t>
            </w:r>
          </w:p>
        </w:tc>
        <w:tc>
          <w:tcPr>
            <w:tcW w:w="994" w:type="dxa"/>
            <w:vAlign w:val="center"/>
          </w:tcPr>
          <w:p w14:paraId="1663ABE0" w14:textId="42975B6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47118</w:t>
            </w:r>
          </w:p>
        </w:tc>
        <w:tc>
          <w:tcPr>
            <w:tcW w:w="900" w:type="dxa"/>
            <w:vAlign w:val="center"/>
          </w:tcPr>
          <w:p w14:paraId="08C5784F" w14:textId="1A78130C"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43786</w:t>
            </w:r>
          </w:p>
        </w:tc>
        <w:tc>
          <w:tcPr>
            <w:tcW w:w="900" w:type="dxa"/>
            <w:vAlign w:val="center"/>
          </w:tcPr>
          <w:p w14:paraId="1AA53090" w14:textId="237995F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28382</w:t>
            </w:r>
          </w:p>
        </w:tc>
        <w:tc>
          <w:tcPr>
            <w:tcW w:w="885" w:type="dxa"/>
            <w:vAlign w:val="center"/>
          </w:tcPr>
          <w:p w14:paraId="4E44D130" w14:textId="6A0D54F3"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24208</w:t>
            </w:r>
          </w:p>
        </w:tc>
        <w:tc>
          <w:tcPr>
            <w:tcW w:w="914" w:type="dxa"/>
            <w:vAlign w:val="center"/>
          </w:tcPr>
          <w:p w14:paraId="411A0637" w14:textId="60860A7C"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19624</w:t>
            </w:r>
          </w:p>
        </w:tc>
        <w:tc>
          <w:tcPr>
            <w:tcW w:w="914" w:type="dxa"/>
            <w:vAlign w:val="center"/>
          </w:tcPr>
          <w:p w14:paraId="5AE83485" w14:textId="07BA5344"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21214</w:t>
            </w:r>
          </w:p>
        </w:tc>
        <w:tc>
          <w:tcPr>
            <w:tcW w:w="914" w:type="dxa"/>
            <w:vAlign w:val="center"/>
          </w:tcPr>
          <w:p w14:paraId="6D89E313" w14:textId="6497A24D" w:rsidR="00A154BF" w:rsidRPr="00701678" w:rsidRDefault="00A154BF" w:rsidP="00EA7DEB">
            <w:pPr>
              <w:pStyle w:val="affff8"/>
              <w:jc w:val="center"/>
              <w:rPr>
                <w:rFonts w:ascii="Century Gothic" w:hAnsi="Century Gothic"/>
                <w:sz w:val="20"/>
                <w:szCs w:val="20"/>
              </w:rPr>
            </w:pPr>
          </w:p>
          <w:p w14:paraId="5DD937FA" w14:textId="1825E4DD" w:rsidR="00A154BF" w:rsidRPr="00701678" w:rsidRDefault="00A154BF" w:rsidP="00EA7DEB">
            <w:pPr>
              <w:pStyle w:val="affff8"/>
              <w:jc w:val="center"/>
              <w:rPr>
                <w:rFonts w:ascii="Century Gothic" w:hAnsi="Century Gothic"/>
                <w:sz w:val="20"/>
                <w:szCs w:val="20"/>
              </w:rPr>
            </w:pPr>
            <w:r w:rsidRPr="00701678">
              <w:rPr>
                <w:rFonts w:ascii="Century Gothic" w:hAnsi="Century Gothic"/>
                <w:color w:val="000000"/>
                <w:sz w:val="20"/>
                <w:szCs w:val="20"/>
              </w:rPr>
              <w:t>22999</w:t>
            </w:r>
          </w:p>
          <w:p w14:paraId="1933BC58" w14:textId="283A50C5" w:rsidR="00A154BF" w:rsidRPr="00701678" w:rsidRDefault="00A154BF" w:rsidP="00EA7DEB">
            <w:pPr>
              <w:pStyle w:val="affff6"/>
              <w:ind w:right="-55"/>
              <w:jc w:val="center"/>
              <w:rPr>
                <w:rFonts w:ascii="Century Gothic" w:hAnsi="Century Gothic" w:cs="Arial"/>
                <w:sz w:val="20"/>
                <w:szCs w:val="20"/>
                <w:lang w:val="uk-UA"/>
              </w:rPr>
            </w:pPr>
          </w:p>
        </w:tc>
        <w:tc>
          <w:tcPr>
            <w:tcW w:w="914" w:type="dxa"/>
            <w:vAlign w:val="center"/>
          </w:tcPr>
          <w:p w14:paraId="70CD3044" w14:textId="4929E255"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27054</w:t>
            </w:r>
          </w:p>
        </w:tc>
      </w:tr>
      <w:tr w:rsidR="00A154BF" w:rsidRPr="00182FB8" w14:paraId="203647C6" w14:textId="0AC198AB" w:rsidTr="00A154BF">
        <w:trPr>
          <w:trHeight w:val="747"/>
        </w:trPr>
        <w:tc>
          <w:tcPr>
            <w:tcW w:w="1432" w:type="dxa"/>
          </w:tcPr>
          <w:p w14:paraId="5EA6D748" w14:textId="77777777"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Третинний сектор (сфера обслуговуван</w:t>
            </w:r>
            <w:r>
              <w:rPr>
                <w:rFonts w:ascii="Century Gothic" w:hAnsi="Century Gothic" w:cs="Arial"/>
                <w:lang w:val="uk-UA"/>
              </w:rPr>
              <w:t>-</w:t>
            </w:r>
            <w:r w:rsidRPr="00182FB8">
              <w:rPr>
                <w:rFonts w:ascii="Century Gothic" w:hAnsi="Century Gothic" w:cs="Arial"/>
                <w:lang w:val="uk-UA"/>
              </w:rPr>
              <w:t>н</w:t>
            </w:r>
            <w:r>
              <w:rPr>
                <w:rFonts w:ascii="Century Gothic" w:hAnsi="Century Gothic" w:cs="Arial"/>
                <w:lang w:val="uk-UA"/>
              </w:rPr>
              <w:t>я</w:t>
            </w:r>
            <w:r w:rsidRPr="00182FB8">
              <w:rPr>
                <w:rFonts w:ascii="Century Gothic" w:hAnsi="Century Gothic" w:cs="Arial"/>
                <w:lang w:val="uk-UA"/>
              </w:rPr>
              <w:t>)</w:t>
            </w:r>
          </w:p>
        </w:tc>
        <w:tc>
          <w:tcPr>
            <w:tcW w:w="920" w:type="dxa"/>
            <w:vAlign w:val="center"/>
          </w:tcPr>
          <w:p w14:paraId="419DD2B4" w14:textId="6D4CBC33"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35801</w:t>
            </w:r>
          </w:p>
        </w:tc>
        <w:tc>
          <w:tcPr>
            <w:tcW w:w="994" w:type="dxa"/>
            <w:vAlign w:val="center"/>
          </w:tcPr>
          <w:p w14:paraId="5EA90C4B" w14:textId="168B218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33772</w:t>
            </w:r>
          </w:p>
        </w:tc>
        <w:tc>
          <w:tcPr>
            <w:tcW w:w="900" w:type="dxa"/>
            <w:vAlign w:val="center"/>
          </w:tcPr>
          <w:p w14:paraId="16498F56" w14:textId="35D1C0CA"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32497</w:t>
            </w:r>
          </w:p>
        </w:tc>
        <w:tc>
          <w:tcPr>
            <w:tcW w:w="900" w:type="dxa"/>
            <w:vAlign w:val="center"/>
          </w:tcPr>
          <w:p w14:paraId="1F0C93E9" w14:textId="3A793A05"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29803</w:t>
            </w:r>
          </w:p>
        </w:tc>
        <w:tc>
          <w:tcPr>
            <w:tcW w:w="885" w:type="dxa"/>
            <w:vAlign w:val="center"/>
          </w:tcPr>
          <w:p w14:paraId="409317ED" w14:textId="150E071D"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31484</w:t>
            </w:r>
          </w:p>
        </w:tc>
        <w:tc>
          <w:tcPr>
            <w:tcW w:w="914" w:type="dxa"/>
            <w:vAlign w:val="center"/>
          </w:tcPr>
          <w:p w14:paraId="6609C779" w14:textId="178D540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29253</w:t>
            </w:r>
          </w:p>
        </w:tc>
        <w:tc>
          <w:tcPr>
            <w:tcW w:w="914" w:type="dxa"/>
            <w:vAlign w:val="center"/>
          </w:tcPr>
          <w:p w14:paraId="400A8441" w14:textId="52355104"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35851</w:t>
            </w:r>
          </w:p>
        </w:tc>
        <w:tc>
          <w:tcPr>
            <w:tcW w:w="914" w:type="dxa"/>
            <w:vAlign w:val="center"/>
          </w:tcPr>
          <w:p w14:paraId="01755C22" w14:textId="147633F7" w:rsidR="00A154BF" w:rsidRPr="00701678" w:rsidRDefault="00A154BF" w:rsidP="00EA7DEB">
            <w:pPr>
              <w:pStyle w:val="affff8"/>
              <w:jc w:val="center"/>
              <w:rPr>
                <w:rFonts w:ascii="Century Gothic" w:hAnsi="Century Gothic"/>
                <w:sz w:val="20"/>
                <w:szCs w:val="20"/>
              </w:rPr>
            </w:pPr>
          </w:p>
          <w:p w14:paraId="0E5C3369" w14:textId="45B38F0C" w:rsidR="00A154BF" w:rsidRPr="00701678" w:rsidRDefault="00A154BF" w:rsidP="00EA7DEB">
            <w:pPr>
              <w:pStyle w:val="affff8"/>
              <w:jc w:val="center"/>
              <w:rPr>
                <w:rFonts w:ascii="Century Gothic" w:hAnsi="Century Gothic"/>
                <w:sz w:val="20"/>
                <w:szCs w:val="20"/>
              </w:rPr>
            </w:pPr>
            <w:r w:rsidRPr="00701678">
              <w:rPr>
                <w:rFonts w:ascii="Century Gothic" w:hAnsi="Century Gothic"/>
                <w:color w:val="000000"/>
                <w:sz w:val="20"/>
                <w:szCs w:val="20"/>
              </w:rPr>
              <w:t>38503</w:t>
            </w:r>
          </w:p>
          <w:p w14:paraId="6E808AED" w14:textId="15B44DDE" w:rsidR="00A154BF" w:rsidRPr="00701678" w:rsidRDefault="00A154BF" w:rsidP="00EA7DEB">
            <w:pPr>
              <w:pStyle w:val="affff6"/>
              <w:ind w:right="-55"/>
              <w:jc w:val="center"/>
              <w:rPr>
                <w:rFonts w:ascii="Century Gothic" w:hAnsi="Century Gothic" w:cs="Arial"/>
                <w:sz w:val="20"/>
                <w:szCs w:val="20"/>
                <w:lang w:val="uk-UA"/>
              </w:rPr>
            </w:pPr>
          </w:p>
        </w:tc>
        <w:tc>
          <w:tcPr>
            <w:tcW w:w="914" w:type="dxa"/>
            <w:vAlign w:val="center"/>
          </w:tcPr>
          <w:p w14:paraId="545E93B8" w14:textId="457629F9"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35338</w:t>
            </w:r>
          </w:p>
        </w:tc>
      </w:tr>
    </w:tbl>
    <w:p w14:paraId="291CF9AE" w14:textId="77777777" w:rsidR="00393D2A" w:rsidRDefault="00393D2A" w:rsidP="00393D2A">
      <w:pPr>
        <w:pStyle w:val="affff6"/>
        <w:ind w:left="720"/>
        <w:rPr>
          <w:rFonts w:ascii="Century Gothic" w:hAnsi="Century Gothic" w:cs="Arial"/>
          <w:lang w:val="uk-UA"/>
        </w:rPr>
      </w:pPr>
    </w:p>
    <w:p w14:paraId="49F2C253" w14:textId="42EEF897" w:rsidR="00393D2A" w:rsidRPr="00393D2A" w:rsidRDefault="00393D2A" w:rsidP="00393D2A">
      <w:pPr>
        <w:pStyle w:val="affff6"/>
        <w:ind w:left="720"/>
        <w:rPr>
          <w:rFonts w:ascii="Century Gothic" w:hAnsi="Century Gothic" w:cs="Arial"/>
          <w:b/>
          <w:bCs/>
          <w:lang w:val="uk-UA"/>
        </w:rPr>
      </w:pPr>
      <w:r w:rsidRPr="00393D2A">
        <w:rPr>
          <w:rFonts w:ascii="Century Gothic" w:hAnsi="Century Gothic" w:cs="Arial"/>
          <w:b/>
          <w:bCs/>
          <w:lang w:val="uk-UA"/>
        </w:rPr>
        <w:t>Водовідведення за категоріями споживачів</w:t>
      </w:r>
      <w:r>
        <w:rPr>
          <w:rFonts w:ascii="Century Gothic" w:hAnsi="Century Gothic" w:cs="Arial"/>
          <w:b/>
          <w:bCs/>
          <w:lang w:val="uk-UA"/>
        </w:rPr>
        <w:t xml:space="preserve"> в </w:t>
      </w:r>
      <w:r w:rsidRPr="00393D2A">
        <w:rPr>
          <w:rFonts w:ascii="Century Gothic" w:hAnsi="Century Gothic" w:cs="Arial"/>
          <w:b/>
          <w:bCs/>
          <w:lang w:val="uk-UA"/>
        </w:rPr>
        <w:t>м</w:t>
      </w:r>
      <w:r w:rsidRPr="00393D2A">
        <w:rPr>
          <w:rFonts w:ascii="Century Gothic" w:hAnsi="Century Gothic" w:cs="Arial"/>
          <w:b/>
          <w:bCs/>
          <w:vertAlign w:val="superscript"/>
          <w:lang w:val="uk-UA"/>
        </w:rPr>
        <w:t>3</w:t>
      </w:r>
    </w:p>
    <w:tbl>
      <w:tblPr>
        <w:tblStyle w:val="af1"/>
        <w:tblW w:w="9440" w:type="dxa"/>
        <w:tblInd w:w="-5" w:type="dxa"/>
        <w:tblLook w:val="04A0" w:firstRow="1" w:lastRow="0" w:firstColumn="1" w:lastColumn="0" w:noHBand="0" w:noVBand="1"/>
      </w:tblPr>
      <w:tblGrid>
        <w:gridCol w:w="1537"/>
        <w:gridCol w:w="906"/>
        <w:gridCol w:w="906"/>
        <w:gridCol w:w="905"/>
        <w:gridCol w:w="905"/>
        <w:gridCol w:w="905"/>
        <w:gridCol w:w="905"/>
        <w:gridCol w:w="905"/>
        <w:gridCol w:w="905"/>
        <w:gridCol w:w="905"/>
      </w:tblGrid>
      <w:tr w:rsidR="00EA7DEB" w:rsidRPr="00182FB8" w14:paraId="581110FF" w14:textId="1F9F9C17" w:rsidTr="00A154BF">
        <w:trPr>
          <w:trHeight w:val="458"/>
        </w:trPr>
        <w:tc>
          <w:tcPr>
            <w:tcW w:w="1334" w:type="dxa"/>
            <w:shd w:val="clear" w:color="auto" w:fill="D0F852" w:themeFill="accent2" w:themeFillTint="99"/>
          </w:tcPr>
          <w:p w14:paraId="0115B635" w14:textId="77777777"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Категорія споживачів</w:t>
            </w:r>
          </w:p>
        </w:tc>
        <w:tc>
          <w:tcPr>
            <w:tcW w:w="978" w:type="dxa"/>
            <w:shd w:val="clear" w:color="auto" w:fill="D0F852" w:themeFill="accent2" w:themeFillTint="99"/>
          </w:tcPr>
          <w:p w14:paraId="38FBD0BE"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2017</w:t>
            </w:r>
          </w:p>
        </w:tc>
        <w:tc>
          <w:tcPr>
            <w:tcW w:w="891" w:type="dxa"/>
            <w:shd w:val="clear" w:color="auto" w:fill="D0F852" w:themeFill="accent2" w:themeFillTint="99"/>
          </w:tcPr>
          <w:p w14:paraId="2F83D96D"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2018</w:t>
            </w:r>
          </w:p>
        </w:tc>
        <w:tc>
          <w:tcPr>
            <w:tcW w:w="891" w:type="dxa"/>
            <w:shd w:val="clear" w:color="auto" w:fill="D0F852" w:themeFill="accent2" w:themeFillTint="99"/>
          </w:tcPr>
          <w:p w14:paraId="7038E5B7"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2019</w:t>
            </w:r>
          </w:p>
        </w:tc>
        <w:tc>
          <w:tcPr>
            <w:tcW w:w="891" w:type="dxa"/>
            <w:shd w:val="clear" w:color="auto" w:fill="D0F852" w:themeFill="accent2" w:themeFillTint="99"/>
          </w:tcPr>
          <w:p w14:paraId="51D18362"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2020</w:t>
            </w:r>
          </w:p>
        </w:tc>
        <w:tc>
          <w:tcPr>
            <w:tcW w:w="891" w:type="dxa"/>
            <w:shd w:val="clear" w:color="auto" w:fill="D0F852" w:themeFill="accent2" w:themeFillTint="99"/>
          </w:tcPr>
          <w:p w14:paraId="6DAA21A3"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2021</w:t>
            </w:r>
          </w:p>
        </w:tc>
        <w:tc>
          <w:tcPr>
            <w:tcW w:w="891" w:type="dxa"/>
            <w:shd w:val="clear" w:color="auto" w:fill="D0F852" w:themeFill="accent2" w:themeFillTint="99"/>
          </w:tcPr>
          <w:p w14:paraId="32D95EA8"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2022</w:t>
            </w:r>
          </w:p>
        </w:tc>
        <w:tc>
          <w:tcPr>
            <w:tcW w:w="891" w:type="dxa"/>
            <w:shd w:val="clear" w:color="auto" w:fill="D0F852" w:themeFill="accent2" w:themeFillTint="99"/>
          </w:tcPr>
          <w:p w14:paraId="4933E2EB" w14:textId="75C86A8F"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3</w:t>
            </w:r>
          </w:p>
        </w:tc>
        <w:tc>
          <w:tcPr>
            <w:tcW w:w="891" w:type="dxa"/>
            <w:shd w:val="clear" w:color="auto" w:fill="D0F852" w:themeFill="accent2" w:themeFillTint="99"/>
          </w:tcPr>
          <w:p w14:paraId="66952391" w14:textId="19D37680"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4</w:t>
            </w:r>
          </w:p>
        </w:tc>
        <w:tc>
          <w:tcPr>
            <w:tcW w:w="891" w:type="dxa"/>
            <w:shd w:val="clear" w:color="auto" w:fill="D0F852" w:themeFill="accent2" w:themeFillTint="99"/>
          </w:tcPr>
          <w:p w14:paraId="0282557C" w14:textId="22EAAD9F"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5</w:t>
            </w:r>
          </w:p>
        </w:tc>
      </w:tr>
      <w:tr w:rsidR="00A154BF" w:rsidRPr="00182FB8" w14:paraId="024017C1" w14:textId="5D16276C" w:rsidTr="00A154BF">
        <w:trPr>
          <w:trHeight w:val="441"/>
        </w:trPr>
        <w:tc>
          <w:tcPr>
            <w:tcW w:w="1334" w:type="dxa"/>
          </w:tcPr>
          <w:p w14:paraId="21C5E8CC" w14:textId="10A8D305"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Муніципаль</w:t>
            </w:r>
            <w:r w:rsidR="00701678">
              <w:rPr>
                <w:rFonts w:ascii="Century Gothic" w:hAnsi="Century Gothic" w:cs="Arial"/>
                <w:lang w:val="uk-UA"/>
              </w:rPr>
              <w:t>-</w:t>
            </w:r>
            <w:r w:rsidRPr="00182FB8">
              <w:rPr>
                <w:rFonts w:ascii="Century Gothic" w:hAnsi="Century Gothic" w:cs="Arial"/>
                <w:lang w:val="uk-UA"/>
              </w:rPr>
              <w:t>ні будівлі</w:t>
            </w:r>
          </w:p>
        </w:tc>
        <w:tc>
          <w:tcPr>
            <w:tcW w:w="978" w:type="dxa"/>
            <w:vAlign w:val="center"/>
          </w:tcPr>
          <w:p w14:paraId="40808BA3" w14:textId="0FCDB3B2" w:rsidR="00A154BF" w:rsidRPr="00182FB8" w:rsidRDefault="00A154BF" w:rsidP="00A154BF">
            <w:pPr>
              <w:pStyle w:val="affff6"/>
              <w:tabs>
                <w:tab w:val="left" w:pos="705"/>
              </w:tabs>
              <w:ind w:right="-77"/>
              <w:jc w:val="center"/>
              <w:rPr>
                <w:rFonts w:ascii="Century Gothic" w:hAnsi="Century Gothic" w:cs="Arial"/>
                <w:lang w:val="uk-UA"/>
              </w:rPr>
            </w:pPr>
            <w:r w:rsidRPr="00182FB8">
              <w:rPr>
                <w:rFonts w:ascii="Century Gothic" w:hAnsi="Century Gothic" w:cs="Arial"/>
                <w:lang w:val="uk-UA"/>
              </w:rPr>
              <w:t>68777</w:t>
            </w:r>
          </w:p>
        </w:tc>
        <w:tc>
          <w:tcPr>
            <w:tcW w:w="891" w:type="dxa"/>
            <w:vAlign w:val="center"/>
          </w:tcPr>
          <w:p w14:paraId="1E79C887" w14:textId="49C8A42B"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60009</w:t>
            </w:r>
          </w:p>
        </w:tc>
        <w:tc>
          <w:tcPr>
            <w:tcW w:w="891" w:type="dxa"/>
            <w:vAlign w:val="center"/>
          </w:tcPr>
          <w:p w14:paraId="410EB47E" w14:textId="37C8DB98"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65236</w:t>
            </w:r>
          </w:p>
        </w:tc>
        <w:tc>
          <w:tcPr>
            <w:tcW w:w="891" w:type="dxa"/>
            <w:vAlign w:val="center"/>
          </w:tcPr>
          <w:p w14:paraId="6C2F0A41" w14:textId="3C1B8331"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74058</w:t>
            </w:r>
          </w:p>
        </w:tc>
        <w:tc>
          <w:tcPr>
            <w:tcW w:w="891" w:type="dxa"/>
            <w:vAlign w:val="center"/>
          </w:tcPr>
          <w:p w14:paraId="63A96090" w14:textId="2D62E0A6"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68903</w:t>
            </w:r>
          </w:p>
        </w:tc>
        <w:tc>
          <w:tcPr>
            <w:tcW w:w="891" w:type="dxa"/>
            <w:vAlign w:val="center"/>
          </w:tcPr>
          <w:p w14:paraId="73EA6560" w14:textId="53FA4863"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71523</w:t>
            </w:r>
          </w:p>
        </w:tc>
        <w:tc>
          <w:tcPr>
            <w:tcW w:w="891" w:type="dxa"/>
            <w:vAlign w:val="center"/>
          </w:tcPr>
          <w:p w14:paraId="35F34EFA" w14:textId="3EDBD49D"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60508</w:t>
            </w:r>
          </w:p>
        </w:tc>
        <w:tc>
          <w:tcPr>
            <w:tcW w:w="891" w:type="dxa"/>
            <w:vAlign w:val="center"/>
          </w:tcPr>
          <w:p w14:paraId="52299726" w14:textId="0AC21F91"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63283</w:t>
            </w:r>
          </w:p>
        </w:tc>
        <w:tc>
          <w:tcPr>
            <w:tcW w:w="891" w:type="dxa"/>
            <w:vAlign w:val="center"/>
          </w:tcPr>
          <w:p w14:paraId="20986DD7" w14:textId="14AAC5EC"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60988</w:t>
            </w:r>
          </w:p>
        </w:tc>
      </w:tr>
      <w:tr w:rsidR="00A154BF" w:rsidRPr="00182FB8" w14:paraId="03532A2D" w14:textId="12BA8D33" w:rsidTr="00A154BF">
        <w:trPr>
          <w:trHeight w:val="458"/>
        </w:trPr>
        <w:tc>
          <w:tcPr>
            <w:tcW w:w="1334" w:type="dxa"/>
          </w:tcPr>
          <w:p w14:paraId="6FDBEE99" w14:textId="77777777"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Населення</w:t>
            </w:r>
          </w:p>
        </w:tc>
        <w:tc>
          <w:tcPr>
            <w:tcW w:w="978" w:type="dxa"/>
            <w:vAlign w:val="center"/>
          </w:tcPr>
          <w:p w14:paraId="635D5938" w14:textId="31587B8A"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505990</w:t>
            </w:r>
          </w:p>
        </w:tc>
        <w:tc>
          <w:tcPr>
            <w:tcW w:w="891" w:type="dxa"/>
            <w:vAlign w:val="center"/>
          </w:tcPr>
          <w:p w14:paraId="0F34B102" w14:textId="34B9047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494059</w:t>
            </w:r>
          </w:p>
        </w:tc>
        <w:tc>
          <w:tcPr>
            <w:tcW w:w="891" w:type="dxa"/>
            <w:vAlign w:val="center"/>
          </w:tcPr>
          <w:p w14:paraId="73775046" w14:textId="1736EB0B"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457682</w:t>
            </w:r>
          </w:p>
        </w:tc>
        <w:tc>
          <w:tcPr>
            <w:tcW w:w="891" w:type="dxa"/>
            <w:vAlign w:val="center"/>
          </w:tcPr>
          <w:p w14:paraId="434F7043" w14:textId="34AD7C7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471519</w:t>
            </w:r>
          </w:p>
        </w:tc>
        <w:tc>
          <w:tcPr>
            <w:tcW w:w="891" w:type="dxa"/>
            <w:vAlign w:val="center"/>
          </w:tcPr>
          <w:p w14:paraId="5992844B" w14:textId="35CAAAF0"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462845</w:t>
            </w:r>
          </w:p>
        </w:tc>
        <w:tc>
          <w:tcPr>
            <w:tcW w:w="891" w:type="dxa"/>
            <w:vAlign w:val="center"/>
          </w:tcPr>
          <w:p w14:paraId="64EA15CC" w14:textId="72248DA1"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426252</w:t>
            </w:r>
          </w:p>
        </w:tc>
        <w:tc>
          <w:tcPr>
            <w:tcW w:w="891" w:type="dxa"/>
            <w:vAlign w:val="center"/>
          </w:tcPr>
          <w:p w14:paraId="19C7AAEE" w14:textId="5A2335D7"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428604</w:t>
            </w:r>
          </w:p>
        </w:tc>
        <w:tc>
          <w:tcPr>
            <w:tcW w:w="891" w:type="dxa"/>
            <w:vAlign w:val="center"/>
          </w:tcPr>
          <w:p w14:paraId="1BF5384A" w14:textId="1431204C"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463531</w:t>
            </w:r>
          </w:p>
        </w:tc>
        <w:tc>
          <w:tcPr>
            <w:tcW w:w="891" w:type="dxa"/>
            <w:vAlign w:val="center"/>
          </w:tcPr>
          <w:p w14:paraId="297D41D5" w14:textId="1FC32DD0"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435249</w:t>
            </w:r>
          </w:p>
        </w:tc>
      </w:tr>
      <w:tr w:rsidR="00A154BF" w:rsidRPr="00182FB8" w14:paraId="75DC026B" w14:textId="45533EC7" w:rsidTr="00A154BF">
        <w:trPr>
          <w:trHeight w:val="458"/>
        </w:trPr>
        <w:tc>
          <w:tcPr>
            <w:tcW w:w="1334" w:type="dxa"/>
          </w:tcPr>
          <w:p w14:paraId="2885A584" w14:textId="3525FEDA"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lastRenderedPageBreak/>
              <w:t>Промислові</w:t>
            </w:r>
            <w:r w:rsidR="00EA7DEB">
              <w:rPr>
                <w:rFonts w:ascii="Century Gothic" w:hAnsi="Century Gothic" w:cs="Arial"/>
                <w:lang w:val="uk-UA"/>
              </w:rPr>
              <w:t>-</w:t>
            </w:r>
            <w:r w:rsidRPr="00182FB8">
              <w:rPr>
                <w:rFonts w:ascii="Century Gothic" w:hAnsi="Century Gothic" w:cs="Arial"/>
                <w:lang w:val="uk-UA"/>
              </w:rPr>
              <w:t xml:space="preserve">сть </w:t>
            </w:r>
          </w:p>
        </w:tc>
        <w:tc>
          <w:tcPr>
            <w:tcW w:w="978" w:type="dxa"/>
            <w:vAlign w:val="center"/>
          </w:tcPr>
          <w:p w14:paraId="2A2B7008" w14:textId="012EF0DF"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31411</w:t>
            </w:r>
          </w:p>
        </w:tc>
        <w:tc>
          <w:tcPr>
            <w:tcW w:w="891" w:type="dxa"/>
            <w:vAlign w:val="center"/>
          </w:tcPr>
          <w:p w14:paraId="5F759A6D" w14:textId="778FEC64"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44093</w:t>
            </w:r>
          </w:p>
        </w:tc>
        <w:tc>
          <w:tcPr>
            <w:tcW w:w="891" w:type="dxa"/>
            <w:vAlign w:val="center"/>
          </w:tcPr>
          <w:p w14:paraId="3DB2384A" w14:textId="511102A0"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37381</w:t>
            </w:r>
          </w:p>
        </w:tc>
        <w:tc>
          <w:tcPr>
            <w:tcW w:w="891" w:type="dxa"/>
            <w:vAlign w:val="center"/>
          </w:tcPr>
          <w:p w14:paraId="79264FE9" w14:textId="222EE91A"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28306</w:t>
            </w:r>
          </w:p>
        </w:tc>
        <w:tc>
          <w:tcPr>
            <w:tcW w:w="891" w:type="dxa"/>
            <w:vAlign w:val="center"/>
          </w:tcPr>
          <w:p w14:paraId="4DD4A677" w14:textId="39FCD1B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28776</w:t>
            </w:r>
          </w:p>
        </w:tc>
        <w:tc>
          <w:tcPr>
            <w:tcW w:w="891" w:type="dxa"/>
            <w:vAlign w:val="center"/>
          </w:tcPr>
          <w:p w14:paraId="7202F0C7" w14:textId="31AC5DB5"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22003</w:t>
            </w:r>
          </w:p>
        </w:tc>
        <w:tc>
          <w:tcPr>
            <w:tcW w:w="891" w:type="dxa"/>
            <w:vAlign w:val="center"/>
          </w:tcPr>
          <w:p w14:paraId="259C2D30" w14:textId="702C5AE5"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20601</w:t>
            </w:r>
          </w:p>
        </w:tc>
        <w:tc>
          <w:tcPr>
            <w:tcW w:w="891" w:type="dxa"/>
            <w:vAlign w:val="center"/>
          </w:tcPr>
          <w:p w14:paraId="737E5C8E" w14:textId="3B0B6FBA"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20340</w:t>
            </w:r>
          </w:p>
        </w:tc>
        <w:tc>
          <w:tcPr>
            <w:tcW w:w="891" w:type="dxa"/>
            <w:vAlign w:val="center"/>
          </w:tcPr>
          <w:p w14:paraId="51B1B6C9" w14:textId="4E81BB24"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24984</w:t>
            </w:r>
          </w:p>
        </w:tc>
      </w:tr>
      <w:tr w:rsidR="00A154BF" w:rsidRPr="00182FB8" w14:paraId="6781B27F" w14:textId="29BE18F5" w:rsidTr="00A154BF">
        <w:trPr>
          <w:trHeight w:val="441"/>
        </w:trPr>
        <w:tc>
          <w:tcPr>
            <w:tcW w:w="1334" w:type="dxa"/>
          </w:tcPr>
          <w:p w14:paraId="1455B417" w14:textId="5E21B2C2"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Третинний сектор (сфера обслугову</w:t>
            </w:r>
            <w:r w:rsidR="005320EA">
              <w:rPr>
                <w:rFonts w:ascii="Century Gothic" w:hAnsi="Century Gothic" w:cs="Arial"/>
                <w:lang w:val="uk-UA"/>
              </w:rPr>
              <w:t>-</w:t>
            </w:r>
            <w:r w:rsidRPr="00182FB8">
              <w:rPr>
                <w:rFonts w:ascii="Century Gothic" w:hAnsi="Century Gothic" w:cs="Arial"/>
                <w:lang w:val="uk-UA"/>
              </w:rPr>
              <w:t>вання)</w:t>
            </w:r>
          </w:p>
        </w:tc>
        <w:tc>
          <w:tcPr>
            <w:tcW w:w="978" w:type="dxa"/>
            <w:vAlign w:val="center"/>
          </w:tcPr>
          <w:p w14:paraId="36EA9B84" w14:textId="0C100DB9"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77903</w:t>
            </w:r>
          </w:p>
        </w:tc>
        <w:tc>
          <w:tcPr>
            <w:tcW w:w="891" w:type="dxa"/>
            <w:vAlign w:val="center"/>
          </w:tcPr>
          <w:p w14:paraId="615CE387" w14:textId="7C4B50A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69683</w:t>
            </w:r>
          </w:p>
        </w:tc>
        <w:tc>
          <w:tcPr>
            <w:tcW w:w="891" w:type="dxa"/>
            <w:vAlign w:val="center"/>
          </w:tcPr>
          <w:p w14:paraId="4391A44F" w14:textId="2059300F"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72850</w:t>
            </w:r>
          </w:p>
        </w:tc>
        <w:tc>
          <w:tcPr>
            <w:tcW w:w="891" w:type="dxa"/>
            <w:vAlign w:val="center"/>
          </w:tcPr>
          <w:p w14:paraId="4559449D" w14:textId="37D85A90"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65392</w:t>
            </w:r>
          </w:p>
        </w:tc>
        <w:tc>
          <w:tcPr>
            <w:tcW w:w="891" w:type="dxa"/>
            <w:vAlign w:val="center"/>
          </w:tcPr>
          <w:p w14:paraId="0CAA13AE" w14:textId="489BB37C"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65803</w:t>
            </w:r>
          </w:p>
        </w:tc>
        <w:tc>
          <w:tcPr>
            <w:tcW w:w="891" w:type="dxa"/>
            <w:vAlign w:val="center"/>
          </w:tcPr>
          <w:p w14:paraId="73C1A91D" w14:textId="1FE78A14"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89099</w:t>
            </w:r>
          </w:p>
        </w:tc>
        <w:tc>
          <w:tcPr>
            <w:tcW w:w="891" w:type="dxa"/>
            <w:vAlign w:val="center"/>
          </w:tcPr>
          <w:p w14:paraId="7CD043F8" w14:textId="4690542A"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109839</w:t>
            </w:r>
          </w:p>
        </w:tc>
        <w:tc>
          <w:tcPr>
            <w:tcW w:w="891" w:type="dxa"/>
            <w:vAlign w:val="center"/>
          </w:tcPr>
          <w:p w14:paraId="5CCC808C" w14:textId="0014B903"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123949</w:t>
            </w:r>
          </w:p>
        </w:tc>
        <w:tc>
          <w:tcPr>
            <w:tcW w:w="891" w:type="dxa"/>
            <w:vAlign w:val="center"/>
          </w:tcPr>
          <w:p w14:paraId="2C6C53A7" w14:textId="55B7318B"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97607</w:t>
            </w:r>
          </w:p>
        </w:tc>
      </w:tr>
    </w:tbl>
    <w:p w14:paraId="385CAC5F" w14:textId="77777777" w:rsidR="00393D2A" w:rsidRDefault="00393D2A" w:rsidP="00393D2A">
      <w:pPr>
        <w:pStyle w:val="affff6"/>
        <w:ind w:left="1440"/>
        <w:rPr>
          <w:rFonts w:ascii="Century Gothic" w:hAnsi="Century Gothic" w:cs="Arial"/>
          <w:lang w:val="uk-UA"/>
        </w:rPr>
      </w:pPr>
    </w:p>
    <w:p w14:paraId="69EAB64C" w14:textId="68472906" w:rsidR="00393D2A" w:rsidRDefault="00393D2A" w:rsidP="00393D2A">
      <w:pPr>
        <w:pStyle w:val="affff6"/>
        <w:ind w:left="1440"/>
        <w:jc w:val="both"/>
        <w:rPr>
          <w:rFonts w:ascii="Century Gothic" w:hAnsi="Century Gothic" w:cs="Arial"/>
          <w:b/>
          <w:bCs/>
          <w:lang w:val="uk-UA"/>
        </w:rPr>
      </w:pPr>
      <w:r w:rsidRPr="00393D2A">
        <w:rPr>
          <w:rFonts w:ascii="Century Gothic" w:hAnsi="Century Gothic" w:cs="Arial"/>
          <w:b/>
          <w:bCs/>
          <w:lang w:val="uk-UA"/>
        </w:rPr>
        <w:t>Довідка про загальні обсяги споживання електроенергії на водопостачання та водовідведення</w:t>
      </w:r>
    </w:p>
    <w:p w14:paraId="0CFDBDF9" w14:textId="77777777" w:rsidR="00A154BF" w:rsidRPr="00393D2A" w:rsidRDefault="00A154BF" w:rsidP="00393D2A">
      <w:pPr>
        <w:pStyle w:val="affff6"/>
        <w:ind w:left="1440"/>
        <w:jc w:val="both"/>
        <w:rPr>
          <w:rFonts w:ascii="Century Gothic" w:hAnsi="Century Gothic" w:cs="Arial"/>
          <w:b/>
          <w:bCs/>
          <w:lang w:val="uk-UA"/>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887"/>
        <w:gridCol w:w="1000"/>
        <w:gridCol w:w="919"/>
        <w:gridCol w:w="847"/>
        <w:gridCol w:w="1314"/>
        <w:gridCol w:w="1234"/>
      </w:tblGrid>
      <w:tr w:rsidR="00393D2A" w:rsidRPr="00182FB8" w14:paraId="7213BFC6" w14:textId="77777777" w:rsidTr="005320EA">
        <w:trPr>
          <w:trHeight w:val="773"/>
        </w:trPr>
        <w:tc>
          <w:tcPr>
            <w:tcW w:w="1828" w:type="pct"/>
            <w:shd w:val="clear" w:color="auto" w:fill="D0F852" w:themeFill="accent2" w:themeFillTint="99"/>
            <w:vAlign w:val="center"/>
          </w:tcPr>
          <w:p w14:paraId="6C607F90" w14:textId="77777777" w:rsidR="00393D2A" w:rsidRPr="00700A95" w:rsidRDefault="00393D2A" w:rsidP="00700A95">
            <w:pPr>
              <w:jc w:val="center"/>
              <w:rPr>
                <w:rFonts w:ascii="Century Gothic" w:hAnsi="Century Gothic" w:cs="Arial"/>
                <w:bCs/>
              </w:rPr>
            </w:pPr>
            <w:r w:rsidRPr="00700A95">
              <w:rPr>
                <w:rFonts w:ascii="Century Gothic" w:hAnsi="Century Gothic" w:cs="Arial"/>
                <w:bCs/>
              </w:rPr>
              <w:t>Найменування</w:t>
            </w:r>
          </w:p>
        </w:tc>
        <w:tc>
          <w:tcPr>
            <w:tcW w:w="444" w:type="pct"/>
            <w:shd w:val="clear" w:color="auto" w:fill="D0F852" w:themeFill="accent2" w:themeFillTint="99"/>
          </w:tcPr>
          <w:p w14:paraId="4D0A9E1D" w14:textId="77777777" w:rsidR="00393D2A" w:rsidRPr="00182FB8" w:rsidRDefault="00393D2A" w:rsidP="00700A95">
            <w:pPr>
              <w:jc w:val="center"/>
              <w:rPr>
                <w:rFonts w:ascii="Century Gothic" w:hAnsi="Century Gothic" w:cs="Arial"/>
              </w:rPr>
            </w:pPr>
            <w:r w:rsidRPr="00182FB8">
              <w:rPr>
                <w:rFonts w:ascii="Century Gothic" w:hAnsi="Century Gothic" w:cs="Arial"/>
              </w:rPr>
              <w:t>2017</w:t>
            </w:r>
          </w:p>
        </w:tc>
        <w:tc>
          <w:tcPr>
            <w:tcW w:w="514" w:type="pct"/>
            <w:shd w:val="clear" w:color="auto" w:fill="D0F852" w:themeFill="accent2" w:themeFillTint="99"/>
          </w:tcPr>
          <w:p w14:paraId="2B60A078" w14:textId="77777777" w:rsidR="00393D2A" w:rsidRPr="00182FB8" w:rsidRDefault="00393D2A" w:rsidP="00700A95">
            <w:pPr>
              <w:jc w:val="center"/>
              <w:rPr>
                <w:rFonts w:ascii="Century Gothic" w:hAnsi="Century Gothic" w:cs="Arial"/>
              </w:rPr>
            </w:pPr>
            <w:r w:rsidRPr="00182FB8">
              <w:rPr>
                <w:rFonts w:ascii="Century Gothic" w:hAnsi="Century Gothic" w:cs="Arial"/>
              </w:rPr>
              <w:t>2018</w:t>
            </w:r>
          </w:p>
        </w:tc>
        <w:tc>
          <w:tcPr>
            <w:tcW w:w="472" w:type="pct"/>
            <w:shd w:val="clear" w:color="auto" w:fill="D0F852" w:themeFill="accent2" w:themeFillTint="99"/>
          </w:tcPr>
          <w:p w14:paraId="34F8DE95" w14:textId="77777777" w:rsidR="00393D2A" w:rsidRPr="00182FB8" w:rsidRDefault="00393D2A" w:rsidP="00700A95">
            <w:pPr>
              <w:jc w:val="center"/>
              <w:rPr>
                <w:rFonts w:ascii="Century Gothic" w:hAnsi="Century Gothic" w:cs="Arial"/>
              </w:rPr>
            </w:pPr>
            <w:r w:rsidRPr="00182FB8">
              <w:rPr>
                <w:rFonts w:ascii="Century Gothic" w:hAnsi="Century Gothic" w:cs="Arial"/>
              </w:rPr>
              <w:t>2019</w:t>
            </w:r>
          </w:p>
        </w:tc>
        <w:tc>
          <w:tcPr>
            <w:tcW w:w="435" w:type="pct"/>
            <w:shd w:val="clear" w:color="auto" w:fill="D0F852" w:themeFill="accent2" w:themeFillTint="99"/>
          </w:tcPr>
          <w:p w14:paraId="4A7FBC71" w14:textId="77777777" w:rsidR="00393D2A" w:rsidRPr="00182FB8" w:rsidRDefault="00393D2A" w:rsidP="00700A95">
            <w:pPr>
              <w:jc w:val="center"/>
              <w:rPr>
                <w:rFonts w:ascii="Century Gothic" w:hAnsi="Century Gothic" w:cs="Arial"/>
              </w:rPr>
            </w:pPr>
            <w:r w:rsidRPr="00182FB8">
              <w:rPr>
                <w:rFonts w:ascii="Century Gothic" w:hAnsi="Century Gothic" w:cs="Arial"/>
              </w:rPr>
              <w:t>2020</w:t>
            </w:r>
          </w:p>
        </w:tc>
        <w:tc>
          <w:tcPr>
            <w:tcW w:w="674" w:type="pct"/>
            <w:shd w:val="clear" w:color="auto" w:fill="D0F852" w:themeFill="accent2" w:themeFillTint="99"/>
          </w:tcPr>
          <w:p w14:paraId="216D0B60" w14:textId="77777777" w:rsidR="00393D2A" w:rsidRPr="00182FB8" w:rsidRDefault="00393D2A" w:rsidP="00700A95">
            <w:pPr>
              <w:jc w:val="center"/>
              <w:rPr>
                <w:rFonts w:ascii="Century Gothic" w:hAnsi="Century Gothic" w:cs="Arial"/>
              </w:rPr>
            </w:pPr>
            <w:r w:rsidRPr="00182FB8">
              <w:rPr>
                <w:rFonts w:ascii="Century Gothic" w:hAnsi="Century Gothic" w:cs="Arial"/>
              </w:rPr>
              <w:t>2021</w:t>
            </w:r>
          </w:p>
        </w:tc>
        <w:tc>
          <w:tcPr>
            <w:tcW w:w="633" w:type="pct"/>
            <w:shd w:val="clear" w:color="auto" w:fill="D0F852" w:themeFill="accent2" w:themeFillTint="99"/>
          </w:tcPr>
          <w:p w14:paraId="6F5A30EC" w14:textId="77777777" w:rsidR="00393D2A" w:rsidRPr="00182FB8" w:rsidRDefault="00393D2A" w:rsidP="00700A95">
            <w:pPr>
              <w:jc w:val="center"/>
              <w:rPr>
                <w:rFonts w:ascii="Century Gothic" w:hAnsi="Century Gothic" w:cs="Arial"/>
              </w:rPr>
            </w:pPr>
            <w:r w:rsidRPr="00182FB8">
              <w:rPr>
                <w:rFonts w:ascii="Century Gothic" w:hAnsi="Century Gothic" w:cs="Arial"/>
              </w:rPr>
              <w:t>2022</w:t>
            </w:r>
          </w:p>
        </w:tc>
      </w:tr>
      <w:tr w:rsidR="00393D2A" w:rsidRPr="00182FB8" w14:paraId="735E5122" w14:textId="77777777" w:rsidTr="005320EA">
        <w:trPr>
          <w:trHeight w:val="591"/>
        </w:trPr>
        <w:tc>
          <w:tcPr>
            <w:tcW w:w="1828" w:type="pct"/>
            <w:vAlign w:val="center"/>
          </w:tcPr>
          <w:p w14:paraId="7AB0FA73" w14:textId="77777777" w:rsidR="00393D2A" w:rsidRPr="00393D2A" w:rsidRDefault="00393D2A" w:rsidP="00D62FD9">
            <w:pPr>
              <w:rPr>
                <w:rFonts w:ascii="Century Gothic" w:hAnsi="Century Gothic" w:cs="Arial"/>
                <w:lang w:val="ru-RU"/>
              </w:rPr>
            </w:pPr>
            <w:r w:rsidRPr="00393D2A">
              <w:rPr>
                <w:rFonts w:ascii="Century Gothic" w:hAnsi="Century Gothic" w:cs="Arial"/>
                <w:lang w:val="ru-RU"/>
              </w:rPr>
              <w:t>Споживання електроенергії на водопостачання. МВт· год</w:t>
            </w:r>
          </w:p>
        </w:tc>
        <w:tc>
          <w:tcPr>
            <w:tcW w:w="444" w:type="pct"/>
            <w:vAlign w:val="center"/>
          </w:tcPr>
          <w:p w14:paraId="728500CA"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840,2</w:t>
            </w:r>
          </w:p>
        </w:tc>
        <w:tc>
          <w:tcPr>
            <w:tcW w:w="514" w:type="pct"/>
            <w:vAlign w:val="center"/>
          </w:tcPr>
          <w:p w14:paraId="737C3EB0"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793,5</w:t>
            </w:r>
          </w:p>
        </w:tc>
        <w:tc>
          <w:tcPr>
            <w:tcW w:w="472" w:type="pct"/>
            <w:vAlign w:val="center"/>
          </w:tcPr>
          <w:p w14:paraId="007DE92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806,8</w:t>
            </w:r>
          </w:p>
        </w:tc>
        <w:tc>
          <w:tcPr>
            <w:tcW w:w="435" w:type="pct"/>
            <w:vAlign w:val="center"/>
          </w:tcPr>
          <w:p w14:paraId="7965BFA6"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801,8</w:t>
            </w:r>
          </w:p>
        </w:tc>
        <w:tc>
          <w:tcPr>
            <w:tcW w:w="674" w:type="pct"/>
            <w:vAlign w:val="center"/>
          </w:tcPr>
          <w:p w14:paraId="4F763EA3"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762,0</w:t>
            </w:r>
          </w:p>
        </w:tc>
        <w:tc>
          <w:tcPr>
            <w:tcW w:w="633" w:type="pct"/>
            <w:vAlign w:val="center"/>
          </w:tcPr>
          <w:p w14:paraId="064DD7D9" w14:textId="77777777" w:rsidR="00393D2A" w:rsidRPr="00182FB8" w:rsidRDefault="00393D2A" w:rsidP="00D62FD9">
            <w:pPr>
              <w:jc w:val="center"/>
              <w:rPr>
                <w:rFonts w:ascii="Century Gothic" w:hAnsi="Century Gothic" w:cs="Arial"/>
              </w:rPr>
            </w:pPr>
            <w:r w:rsidRPr="00182FB8">
              <w:rPr>
                <w:rFonts w:ascii="Century Gothic" w:hAnsi="Century Gothic" w:cs="Arial"/>
              </w:rPr>
              <w:t>662,7</w:t>
            </w:r>
          </w:p>
        </w:tc>
      </w:tr>
      <w:tr w:rsidR="00393D2A" w:rsidRPr="00182FB8" w14:paraId="2F3D3CC7" w14:textId="77777777" w:rsidTr="005320EA">
        <w:trPr>
          <w:trHeight w:val="771"/>
        </w:trPr>
        <w:tc>
          <w:tcPr>
            <w:tcW w:w="1828" w:type="pct"/>
            <w:vAlign w:val="center"/>
          </w:tcPr>
          <w:p w14:paraId="045B7320" w14:textId="4895F1EF" w:rsidR="00393D2A" w:rsidRPr="00393D2A" w:rsidRDefault="00393D2A" w:rsidP="00D62FD9">
            <w:pPr>
              <w:rPr>
                <w:rFonts w:ascii="Century Gothic" w:hAnsi="Century Gothic" w:cs="Arial"/>
                <w:i/>
                <w:iCs/>
                <w:lang w:val="ru-RU"/>
              </w:rPr>
            </w:pPr>
            <w:r w:rsidRPr="00393D2A">
              <w:rPr>
                <w:rFonts w:ascii="Century Gothic" w:hAnsi="Century Gothic" w:cs="Arial"/>
                <w:i/>
                <w:iCs/>
                <w:lang w:val="ru-RU"/>
              </w:rPr>
              <w:t>Електроенергія, витрачена на виробництво питної води, МВт· год</w:t>
            </w:r>
          </w:p>
        </w:tc>
        <w:tc>
          <w:tcPr>
            <w:tcW w:w="444" w:type="pct"/>
            <w:vAlign w:val="center"/>
          </w:tcPr>
          <w:p w14:paraId="435C4A26"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815,9</w:t>
            </w:r>
          </w:p>
        </w:tc>
        <w:tc>
          <w:tcPr>
            <w:tcW w:w="514" w:type="pct"/>
            <w:vAlign w:val="center"/>
          </w:tcPr>
          <w:p w14:paraId="46955E2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770,5</w:t>
            </w:r>
          </w:p>
        </w:tc>
        <w:tc>
          <w:tcPr>
            <w:tcW w:w="472" w:type="pct"/>
            <w:vAlign w:val="center"/>
          </w:tcPr>
          <w:p w14:paraId="6B491F6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783,4</w:t>
            </w:r>
          </w:p>
        </w:tc>
        <w:tc>
          <w:tcPr>
            <w:tcW w:w="435" w:type="pct"/>
            <w:vAlign w:val="center"/>
          </w:tcPr>
          <w:p w14:paraId="6F45D50E"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778,6</w:t>
            </w:r>
          </w:p>
        </w:tc>
        <w:tc>
          <w:tcPr>
            <w:tcW w:w="674" w:type="pct"/>
            <w:vAlign w:val="center"/>
          </w:tcPr>
          <w:p w14:paraId="650B6E00"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741,0</w:t>
            </w:r>
          </w:p>
        </w:tc>
        <w:tc>
          <w:tcPr>
            <w:tcW w:w="633" w:type="pct"/>
            <w:vAlign w:val="center"/>
          </w:tcPr>
          <w:p w14:paraId="0287CFD8" w14:textId="77777777" w:rsidR="00393D2A" w:rsidRPr="00182FB8" w:rsidRDefault="00393D2A" w:rsidP="00D62FD9">
            <w:pPr>
              <w:jc w:val="center"/>
              <w:rPr>
                <w:rFonts w:ascii="Century Gothic" w:hAnsi="Century Gothic" w:cs="Arial"/>
              </w:rPr>
            </w:pPr>
            <w:r w:rsidRPr="00182FB8">
              <w:rPr>
                <w:rFonts w:ascii="Century Gothic" w:hAnsi="Century Gothic" w:cs="Arial"/>
              </w:rPr>
              <w:t>640,1</w:t>
            </w:r>
          </w:p>
        </w:tc>
      </w:tr>
      <w:tr w:rsidR="00393D2A" w:rsidRPr="00182FB8" w14:paraId="6D14FE69" w14:textId="77777777" w:rsidTr="005320EA">
        <w:trPr>
          <w:trHeight w:val="239"/>
        </w:trPr>
        <w:tc>
          <w:tcPr>
            <w:tcW w:w="1828" w:type="pct"/>
            <w:vAlign w:val="center"/>
          </w:tcPr>
          <w:p w14:paraId="5F6959CD" w14:textId="7B371168" w:rsidR="00393D2A" w:rsidRPr="005320EA" w:rsidRDefault="00393D2A" w:rsidP="00D62FD9">
            <w:pPr>
              <w:rPr>
                <w:rFonts w:ascii="Century Gothic" w:hAnsi="Century Gothic" w:cs="Arial"/>
                <w:lang w:val="ru-RU"/>
              </w:rPr>
            </w:pPr>
            <w:r w:rsidRPr="00393D2A">
              <w:rPr>
                <w:rFonts w:ascii="Century Gothic" w:hAnsi="Century Gothic" w:cs="Arial"/>
                <w:i/>
                <w:iCs/>
                <w:lang w:val="ru-RU"/>
              </w:rPr>
              <w:t>Споживання електроенергії на водопостачання питної води, М</w:t>
            </w:r>
            <w:r w:rsidRPr="00393D2A">
              <w:rPr>
                <w:rFonts w:ascii="Century Gothic" w:hAnsi="Century Gothic" w:cs="Arial"/>
                <w:lang w:val="ru-RU"/>
              </w:rPr>
              <w:t>Вт· год</w:t>
            </w:r>
          </w:p>
        </w:tc>
        <w:tc>
          <w:tcPr>
            <w:tcW w:w="444" w:type="pct"/>
            <w:vAlign w:val="center"/>
          </w:tcPr>
          <w:p w14:paraId="67A6F685"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24,3</w:t>
            </w:r>
          </w:p>
        </w:tc>
        <w:tc>
          <w:tcPr>
            <w:tcW w:w="514" w:type="pct"/>
            <w:vAlign w:val="center"/>
          </w:tcPr>
          <w:p w14:paraId="0B4C3F7C"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23,0</w:t>
            </w:r>
          </w:p>
        </w:tc>
        <w:tc>
          <w:tcPr>
            <w:tcW w:w="472" w:type="pct"/>
            <w:vAlign w:val="center"/>
          </w:tcPr>
          <w:p w14:paraId="072C327F"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23,4</w:t>
            </w:r>
          </w:p>
        </w:tc>
        <w:tc>
          <w:tcPr>
            <w:tcW w:w="435" w:type="pct"/>
            <w:vAlign w:val="center"/>
          </w:tcPr>
          <w:p w14:paraId="4599D953"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23,2</w:t>
            </w:r>
          </w:p>
        </w:tc>
        <w:tc>
          <w:tcPr>
            <w:tcW w:w="674" w:type="pct"/>
            <w:vAlign w:val="center"/>
          </w:tcPr>
          <w:p w14:paraId="3A331EEB"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21,0</w:t>
            </w:r>
          </w:p>
        </w:tc>
        <w:tc>
          <w:tcPr>
            <w:tcW w:w="633" w:type="pct"/>
            <w:vAlign w:val="center"/>
          </w:tcPr>
          <w:p w14:paraId="5635E813" w14:textId="77777777" w:rsidR="00393D2A" w:rsidRPr="00182FB8" w:rsidRDefault="00393D2A" w:rsidP="00D62FD9">
            <w:pPr>
              <w:jc w:val="center"/>
              <w:rPr>
                <w:rFonts w:ascii="Century Gothic" w:hAnsi="Century Gothic" w:cs="Arial"/>
              </w:rPr>
            </w:pPr>
            <w:r w:rsidRPr="00182FB8">
              <w:rPr>
                <w:rFonts w:ascii="Century Gothic" w:hAnsi="Century Gothic" w:cs="Arial"/>
              </w:rPr>
              <w:t>22,6</w:t>
            </w:r>
          </w:p>
        </w:tc>
      </w:tr>
      <w:tr w:rsidR="00393D2A" w:rsidRPr="00182FB8" w14:paraId="50416BDD" w14:textId="77777777" w:rsidTr="005320EA">
        <w:trPr>
          <w:trHeight w:val="239"/>
        </w:trPr>
        <w:tc>
          <w:tcPr>
            <w:tcW w:w="1828" w:type="pct"/>
            <w:vAlign w:val="center"/>
          </w:tcPr>
          <w:p w14:paraId="0FB2CB1F" w14:textId="455FA79B" w:rsidR="00393D2A" w:rsidRPr="00393D2A" w:rsidRDefault="00393D2A" w:rsidP="00D62FD9">
            <w:pPr>
              <w:rPr>
                <w:rFonts w:ascii="Century Gothic" w:hAnsi="Century Gothic" w:cs="Arial"/>
                <w:lang w:val="ru-RU"/>
              </w:rPr>
            </w:pPr>
            <w:r w:rsidRPr="00393D2A">
              <w:rPr>
                <w:rFonts w:ascii="Century Gothic" w:hAnsi="Century Gothic" w:cs="Arial"/>
                <w:lang w:val="ru-RU"/>
              </w:rPr>
              <w:t xml:space="preserve">Споживання електроенергії на водовідведення. МВт· год </w:t>
            </w:r>
          </w:p>
        </w:tc>
        <w:tc>
          <w:tcPr>
            <w:tcW w:w="444" w:type="pct"/>
            <w:vAlign w:val="center"/>
          </w:tcPr>
          <w:p w14:paraId="592718C9"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214,6</w:t>
            </w:r>
          </w:p>
        </w:tc>
        <w:tc>
          <w:tcPr>
            <w:tcW w:w="514" w:type="pct"/>
            <w:vAlign w:val="center"/>
          </w:tcPr>
          <w:p w14:paraId="4BEEBD85"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168,9</w:t>
            </w:r>
          </w:p>
        </w:tc>
        <w:tc>
          <w:tcPr>
            <w:tcW w:w="472" w:type="pct"/>
            <w:vAlign w:val="center"/>
          </w:tcPr>
          <w:p w14:paraId="20E983BD"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184,0</w:t>
            </w:r>
          </w:p>
        </w:tc>
        <w:tc>
          <w:tcPr>
            <w:tcW w:w="435" w:type="pct"/>
            <w:vAlign w:val="center"/>
          </w:tcPr>
          <w:p w14:paraId="396FBD2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116,6</w:t>
            </w:r>
          </w:p>
        </w:tc>
        <w:tc>
          <w:tcPr>
            <w:tcW w:w="674" w:type="pct"/>
            <w:vAlign w:val="center"/>
          </w:tcPr>
          <w:p w14:paraId="0EB7822B"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130,2</w:t>
            </w:r>
          </w:p>
        </w:tc>
        <w:tc>
          <w:tcPr>
            <w:tcW w:w="633" w:type="pct"/>
            <w:vAlign w:val="center"/>
          </w:tcPr>
          <w:p w14:paraId="310963AB" w14:textId="77777777" w:rsidR="00393D2A" w:rsidRPr="00182FB8" w:rsidRDefault="00393D2A" w:rsidP="00D62FD9">
            <w:pPr>
              <w:jc w:val="center"/>
              <w:rPr>
                <w:rFonts w:ascii="Century Gothic" w:hAnsi="Century Gothic" w:cs="Arial"/>
              </w:rPr>
            </w:pPr>
            <w:r w:rsidRPr="00182FB8">
              <w:rPr>
                <w:rFonts w:ascii="Century Gothic" w:hAnsi="Century Gothic" w:cs="Arial"/>
              </w:rPr>
              <w:t>123,4</w:t>
            </w:r>
          </w:p>
        </w:tc>
      </w:tr>
      <w:tr w:rsidR="00393D2A" w:rsidRPr="00182FB8" w14:paraId="4F4F3F86" w14:textId="77777777" w:rsidTr="005320EA">
        <w:trPr>
          <w:trHeight w:val="239"/>
        </w:trPr>
        <w:tc>
          <w:tcPr>
            <w:tcW w:w="1828" w:type="pct"/>
            <w:vAlign w:val="center"/>
          </w:tcPr>
          <w:p w14:paraId="7471BB74" w14:textId="03A46E4C" w:rsidR="00393D2A" w:rsidRPr="005320EA" w:rsidRDefault="00393D2A" w:rsidP="00D62FD9">
            <w:pPr>
              <w:rPr>
                <w:rFonts w:ascii="Century Gothic" w:hAnsi="Century Gothic" w:cs="Arial"/>
                <w:i/>
                <w:iCs/>
                <w:lang w:val="ru-RU"/>
              </w:rPr>
            </w:pPr>
            <w:r w:rsidRPr="00393D2A">
              <w:rPr>
                <w:rFonts w:ascii="Century Gothic" w:hAnsi="Century Gothic" w:cs="Arial"/>
                <w:i/>
                <w:iCs/>
                <w:lang w:val="ru-RU"/>
              </w:rPr>
              <w:t>Електроенергія, витрачена на очистку стічних вод, МВт· год,</w:t>
            </w:r>
          </w:p>
        </w:tc>
        <w:tc>
          <w:tcPr>
            <w:tcW w:w="444" w:type="pct"/>
            <w:vAlign w:val="center"/>
          </w:tcPr>
          <w:p w14:paraId="4A3152B1"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514" w:type="pct"/>
            <w:vAlign w:val="center"/>
          </w:tcPr>
          <w:p w14:paraId="613E2C63"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472" w:type="pct"/>
            <w:vAlign w:val="center"/>
          </w:tcPr>
          <w:p w14:paraId="2939B4DF"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435" w:type="pct"/>
            <w:vAlign w:val="center"/>
          </w:tcPr>
          <w:p w14:paraId="25DC9FDC"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674" w:type="pct"/>
            <w:vAlign w:val="center"/>
          </w:tcPr>
          <w:p w14:paraId="1BED946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633" w:type="pct"/>
            <w:vAlign w:val="center"/>
          </w:tcPr>
          <w:p w14:paraId="04626F2A" w14:textId="77777777" w:rsidR="00393D2A" w:rsidRPr="00182FB8" w:rsidRDefault="00393D2A" w:rsidP="00D62FD9">
            <w:pPr>
              <w:jc w:val="center"/>
              <w:rPr>
                <w:rFonts w:ascii="Century Gothic" w:hAnsi="Century Gothic" w:cs="Arial"/>
              </w:rPr>
            </w:pPr>
            <w:r w:rsidRPr="00182FB8">
              <w:rPr>
                <w:rFonts w:ascii="Century Gothic" w:hAnsi="Century Gothic" w:cs="Arial"/>
              </w:rPr>
              <w:t>0</w:t>
            </w:r>
          </w:p>
        </w:tc>
      </w:tr>
      <w:tr w:rsidR="00393D2A" w:rsidRPr="00182FB8" w14:paraId="22D1C5F3" w14:textId="77777777" w:rsidTr="005320EA">
        <w:trPr>
          <w:trHeight w:val="239"/>
        </w:trPr>
        <w:tc>
          <w:tcPr>
            <w:tcW w:w="1828" w:type="pct"/>
            <w:vAlign w:val="center"/>
          </w:tcPr>
          <w:p w14:paraId="24E1020E" w14:textId="58F85441" w:rsidR="00393D2A" w:rsidRPr="005320EA" w:rsidRDefault="00393D2A" w:rsidP="00D62FD9">
            <w:pPr>
              <w:rPr>
                <w:rFonts w:ascii="Century Gothic" w:hAnsi="Century Gothic" w:cs="Arial"/>
                <w:i/>
                <w:iCs/>
                <w:lang w:val="ru-RU"/>
              </w:rPr>
            </w:pPr>
            <w:r w:rsidRPr="00393D2A">
              <w:rPr>
                <w:rFonts w:ascii="Century Gothic" w:hAnsi="Century Gothic" w:cs="Arial"/>
                <w:i/>
                <w:iCs/>
                <w:lang w:val="ru-RU"/>
              </w:rPr>
              <w:t>Споживання електроенергії на водовідведення, МВт· год,</w:t>
            </w:r>
          </w:p>
        </w:tc>
        <w:tc>
          <w:tcPr>
            <w:tcW w:w="444" w:type="pct"/>
            <w:vAlign w:val="center"/>
          </w:tcPr>
          <w:p w14:paraId="671892FF"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214,6</w:t>
            </w:r>
          </w:p>
        </w:tc>
        <w:tc>
          <w:tcPr>
            <w:tcW w:w="514" w:type="pct"/>
            <w:vAlign w:val="center"/>
          </w:tcPr>
          <w:p w14:paraId="34CC3E8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168,9</w:t>
            </w:r>
          </w:p>
        </w:tc>
        <w:tc>
          <w:tcPr>
            <w:tcW w:w="472" w:type="pct"/>
            <w:vAlign w:val="center"/>
          </w:tcPr>
          <w:p w14:paraId="1A872DCA"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184,0</w:t>
            </w:r>
          </w:p>
        </w:tc>
        <w:tc>
          <w:tcPr>
            <w:tcW w:w="435" w:type="pct"/>
            <w:vAlign w:val="center"/>
          </w:tcPr>
          <w:p w14:paraId="4EF45E1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116,6</w:t>
            </w:r>
          </w:p>
        </w:tc>
        <w:tc>
          <w:tcPr>
            <w:tcW w:w="674" w:type="pct"/>
            <w:vAlign w:val="center"/>
          </w:tcPr>
          <w:p w14:paraId="0FC9C18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130,2</w:t>
            </w:r>
          </w:p>
        </w:tc>
        <w:tc>
          <w:tcPr>
            <w:tcW w:w="633" w:type="pct"/>
            <w:vAlign w:val="center"/>
          </w:tcPr>
          <w:p w14:paraId="4A11AAC9" w14:textId="77777777" w:rsidR="00393D2A" w:rsidRPr="00182FB8" w:rsidRDefault="00393D2A" w:rsidP="00D62FD9">
            <w:pPr>
              <w:jc w:val="center"/>
              <w:rPr>
                <w:rFonts w:ascii="Century Gothic" w:hAnsi="Century Gothic" w:cs="Arial"/>
              </w:rPr>
            </w:pPr>
            <w:r w:rsidRPr="00182FB8">
              <w:rPr>
                <w:rFonts w:ascii="Century Gothic" w:hAnsi="Century Gothic" w:cs="Arial"/>
              </w:rPr>
              <w:t>123,4</w:t>
            </w:r>
          </w:p>
        </w:tc>
      </w:tr>
      <w:tr w:rsidR="00393D2A" w:rsidRPr="00182FB8" w14:paraId="18FF6889" w14:textId="77777777" w:rsidTr="005320EA">
        <w:trPr>
          <w:trHeight w:val="1099"/>
        </w:trPr>
        <w:tc>
          <w:tcPr>
            <w:tcW w:w="1828" w:type="pct"/>
            <w:vAlign w:val="center"/>
          </w:tcPr>
          <w:p w14:paraId="7A4DE76C" w14:textId="28C3CDF0" w:rsidR="00393D2A" w:rsidRPr="005320EA" w:rsidRDefault="00393D2A" w:rsidP="00D62FD9">
            <w:pPr>
              <w:rPr>
                <w:rFonts w:ascii="Century Gothic" w:hAnsi="Century Gothic" w:cs="Arial"/>
                <w:lang w:val="ru-RU"/>
              </w:rPr>
            </w:pPr>
            <w:r w:rsidRPr="00393D2A">
              <w:rPr>
                <w:rFonts w:ascii="Century Gothic" w:hAnsi="Century Gothic" w:cs="Arial"/>
                <w:lang w:val="ru-RU"/>
              </w:rPr>
              <w:t>Разом споживання електроенергії на водопостачання та водовідведення МВт· год,</w:t>
            </w:r>
          </w:p>
        </w:tc>
        <w:tc>
          <w:tcPr>
            <w:tcW w:w="444" w:type="pct"/>
            <w:vAlign w:val="center"/>
          </w:tcPr>
          <w:p w14:paraId="19B41FE9"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1054,8</w:t>
            </w:r>
          </w:p>
        </w:tc>
        <w:tc>
          <w:tcPr>
            <w:tcW w:w="514" w:type="pct"/>
            <w:vAlign w:val="center"/>
          </w:tcPr>
          <w:p w14:paraId="2E38E2EC"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962,4</w:t>
            </w:r>
          </w:p>
        </w:tc>
        <w:tc>
          <w:tcPr>
            <w:tcW w:w="472" w:type="pct"/>
            <w:vAlign w:val="center"/>
          </w:tcPr>
          <w:p w14:paraId="576630D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990,8</w:t>
            </w:r>
          </w:p>
        </w:tc>
        <w:tc>
          <w:tcPr>
            <w:tcW w:w="435" w:type="pct"/>
            <w:vAlign w:val="center"/>
          </w:tcPr>
          <w:p w14:paraId="066C1E98"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918,5</w:t>
            </w:r>
          </w:p>
        </w:tc>
        <w:tc>
          <w:tcPr>
            <w:tcW w:w="674" w:type="pct"/>
            <w:vAlign w:val="center"/>
          </w:tcPr>
          <w:p w14:paraId="7CDE5E1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892,2</w:t>
            </w:r>
          </w:p>
        </w:tc>
        <w:tc>
          <w:tcPr>
            <w:tcW w:w="633" w:type="pct"/>
            <w:vAlign w:val="center"/>
          </w:tcPr>
          <w:p w14:paraId="79CBC2DC" w14:textId="77777777" w:rsidR="00393D2A" w:rsidRPr="00182FB8" w:rsidRDefault="00393D2A" w:rsidP="00D62FD9">
            <w:pPr>
              <w:jc w:val="center"/>
              <w:rPr>
                <w:rFonts w:ascii="Century Gothic" w:hAnsi="Century Gothic" w:cs="Arial"/>
              </w:rPr>
            </w:pPr>
            <w:r w:rsidRPr="00182FB8">
              <w:rPr>
                <w:rFonts w:ascii="Century Gothic" w:hAnsi="Century Gothic" w:cs="Arial"/>
              </w:rPr>
              <w:t>786,1</w:t>
            </w:r>
          </w:p>
        </w:tc>
      </w:tr>
    </w:tbl>
    <w:p w14:paraId="12C25443" w14:textId="77777777" w:rsidR="00393D2A" w:rsidRDefault="00393D2A" w:rsidP="00393D2A">
      <w:pPr>
        <w:pStyle w:val="affff6"/>
        <w:ind w:left="1440"/>
        <w:rPr>
          <w:rFonts w:ascii="Century Gothic" w:hAnsi="Century Gothic" w:cs="Arial"/>
          <w:b/>
          <w:bCs/>
          <w:lang w:val="uk-UA"/>
        </w:rPr>
      </w:pPr>
    </w:p>
    <w:p w14:paraId="5CC23AE7" w14:textId="77777777" w:rsidR="005320EA" w:rsidRDefault="005320EA" w:rsidP="00393D2A">
      <w:pPr>
        <w:pStyle w:val="affff6"/>
        <w:ind w:left="1440"/>
        <w:rPr>
          <w:rFonts w:ascii="Century Gothic" w:hAnsi="Century Gothic" w:cs="Arial"/>
          <w:b/>
          <w:bCs/>
          <w:lang w:val="uk-UA"/>
        </w:rPr>
      </w:pPr>
    </w:p>
    <w:p w14:paraId="06D3C41C" w14:textId="77777777" w:rsidR="005320EA" w:rsidRDefault="005320EA" w:rsidP="00393D2A">
      <w:pPr>
        <w:pStyle w:val="affff6"/>
        <w:ind w:left="1440"/>
        <w:rPr>
          <w:rFonts w:ascii="Century Gothic" w:hAnsi="Century Gothic" w:cs="Arial"/>
          <w:b/>
          <w:bCs/>
          <w:lang w:val="uk-UA"/>
        </w:rPr>
      </w:pPr>
    </w:p>
    <w:p w14:paraId="6117B44C" w14:textId="77777777" w:rsidR="005320EA" w:rsidRDefault="005320EA" w:rsidP="00393D2A">
      <w:pPr>
        <w:pStyle w:val="affff6"/>
        <w:ind w:left="1440"/>
        <w:rPr>
          <w:rFonts w:ascii="Century Gothic" w:hAnsi="Century Gothic" w:cs="Arial"/>
          <w:b/>
          <w:bCs/>
          <w:lang w:val="uk-UA"/>
        </w:rPr>
      </w:pPr>
    </w:p>
    <w:p w14:paraId="13C826F6" w14:textId="77777777" w:rsidR="005320EA" w:rsidRDefault="005320EA" w:rsidP="00393D2A">
      <w:pPr>
        <w:pStyle w:val="affff6"/>
        <w:ind w:left="1440"/>
        <w:rPr>
          <w:rFonts w:ascii="Century Gothic" w:hAnsi="Century Gothic" w:cs="Arial"/>
          <w:b/>
          <w:bCs/>
          <w:lang w:val="uk-UA"/>
        </w:rPr>
      </w:pPr>
    </w:p>
    <w:p w14:paraId="7E43B051" w14:textId="77777777" w:rsidR="005320EA" w:rsidRDefault="005320EA" w:rsidP="00393D2A">
      <w:pPr>
        <w:pStyle w:val="affff6"/>
        <w:ind w:left="1440"/>
        <w:rPr>
          <w:rFonts w:ascii="Century Gothic" w:hAnsi="Century Gothic" w:cs="Arial"/>
          <w:b/>
          <w:bCs/>
          <w:lang w:val="uk-UA"/>
        </w:rPr>
      </w:pPr>
    </w:p>
    <w:p w14:paraId="1B70FA7C" w14:textId="77777777" w:rsidR="005320EA" w:rsidRDefault="005320EA" w:rsidP="00393D2A">
      <w:pPr>
        <w:pStyle w:val="affff6"/>
        <w:ind w:left="1440"/>
        <w:rPr>
          <w:rFonts w:ascii="Century Gothic" w:hAnsi="Century Gothic" w:cs="Arial"/>
          <w:b/>
          <w:bCs/>
          <w:lang w:val="uk-UA"/>
        </w:rPr>
      </w:pPr>
    </w:p>
    <w:p w14:paraId="2F398749" w14:textId="05D0198D" w:rsidR="00393D2A" w:rsidRPr="00393D2A" w:rsidRDefault="00393D2A" w:rsidP="00393D2A">
      <w:pPr>
        <w:pStyle w:val="affff6"/>
        <w:ind w:left="1440"/>
        <w:rPr>
          <w:rFonts w:ascii="Century Gothic" w:hAnsi="Century Gothic" w:cs="Arial"/>
          <w:b/>
          <w:bCs/>
          <w:lang w:val="uk-UA"/>
        </w:rPr>
      </w:pPr>
      <w:r w:rsidRPr="00393D2A">
        <w:rPr>
          <w:rFonts w:ascii="Century Gothic" w:hAnsi="Century Gothic" w:cs="Arial"/>
          <w:b/>
          <w:bCs/>
          <w:lang w:val="uk-UA"/>
        </w:rPr>
        <w:lastRenderedPageBreak/>
        <w:t>Загальні питання</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1061"/>
        <w:gridCol w:w="928"/>
        <w:gridCol w:w="928"/>
        <w:gridCol w:w="928"/>
        <w:gridCol w:w="928"/>
        <w:gridCol w:w="928"/>
        <w:gridCol w:w="988"/>
      </w:tblGrid>
      <w:tr w:rsidR="00393D2A" w:rsidRPr="00182FB8" w14:paraId="677F569F" w14:textId="77777777" w:rsidTr="005320EA">
        <w:trPr>
          <w:trHeight w:val="18"/>
        </w:trPr>
        <w:tc>
          <w:tcPr>
            <w:tcW w:w="1519" w:type="pct"/>
            <w:shd w:val="clear" w:color="auto" w:fill="D0F852" w:themeFill="accent2" w:themeFillTint="99"/>
            <w:vAlign w:val="center"/>
          </w:tcPr>
          <w:p w14:paraId="4D07DA27" w14:textId="77777777" w:rsidR="00393D2A" w:rsidRPr="00700A95" w:rsidRDefault="00393D2A" w:rsidP="00700A95">
            <w:pPr>
              <w:jc w:val="center"/>
              <w:rPr>
                <w:rFonts w:ascii="Century Gothic" w:hAnsi="Century Gothic" w:cs="Arial"/>
                <w:bCs/>
              </w:rPr>
            </w:pPr>
            <w:r w:rsidRPr="00700A95">
              <w:rPr>
                <w:rFonts w:ascii="Century Gothic" w:hAnsi="Century Gothic" w:cs="Arial"/>
                <w:bCs/>
              </w:rPr>
              <w:t>Найменування</w:t>
            </w:r>
          </w:p>
        </w:tc>
        <w:tc>
          <w:tcPr>
            <w:tcW w:w="552" w:type="pct"/>
            <w:shd w:val="clear" w:color="auto" w:fill="D0F852" w:themeFill="accent2" w:themeFillTint="99"/>
            <w:vAlign w:val="center"/>
          </w:tcPr>
          <w:p w14:paraId="4148F3D1" w14:textId="77777777" w:rsidR="00393D2A" w:rsidRPr="00182FB8" w:rsidRDefault="00393D2A" w:rsidP="00700A95">
            <w:pPr>
              <w:jc w:val="center"/>
              <w:rPr>
                <w:rFonts w:ascii="Century Gothic" w:hAnsi="Century Gothic" w:cs="Arial"/>
                <w:b/>
              </w:rPr>
            </w:pPr>
          </w:p>
        </w:tc>
        <w:tc>
          <w:tcPr>
            <w:tcW w:w="483" w:type="pct"/>
            <w:shd w:val="clear" w:color="auto" w:fill="D0F852" w:themeFill="accent2" w:themeFillTint="99"/>
          </w:tcPr>
          <w:p w14:paraId="26BE771D" w14:textId="77777777" w:rsidR="00393D2A" w:rsidRPr="00182FB8" w:rsidRDefault="00393D2A" w:rsidP="00700A95">
            <w:pPr>
              <w:jc w:val="center"/>
              <w:rPr>
                <w:rFonts w:ascii="Century Gothic" w:hAnsi="Century Gothic" w:cs="Arial"/>
              </w:rPr>
            </w:pPr>
            <w:r w:rsidRPr="00182FB8">
              <w:rPr>
                <w:rFonts w:ascii="Century Gothic" w:hAnsi="Century Gothic" w:cs="Arial"/>
              </w:rPr>
              <w:t>2017</w:t>
            </w:r>
          </w:p>
        </w:tc>
        <w:tc>
          <w:tcPr>
            <w:tcW w:w="483" w:type="pct"/>
            <w:shd w:val="clear" w:color="auto" w:fill="D0F852" w:themeFill="accent2" w:themeFillTint="99"/>
          </w:tcPr>
          <w:p w14:paraId="73EC535F" w14:textId="77777777" w:rsidR="00393D2A" w:rsidRPr="00182FB8" w:rsidRDefault="00393D2A" w:rsidP="00700A95">
            <w:pPr>
              <w:jc w:val="center"/>
              <w:rPr>
                <w:rFonts w:ascii="Century Gothic" w:hAnsi="Century Gothic" w:cs="Arial"/>
              </w:rPr>
            </w:pPr>
            <w:r w:rsidRPr="00182FB8">
              <w:rPr>
                <w:rFonts w:ascii="Century Gothic" w:hAnsi="Century Gothic" w:cs="Arial"/>
              </w:rPr>
              <w:t>2018</w:t>
            </w:r>
          </w:p>
        </w:tc>
        <w:tc>
          <w:tcPr>
            <w:tcW w:w="483" w:type="pct"/>
            <w:shd w:val="clear" w:color="auto" w:fill="D0F852" w:themeFill="accent2" w:themeFillTint="99"/>
          </w:tcPr>
          <w:p w14:paraId="4C475A6C" w14:textId="77777777" w:rsidR="00393D2A" w:rsidRPr="00182FB8" w:rsidRDefault="00393D2A" w:rsidP="00700A95">
            <w:pPr>
              <w:jc w:val="center"/>
              <w:rPr>
                <w:rFonts w:ascii="Century Gothic" w:hAnsi="Century Gothic" w:cs="Arial"/>
              </w:rPr>
            </w:pPr>
            <w:r w:rsidRPr="00182FB8">
              <w:rPr>
                <w:rFonts w:ascii="Century Gothic" w:hAnsi="Century Gothic" w:cs="Arial"/>
              </w:rPr>
              <w:t>2019</w:t>
            </w:r>
          </w:p>
        </w:tc>
        <w:tc>
          <w:tcPr>
            <w:tcW w:w="483" w:type="pct"/>
            <w:shd w:val="clear" w:color="auto" w:fill="D0F852" w:themeFill="accent2" w:themeFillTint="99"/>
          </w:tcPr>
          <w:p w14:paraId="6864C543" w14:textId="77777777" w:rsidR="00393D2A" w:rsidRPr="00182FB8" w:rsidRDefault="00393D2A" w:rsidP="00700A95">
            <w:pPr>
              <w:jc w:val="center"/>
              <w:rPr>
                <w:rFonts w:ascii="Century Gothic" w:hAnsi="Century Gothic" w:cs="Arial"/>
              </w:rPr>
            </w:pPr>
            <w:r w:rsidRPr="00182FB8">
              <w:rPr>
                <w:rFonts w:ascii="Century Gothic" w:hAnsi="Century Gothic" w:cs="Arial"/>
              </w:rPr>
              <w:t>2020</w:t>
            </w:r>
          </w:p>
        </w:tc>
        <w:tc>
          <w:tcPr>
            <w:tcW w:w="483" w:type="pct"/>
            <w:shd w:val="clear" w:color="auto" w:fill="D0F852" w:themeFill="accent2" w:themeFillTint="99"/>
          </w:tcPr>
          <w:p w14:paraId="7CF087FC" w14:textId="77777777" w:rsidR="00393D2A" w:rsidRPr="00182FB8" w:rsidRDefault="00393D2A" w:rsidP="00700A95">
            <w:pPr>
              <w:jc w:val="center"/>
              <w:rPr>
                <w:rFonts w:ascii="Century Gothic" w:hAnsi="Century Gothic" w:cs="Arial"/>
              </w:rPr>
            </w:pPr>
            <w:r w:rsidRPr="00182FB8">
              <w:rPr>
                <w:rFonts w:ascii="Century Gothic" w:hAnsi="Century Gothic" w:cs="Arial"/>
              </w:rPr>
              <w:t>2021</w:t>
            </w:r>
          </w:p>
        </w:tc>
        <w:tc>
          <w:tcPr>
            <w:tcW w:w="515" w:type="pct"/>
            <w:shd w:val="clear" w:color="auto" w:fill="D0F852" w:themeFill="accent2" w:themeFillTint="99"/>
          </w:tcPr>
          <w:p w14:paraId="329DB6EC" w14:textId="77777777" w:rsidR="00393D2A" w:rsidRPr="00182FB8" w:rsidRDefault="00393D2A" w:rsidP="00700A95">
            <w:pPr>
              <w:jc w:val="center"/>
              <w:rPr>
                <w:rFonts w:ascii="Century Gothic" w:hAnsi="Century Gothic" w:cs="Arial"/>
              </w:rPr>
            </w:pPr>
            <w:r w:rsidRPr="00182FB8">
              <w:rPr>
                <w:rFonts w:ascii="Century Gothic" w:hAnsi="Century Gothic" w:cs="Arial"/>
              </w:rPr>
              <w:t>2022</w:t>
            </w:r>
          </w:p>
        </w:tc>
      </w:tr>
      <w:tr w:rsidR="00393D2A" w:rsidRPr="00182FB8" w14:paraId="0635F0F5" w14:textId="77777777" w:rsidTr="005320EA">
        <w:trPr>
          <w:trHeight w:val="264"/>
        </w:trPr>
        <w:tc>
          <w:tcPr>
            <w:tcW w:w="1519" w:type="pct"/>
            <w:vAlign w:val="center"/>
          </w:tcPr>
          <w:p w14:paraId="5A830EC3" w14:textId="15230911" w:rsidR="00393D2A" w:rsidRPr="005320EA" w:rsidRDefault="00393D2A" w:rsidP="00D62FD9">
            <w:pPr>
              <w:rPr>
                <w:rFonts w:ascii="Century Gothic" w:hAnsi="Century Gothic" w:cs="Arial"/>
                <w:lang w:val="ru-RU"/>
              </w:rPr>
            </w:pPr>
            <w:r w:rsidRPr="00393D2A">
              <w:rPr>
                <w:rFonts w:ascii="Century Gothic" w:hAnsi="Century Gothic" w:cs="Arial"/>
                <w:lang w:val="ru-RU"/>
              </w:rPr>
              <w:t>Загальна встановлена пропускна спроможність каналізації міста</w:t>
            </w:r>
          </w:p>
        </w:tc>
        <w:tc>
          <w:tcPr>
            <w:tcW w:w="552" w:type="pct"/>
            <w:vAlign w:val="center"/>
          </w:tcPr>
          <w:p w14:paraId="70DA224F" w14:textId="44275B11" w:rsidR="00393D2A" w:rsidRPr="00182FB8" w:rsidRDefault="00393D2A" w:rsidP="00D62FD9">
            <w:pPr>
              <w:rPr>
                <w:rFonts w:ascii="Century Gothic" w:hAnsi="Century Gothic" w:cs="Arial"/>
              </w:rPr>
            </w:pPr>
            <w:r w:rsidRPr="00182FB8">
              <w:rPr>
                <w:rFonts w:ascii="Century Gothic" w:hAnsi="Century Gothic" w:cs="Arial"/>
              </w:rPr>
              <w:t>тис.м</w:t>
            </w:r>
            <w:r w:rsidRPr="00182FB8">
              <w:rPr>
                <w:rFonts w:ascii="Century Gothic" w:hAnsi="Century Gothic" w:cs="Arial"/>
                <w:vertAlign w:val="superscript"/>
              </w:rPr>
              <w:t>3</w:t>
            </w:r>
            <w:r w:rsidRPr="00182FB8">
              <w:rPr>
                <w:rFonts w:ascii="Century Gothic" w:hAnsi="Century Gothic" w:cs="Arial"/>
              </w:rPr>
              <w:t>/</w:t>
            </w:r>
            <w:r>
              <w:rPr>
                <w:rFonts w:ascii="Century Gothic" w:hAnsi="Century Gothic" w:cs="Arial"/>
                <w:lang w:val="ru-RU"/>
              </w:rPr>
              <w:t xml:space="preserve"> </w:t>
            </w:r>
            <w:r w:rsidRPr="00182FB8">
              <w:rPr>
                <w:rFonts w:ascii="Century Gothic" w:hAnsi="Century Gothic" w:cs="Arial"/>
              </w:rPr>
              <w:t>доба</w:t>
            </w:r>
          </w:p>
        </w:tc>
        <w:tc>
          <w:tcPr>
            <w:tcW w:w="483" w:type="pct"/>
            <w:vAlign w:val="center"/>
          </w:tcPr>
          <w:p w14:paraId="7B6317DF" w14:textId="77777777" w:rsidR="00393D2A" w:rsidRPr="00182FB8" w:rsidRDefault="00393D2A" w:rsidP="00D62FD9">
            <w:pPr>
              <w:ind w:right="-255"/>
              <w:jc w:val="center"/>
              <w:rPr>
                <w:rFonts w:ascii="Century Gothic" w:hAnsi="Century Gothic" w:cs="Arial"/>
              </w:rPr>
            </w:pPr>
            <w:r w:rsidRPr="00182FB8">
              <w:rPr>
                <w:rFonts w:ascii="Century Gothic" w:hAnsi="Century Gothic" w:cs="Arial"/>
              </w:rPr>
              <w:t>7</w:t>
            </w:r>
          </w:p>
        </w:tc>
        <w:tc>
          <w:tcPr>
            <w:tcW w:w="483" w:type="pct"/>
            <w:vAlign w:val="center"/>
          </w:tcPr>
          <w:p w14:paraId="2397CADD"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114E35B6"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006F4E27"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4915E923"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515" w:type="pct"/>
            <w:vAlign w:val="center"/>
          </w:tcPr>
          <w:p w14:paraId="689DBBAE"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r>
      <w:tr w:rsidR="00393D2A" w:rsidRPr="00182FB8" w14:paraId="3448E3E2" w14:textId="77777777" w:rsidTr="005320EA">
        <w:trPr>
          <w:trHeight w:val="264"/>
        </w:trPr>
        <w:tc>
          <w:tcPr>
            <w:tcW w:w="1519" w:type="pct"/>
            <w:vAlign w:val="center"/>
          </w:tcPr>
          <w:p w14:paraId="17045394" w14:textId="742A5DBA" w:rsidR="00393D2A" w:rsidRPr="005320EA" w:rsidRDefault="00393D2A" w:rsidP="00D62FD9">
            <w:pPr>
              <w:rPr>
                <w:rFonts w:ascii="Century Gothic" w:hAnsi="Century Gothic" w:cs="Arial"/>
                <w:lang w:val="ru-RU"/>
              </w:rPr>
            </w:pPr>
            <w:r w:rsidRPr="00393D2A">
              <w:rPr>
                <w:rFonts w:ascii="Century Gothic" w:hAnsi="Century Gothic" w:cs="Arial"/>
                <w:lang w:val="ru-RU"/>
              </w:rPr>
              <w:t>Встановлена виробнича продуктивність міського водопроводу</w:t>
            </w:r>
          </w:p>
        </w:tc>
        <w:tc>
          <w:tcPr>
            <w:tcW w:w="552" w:type="pct"/>
            <w:vAlign w:val="center"/>
          </w:tcPr>
          <w:p w14:paraId="1C07186E" w14:textId="34DD7504" w:rsidR="00393D2A" w:rsidRPr="00182FB8" w:rsidRDefault="00393D2A" w:rsidP="00D62FD9">
            <w:pPr>
              <w:rPr>
                <w:rFonts w:ascii="Century Gothic" w:hAnsi="Century Gothic" w:cs="Arial"/>
              </w:rPr>
            </w:pPr>
            <w:r w:rsidRPr="00182FB8">
              <w:rPr>
                <w:rFonts w:ascii="Century Gothic" w:hAnsi="Century Gothic" w:cs="Arial"/>
              </w:rPr>
              <w:t>тис.м</w:t>
            </w:r>
            <w:r w:rsidRPr="00182FB8">
              <w:rPr>
                <w:rFonts w:ascii="Century Gothic" w:hAnsi="Century Gothic" w:cs="Arial"/>
                <w:vertAlign w:val="superscript"/>
              </w:rPr>
              <w:t>3</w:t>
            </w:r>
            <w:r w:rsidRPr="00182FB8">
              <w:rPr>
                <w:rFonts w:ascii="Century Gothic" w:hAnsi="Century Gothic" w:cs="Arial"/>
              </w:rPr>
              <w:t>/</w:t>
            </w:r>
            <w:r>
              <w:rPr>
                <w:rFonts w:ascii="Century Gothic" w:hAnsi="Century Gothic" w:cs="Arial"/>
                <w:lang w:val="ru-RU"/>
              </w:rPr>
              <w:t xml:space="preserve"> </w:t>
            </w:r>
            <w:r w:rsidRPr="00182FB8">
              <w:rPr>
                <w:rFonts w:ascii="Century Gothic" w:hAnsi="Century Gothic" w:cs="Arial"/>
              </w:rPr>
              <w:t>добу</w:t>
            </w:r>
          </w:p>
        </w:tc>
        <w:tc>
          <w:tcPr>
            <w:tcW w:w="483" w:type="pct"/>
            <w:vAlign w:val="center"/>
          </w:tcPr>
          <w:p w14:paraId="5740E843" w14:textId="77777777" w:rsidR="00393D2A" w:rsidRPr="00182FB8" w:rsidRDefault="00393D2A" w:rsidP="00D62FD9">
            <w:pPr>
              <w:ind w:right="-255"/>
              <w:jc w:val="center"/>
              <w:rPr>
                <w:rFonts w:ascii="Century Gothic" w:hAnsi="Century Gothic" w:cs="Arial"/>
              </w:rPr>
            </w:pPr>
            <w:r w:rsidRPr="00182FB8">
              <w:rPr>
                <w:rFonts w:ascii="Century Gothic" w:hAnsi="Century Gothic" w:cs="Arial"/>
              </w:rPr>
              <w:t>7</w:t>
            </w:r>
          </w:p>
        </w:tc>
        <w:tc>
          <w:tcPr>
            <w:tcW w:w="483" w:type="pct"/>
            <w:vAlign w:val="center"/>
          </w:tcPr>
          <w:p w14:paraId="701B23EF"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5C3E809B"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64D8B304"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68589231"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515" w:type="pct"/>
            <w:vAlign w:val="center"/>
          </w:tcPr>
          <w:p w14:paraId="28ED57AA"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r>
      <w:tr w:rsidR="00393D2A" w:rsidRPr="00182FB8" w14:paraId="49F1DBED" w14:textId="77777777" w:rsidTr="005320EA">
        <w:trPr>
          <w:trHeight w:val="264"/>
        </w:trPr>
        <w:tc>
          <w:tcPr>
            <w:tcW w:w="1519" w:type="pct"/>
            <w:vAlign w:val="center"/>
          </w:tcPr>
          <w:p w14:paraId="2310B1A4" w14:textId="0FFBD55F" w:rsidR="00393D2A" w:rsidRPr="00393D2A" w:rsidRDefault="00393D2A" w:rsidP="00D62FD9">
            <w:pPr>
              <w:rPr>
                <w:rFonts w:ascii="Century Gothic" w:hAnsi="Century Gothic" w:cs="Arial"/>
                <w:lang w:val="ru-RU"/>
              </w:rPr>
            </w:pPr>
            <w:r w:rsidRPr="00393D2A">
              <w:rPr>
                <w:rFonts w:ascii="Century Gothic" w:hAnsi="Century Gothic" w:cs="Arial"/>
                <w:lang w:val="ru-RU"/>
              </w:rPr>
              <w:t>Довжина водопровідних мереж</w:t>
            </w:r>
          </w:p>
        </w:tc>
        <w:tc>
          <w:tcPr>
            <w:tcW w:w="552" w:type="pct"/>
            <w:vAlign w:val="center"/>
          </w:tcPr>
          <w:p w14:paraId="527B9FBE" w14:textId="77777777" w:rsidR="00393D2A" w:rsidRPr="00182FB8" w:rsidRDefault="00393D2A" w:rsidP="00D62FD9">
            <w:pPr>
              <w:rPr>
                <w:rFonts w:ascii="Century Gothic" w:hAnsi="Century Gothic" w:cs="Arial"/>
              </w:rPr>
            </w:pPr>
            <w:r w:rsidRPr="00182FB8">
              <w:rPr>
                <w:rFonts w:ascii="Century Gothic" w:hAnsi="Century Gothic" w:cs="Arial"/>
              </w:rPr>
              <w:t>м</w:t>
            </w:r>
          </w:p>
        </w:tc>
        <w:tc>
          <w:tcPr>
            <w:tcW w:w="483" w:type="pct"/>
            <w:vAlign w:val="center"/>
          </w:tcPr>
          <w:p w14:paraId="6BAC1A95" w14:textId="77777777" w:rsidR="00393D2A" w:rsidRPr="00182FB8" w:rsidRDefault="00393D2A" w:rsidP="00D62FD9">
            <w:pPr>
              <w:jc w:val="center"/>
              <w:rPr>
                <w:rFonts w:ascii="Century Gothic" w:hAnsi="Century Gothic" w:cs="Arial"/>
              </w:rPr>
            </w:pPr>
            <w:r w:rsidRPr="00182FB8">
              <w:rPr>
                <w:rFonts w:ascii="Century Gothic" w:hAnsi="Century Gothic" w:cs="Arial"/>
              </w:rPr>
              <w:t>36,203</w:t>
            </w:r>
          </w:p>
        </w:tc>
        <w:tc>
          <w:tcPr>
            <w:tcW w:w="483" w:type="pct"/>
            <w:vAlign w:val="center"/>
          </w:tcPr>
          <w:p w14:paraId="4484A8CF" w14:textId="77777777" w:rsidR="00393D2A" w:rsidRPr="00182FB8" w:rsidRDefault="00393D2A" w:rsidP="00D62FD9">
            <w:pPr>
              <w:jc w:val="center"/>
              <w:rPr>
                <w:rFonts w:ascii="Century Gothic" w:hAnsi="Century Gothic" w:cs="Arial"/>
              </w:rPr>
            </w:pPr>
            <w:r w:rsidRPr="00182FB8">
              <w:rPr>
                <w:rFonts w:ascii="Century Gothic" w:hAnsi="Century Gothic" w:cs="Arial"/>
              </w:rPr>
              <w:t>36,203</w:t>
            </w:r>
          </w:p>
        </w:tc>
        <w:tc>
          <w:tcPr>
            <w:tcW w:w="483" w:type="pct"/>
            <w:vAlign w:val="center"/>
          </w:tcPr>
          <w:p w14:paraId="304CEF95" w14:textId="77777777" w:rsidR="00393D2A" w:rsidRPr="00182FB8" w:rsidRDefault="00393D2A" w:rsidP="00D62FD9">
            <w:pPr>
              <w:jc w:val="center"/>
              <w:rPr>
                <w:rFonts w:ascii="Century Gothic" w:hAnsi="Century Gothic" w:cs="Arial"/>
              </w:rPr>
            </w:pPr>
            <w:r w:rsidRPr="00182FB8">
              <w:rPr>
                <w:rFonts w:ascii="Century Gothic" w:hAnsi="Century Gothic" w:cs="Arial"/>
              </w:rPr>
              <w:t>36,5</w:t>
            </w:r>
          </w:p>
        </w:tc>
        <w:tc>
          <w:tcPr>
            <w:tcW w:w="483" w:type="pct"/>
            <w:vAlign w:val="center"/>
          </w:tcPr>
          <w:p w14:paraId="128FED91" w14:textId="77777777" w:rsidR="00393D2A" w:rsidRPr="00182FB8" w:rsidRDefault="00393D2A" w:rsidP="00D62FD9">
            <w:pPr>
              <w:jc w:val="center"/>
              <w:rPr>
                <w:rFonts w:ascii="Century Gothic" w:hAnsi="Century Gothic" w:cs="Arial"/>
              </w:rPr>
            </w:pPr>
            <w:r w:rsidRPr="00182FB8">
              <w:rPr>
                <w:rFonts w:ascii="Century Gothic" w:hAnsi="Century Gothic" w:cs="Arial"/>
              </w:rPr>
              <w:t>36,5</w:t>
            </w:r>
          </w:p>
        </w:tc>
        <w:tc>
          <w:tcPr>
            <w:tcW w:w="483" w:type="pct"/>
            <w:vAlign w:val="center"/>
          </w:tcPr>
          <w:p w14:paraId="36997D43" w14:textId="77777777" w:rsidR="00393D2A" w:rsidRPr="00182FB8" w:rsidRDefault="00393D2A" w:rsidP="00D62FD9">
            <w:pPr>
              <w:jc w:val="center"/>
              <w:rPr>
                <w:rFonts w:ascii="Century Gothic" w:hAnsi="Century Gothic" w:cs="Arial"/>
              </w:rPr>
            </w:pPr>
            <w:r w:rsidRPr="00182FB8">
              <w:rPr>
                <w:rFonts w:ascii="Century Gothic" w:hAnsi="Century Gothic" w:cs="Arial"/>
              </w:rPr>
              <w:t>37,5</w:t>
            </w:r>
          </w:p>
        </w:tc>
        <w:tc>
          <w:tcPr>
            <w:tcW w:w="515" w:type="pct"/>
            <w:vAlign w:val="center"/>
          </w:tcPr>
          <w:p w14:paraId="396745E9" w14:textId="77777777" w:rsidR="00393D2A" w:rsidRPr="00182FB8" w:rsidRDefault="00393D2A" w:rsidP="00D62FD9">
            <w:pPr>
              <w:jc w:val="center"/>
              <w:rPr>
                <w:rFonts w:ascii="Century Gothic" w:hAnsi="Century Gothic" w:cs="Arial"/>
              </w:rPr>
            </w:pPr>
            <w:r w:rsidRPr="00182FB8">
              <w:rPr>
                <w:rFonts w:ascii="Century Gothic" w:hAnsi="Century Gothic" w:cs="Arial"/>
              </w:rPr>
              <w:t>37,5</w:t>
            </w:r>
          </w:p>
        </w:tc>
      </w:tr>
      <w:tr w:rsidR="00393D2A" w:rsidRPr="00182FB8" w14:paraId="2BE54902" w14:textId="77777777" w:rsidTr="005320EA">
        <w:trPr>
          <w:trHeight w:val="264"/>
        </w:trPr>
        <w:tc>
          <w:tcPr>
            <w:tcW w:w="1519" w:type="pct"/>
            <w:vAlign w:val="center"/>
          </w:tcPr>
          <w:p w14:paraId="2E7D49D5" w14:textId="7D1D13FF" w:rsidR="00393D2A" w:rsidRPr="00393D2A" w:rsidRDefault="00393D2A" w:rsidP="00D62FD9">
            <w:pPr>
              <w:rPr>
                <w:rFonts w:ascii="Century Gothic" w:hAnsi="Century Gothic" w:cs="Arial"/>
                <w:lang w:val="ru-RU"/>
              </w:rPr>
            </w:pPr>
            <w:r w:rsidRPr="00393D2A">
              <w:rPr>
                <w:rFonts w:ascii="Century Gothic" w:hAnsi="Century Gothic" w:cs="Arial"/>
                <w:lang w:val="ru-RU"/>
              </w:rPr>
              <w:t>Довжина каналізаційних мереж</w:t>
            </w:r>
          </w:p>
        </w:tc>
        <w:tc>
          <w:tcPr>
            <w:tcW w:w="552" w:type="pct"/>
            <w:vAlign w:val="center"/>
          </w:tcPr>
          <w:p w14:paraId="17863876" w14:textId="77777777" w:rsidR="00393D2A" w:rsidRPr="00182FB8" w:rsidRDefault="00393D2A" w:rsidP="00D62FD9">
            <w:pPr>
              <w:rPr>
                <w:rFonts w:ascii="Century Gothic" w:hAnsi="Century Gothic" w:cs="Arial"/>
              </w:rPr>
            </w:pPr>
            <w:r w:rsidRPr="00182FB8">
              <w:rPr>
                <w:rFonts w:ascii="Century Gothic" w:hAnsi="Century Gothic" w:cs="Arial"/>
              </w:rPr>
              <w:t>м</w:t>
            </w:r>
          </w:p>
        </w:tc>
        <w:tc>
          <w:tcPr>
            <w:tcW w:w="483" w:type="pct"/>
            <w:vAlign w:val="center"/>
          </w:tcPr>
          <w:p w14:paraId="1330D6AB"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53A822C1"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744A2EA3"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5CEC0BF7"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6693DA2B"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515" w:type="pct"/>
            <w:vAlign w:val="center"/>
          </w:tcPr>
          <w:p w14:paraId="5125A2D9" w14:textId="77777777" w:rsidR="00393D2A" w:rsidRPr="005320EA" w:rsidRDefault="00393D2A" w:rsidP="00D62FD9">
            <w:pPr>
              <w:jc w:val="center"/>
              <w:rPr>
                <w:rFonts w:ascii="Century Gothic" w:hAnsi="Century Gothic" w:cs="Arial"/>
                <w:sz w:val="20"/>
                <w:szCs w:val="20"/>
              </w:rPr>
            </w:pPr>
            <w:r w:rsidRPr="005320EA">
              <w:rPr>
                <w:rFonts w:ascii="Century Gothic" w:hAnsi="Century Gothic" w:cs="Arial"/>
                <w:sz w:val="20"/>
                <w:szCs w:val="20"/>
              </w:rPr>
              <w:t>52,3435</w:t>
            </w:r>
          </w:p>
        </w:tc>
      </w:tr>
    </w:tbl>
    <w:p w14:paraId="4805283B" w14:textId="77777777" w:rsidR="00393D2A" w:rsidRPr="00BB38F6" w:rsidRDefault="00393D2A" w:rsidP="00393D2A">
      <w:pPr>
        <w:pStyle w:val="affff0"/>
        <w:spacing w:after="120"/>
        <w:contextualSpacing w:val="0"/>
        <w:jc w:val="both"/>
        <w:rPr>
          <w:rFonts w:ascii="Arial" w:hAnsi="Arial" w:cs="Arial"/>
          <w:lang w:val="ru-RU"/>
        </w:rPr>
      </w:pPr>
    </w:p>
    <w:p w14:paraId="1C647823" w14:textId="368B23ED" w:rsidR="00151981" w:rsidRDefault="00151981" w:rsidP="00151981">
      <w:pPr>
        <w:pStyle w:val="affff0"/>
        <w:ind w:left="1080"/>
        <w:rPr>
          <w:rFonts w:ascii="Century Gothic" w:hAnsi="Century Gothic"/>
          <w:b/>
          <w:bCs/>
          <w:sz w:val="24"/>
          <w:szCs w:val="24"/>
          <w:lang w:val="uk-UA"/>
        </w:rPr>
      </w:pPr>
      <w:r w:rsidRPr="00151981">
        <w:rPr>
          <w:rFonts w:ascii="Century Gothic" w:hAnsi="Century Gothic"/>
          <w:b/>
          <w:bCs/>
          <w:sz w:val="24"/>
          <w:szCs w:val="24"/>
          <w:lang w:val="uk-UA"/>
        </w:rPr>
        <w:t>2.</w:t>
      </w:r>
      <w:r w:rsidR="003B215E">
        <w:rPr>
          <w:rFonts w:ascii="Century Gothic" w:hAnsi="Century Gothic"/>
          <w:b/>
          <w:bCs/>
          <w:sz w:val="24"/>
          <w:szCs w:val="24"/>
          <w:lang w:val="uk-UA"/>
        </w:rPr>
        <w:t>2</w:t>
      </w:r>
      <w:r w:rsidRPr="00151981">
        <w:rPr>
          <w:rFonts w:ascii="Century Gothic" w:hAnsi="Century Gothic"/>
          <w:b/>
          <w:bCs/>
          <w:sz w:val="24"/>
          <w:szCs w:val="24"/>
          <w:lang w:val="uk-UA"/>
        </w:rPr>
        <w:t>.4 Зовнішнє освітлення</w:t>
      </w:r>
    </w:p>
    <w:p w14:paraId="53CE1F8A" w14:textId="77777777" w:rsidR="00884936" w:rsidRPr="00AF58D7" w:rsidRDefault="00884936" w:rsidP="005320EA">
      <w:pPr>
        <w:pBdr>
          <w:top w:val="nil"/>
          <w:left w:val="nil"/>
          <w:bottom w:val="nil"/>
          <w:right w:val="nil"/>
          <w:between w:val="nil"/>
        </w:pBdr>
        <w:spacing w:after="120"/>
        <w:ind w:right="50"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Обслуговування мереж електропостачання на території громади здійснює Здолбунівське відділення ПрАТ «Рівнеобленерго».</w:t>
      </w:r>
    </w:p>
    <w:p w14:paraId="259CC80D" w14:textId="77777777" w:rsidR="00884936" w:rsidRPr="00AF58D7" w:rsidRDefault="00884936" w:rsidP="005320EA">
      <w:pPr>
        <w:pBdr>
          <w:top w:val="nil"/>
          <w:left w:val="nil"/>
          <w:bottom w:val="nil"/>
          <w:right w:val="nil"/>
          <w:between w:val="nil"/>
        </w:pBdr>
        <w:spacing w:after="120"/>
        <w:ind w:right="50" w:firstLine="567"/>
        <w:jc w:val="both"/>
        <w:rPr>
          <w:rFonts w:ascii="Century Gothic" w:eastAsia="Arial" w:hAnsi="Century Gothic" w:cs="Arial"/>
          <w:sz w:val="24"/>
          <w:szCs w:val="24"/>
          <w:lang w:val="uk-UA" w:eastAsia="uk-UA"/>
        </w:rPr>
      </w:pPr>
      <w:r w:rsidRPr="00AF58D7">
        <w:rPr>
          <w:rFonts w:ascii="Century Gothic" w:eastAsia="Calibri" w:hAnsi="Century Gothic" w:cs="Arial"/>
          <w:sz w:val="24"/>
          <w:szCs w:val="24"/>
          <w:lang w:val="uk-UA" w:eastAsia="uk-UA"/>
        </w:rPr>
        <w:t>Комунальна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інфраструктура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та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інженерні</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мережі</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залишаються</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однією</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 xml:space="preserve">з </w:t>
      </w:r>
      <w:r w:rsidRPr="00AF58D7">
        <w:rPr>
          <w:rFonts w:ascii="Century Gothic" w:eastAsia="Calibri" w:hAnsi="Century Gothic" w:cs="Arial"/>
          <w:spacing w:val="-62"/>
          <w:sz w:val="24"/>
          <w:szCs w:val="24"/>
          <w:lang w:val="uk-UA" w:eastAsia="uk-UA"/>
        </w:rPr>
        <w:t xml:space="preserve"> </w:t>
      </w:r>
      <w:r w:rsidRPr="00AF58D7">
        <w:rPr>
          <w:rFonts w:ascii="Century Gothic" w:eastAsia="Calibri" w:hAnsi="Century Gothic" w:cs="Arial"/>
          <w:sz w:val="24"/>
          <w:szCs w:val="24"/>
          <w:lang w:val="uk-UA" w:eastAsia="uk-UA"/>
        </w:rPr>
        <w:t>найменш</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сучасно</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оснащених</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сфер</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діяльності,</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характеризуються</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незадовільним</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технічним</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станом обладнання та обмеженими фінансовими ресурсами для фінансування їх відновлення та модернізації.</w:t>
      </w:r>
    </w:p>
    <w:p w14:paraId="0AB3692D" w14:textId="09E88577" w:rsidR="00884936" w:rsidRDefault="00884936" w:rsidP="00E1581D">
      <w:pPr>
        <w:pStyle w:val="TableParagraph"/>
      </w:pPr>
      <w:bookmarkStart w:id="68" w:name="_Toc169524521"/>
      <w:r w:rsidRPr="00AF58D7">
        <w:t>Характеристики мережі енергопостачання Здолбунівської МТГ</w:t>
      </w:r>
      <w:bookmarkEnd w:id="68"/>
    </w:p>
    <w:p w14:paraId="76554175" w14:textId="77777777" w:rsidR="00241542" w:rsidRPr="00AF58D7" w:rsidRDefault="00241542" w:rsidP="00E1581D">
      <w:pPr>
        <w:pStyle w:val="TableParagraph"/>
      </w:pPr>
    </w:p>
    <w:tbl>
      <w:tblPr>
        <w:tblW w:w="50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3805"/>
        <w:gridCol w:w="804"/>
        <w:gridCol w:w="846"/>
        <w:gridCol w:w="846"/>
        <w:gridCol w:w="846"/>
        <w:gridCol w:w="842"/>
        <w:gridCol w:w="842"/>
        <w:gridCol w:w="844"/>
      </w:tblGrid>
      <w:tr w:rsidR="001B3264" w:rsidRPr="00AF58D7" w14:paraId="625840A5" w14:textId="7AF6F723" w:rsidTr="00A154BF">
        <w:trPr>
          <w:trHeight w:val="352"/>
          <w:tblHeader/>
        </w:trPr>
        <w:tc>
          <w:tcPr>
            <w:tcW w:w="1967" w:type="pct"/>
            <w:shd w:val="clear" w:color="auto" w:fill="D0F852" w:themeFill="accent2" w:themeFillTint="99"/>
          </w:tcPr>
          <w:p w14:paraId="1FD69DA5"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Показники</w:t>
            </w:r>
          </w:p>
        </w:tc>
        <w:tc>
          <w:tcPr>
            <w:tcW w:w="416" w:type="pct"/>
            <w:shd w:val="clear" w:color="auto" w:fill="D0F852" w:themeFill="accent2" w:themeFillTint="99"/>
          </w:tcPr>
          <w:p w14:paraId="076A828F"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2016</w:t>
            </w:r>
          </w:p>
        </w:tc>
        <w:tc>
          <w:tcPr>
            <w:tcW w:w="437" w:type="pct"/>
            <w:shd w:val="clear" w:color="auto" w:fill="D0F852" w:themeFill="accent2" w:themeFillTint="99"/>
          </w:tcPr>
          <w:p w14:paraId="1C1F6398"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2017</w:t>
            </w:r>
          </w:p>
        </w:tc>
        <w:tc>
          <w:tcPr>
            <w:tcW w:w="437" w:type="pct"/>
            <w:shd w:val="clear" w:color="auto" w:fill="D0F852" w:themeFill="accent2" w:themeFillTint="99"/>
          </w:tcPr>
          <w:p w14:paraId="7B3C882B"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2018</w:t>
            </w:r>
          </w:p>
        </w:tc>
        <w:tc>
          <w:tcPr>
            <w:tcW w:w="437" w:type="pct"/>
            <w:shd w:val="clear" w:color="auto" w:fill="D0F852" w:themeFill="accent2" w:themeFillTint="99"/>
          </w:tcPr>
          <w:p w14:paraId="5C40E489"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2019</w:t>
            </w:r>
          </w:p>
        </w:tc>
        <w:tc>
          <w:tcPr>
            <w:tcW w:w="435" w:type="pct"/>
            <w:shd w:val="clear" w:color="auto" w:fill="D0F852" w:themeFill="accent2" w:themeFillTint="99"/>
          </w:tcPr>
          <w:p w14:paraId="408C52FB"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2020</w:t>
            </w:r>
          </w:p>
        </w:tc>
        <w:tc>
          <w:tcPr>
            <w:tcW w:w="435" w:type="pct"/>
            <w:shd w:val="clear" w:color="auto" w:fill="D0F852" w:themeFill="accent2" w:themeFillTint="99"/>
          </w:tcPr>
          <w:p w14:paraId="6F73F51F" w14:textId="2E481D81"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2021</w:t>
            </w:r>
          </w:p>
        </w:tc>
        <w:tc>
          <w:tcPr>
            <w:tcW w:w="435" w:type="pct"/>
            <w:shd w:val="clear" w:color="auto" w:fill="D0F852" w:themeFill="accent2" w:themeFillTint="99"/>
          </w:tcPr>
          <w:p w14:paraId="4E8F8665" w14:textId="6F7B76B0"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2022</w:t>
            </w:r>
          </w:p>
        </w:tc>
      </w:tr>
      <w:tr w:rsidR="00A154BF" w:rsidRPr="00AF58D7" w14:paraId="28F2DC28" w14:textId="7323AC53" w:rsidTr="00A154BF">
        <w:trPr>
          <w:trHeight w:val="339"/>
        </w:trPr>
        <w:tc>
          <w:tcPr>
            <w:tcW w:w="1967" w:type="pct"/>
            <w:shd w:val="clear" w:color="auto" w:fill="FFFFFF" w:themeFill="background1"/>
          </w:tcPr>
          <w:p w14:paraId="6EB4F57F" w14:textId="77777777" w:rsidR="00A154BF" w:rsidRPr="00AF58D7" w:rsidRDefault="00A154BF" w:rsidP="001B3264">
            <w:pPr>
              <w:pBdr>
                <w:top w:val="nil"/>
                <w:left w:val="nil"/>
                <w:bottom w:val="nil"/>
                <w:right w:val="nil"/>
                <w:between w:val="nil"/>
              </w:pBdr>
              <w:spacing w:after="0"/>
              <w:rPr>
                <w:rFonts w:ascii="Century Gothic" w:hAnsi="Century Gothic" w:cs="Arial"/>
                <w:b/>
                <w:color w:val="000000"/>
                <w:lang w:val="uk-UA"/>
              </w:rPr>
            </w:pPr>
            <w:r w:rsidRPr="00AF58D7">
              <w:rPr>
                <w:rFonts w:ascii="Century Gothic" w:hAnsi="Century Gothic" w:cs="Arial"/>
                <w:b/>
                <w:color w:val="000000"/>
                <w:lang w:val="uk-UA"/>
              </w:rPr>
              <w:t>Електропостачання</w:t>
            </w:r>
          </w:p>
        </w:tc>
        <w:tc>
          <w:tcPr>
            <w:tcW w:w="3033" w:type="pct"/>
            <w:gridSpan w:val="7"/>
            <w:shd w:val="clear" w:color="auto" w:fill="FFFFFF" w:themeFill="background1"/>
          </w:tcPr>
          <w:p w14:paraId="4BCDC72E" w14:textId="77777777" w:rsidR="00A154BF" w:rsidRPr="00AF58D7" w:rsidRDefault="00A154BF" w:rsidP="001B3264">
            <w:pPr>
              <w:pBdr>
                <w:top w:val="nil"/>
                <w:left w:val="nil"/>
                <w:bottom w:val="nil"/>
                <w:right w:val="nil"/>
                <w:between w:val="nil"/>
              </w:pBdr>
              <w:spacing w:after="0"/>
              <w:rPr>
                <w:rFonts w:ascii="Century Gothic" w:hAnsi="Century Gothic" w:cs="Arial"/>
                <w:b/>
                <w:color w:val="000000"/>
                <w:lang w:val="uk-UA"/>
              </w:rPr>
            </w:pPr>
          </w:p>
        </w:tc>
      </w:tr>
      <w:tr w:rsidR="001B3264" w:rsidRPr="00AF58D7" w14:paraId="4EE3271F" w14:textId="305F14DE" w:rsidTr="00A154BF">
        <w:trPr>
          <w:trHeight w:val="352"/>
        </w:trPr>
        <w:tc>
          <w:tcPr>
            <w:tcW w:w="1967" w:type="pct"/>
            <w:shd w:val="clear" w:color="auto" w:fill="FFFFFF" w:themeFill="background1"/>
          </w:tcPr>
          <w:p w14:paraId="07F4A61A" w14:textId="77777777" w:rsidR="001B3264" w:rsidRPr="00AF58D7" w:rsidRDefault="001B3264" w:rsidP="001B3264">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Протяжність мереж, км</w:t>
            </w:r>
          </w:p>
        </w:tc>
        <w:tc>
          <w:tcPr>
            <w:tcW w:w="416" w:type="pct"/>
            <w:shd w:val="clear" w:color="auto" w:fill="FFFFFF" w:themeFill="background1"/>
          </w:tcPr>
          <w:p w14:paraId="4F94F66E"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36</w:t>
            </w:r>
          </w:p>
        </w:tc>
        <w:tc>
          <w:tcPr>
            <w:tcW w:w="437" w:type="pct"/>
            <w:shd w:val="clear" w:color="auto" w:fill="FFFFFF" w:themeFill="background1"/>
          </w:tcPr>
          <w:p w14:paraId="20BEC2A3"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38</w:t>
            </w:r>
          </w:p>
        </w:tc>
        <w:tc>
          <w:tcPr>
            <w:tcW w:w="437" w:type="pct"/>
            <w:shd w:val="clear" w:color="auto" w:fill="FFFFFF" w:themeFill="background1"/>
          </w:tcPr>
          <w:p w14:paraId="513DB78A"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39</w:t>
            </w:r>
          </w:p>
        </w:tc>
        <w:tc>
          <w:tcPr>
            <w:tcW w:w="437" w:type="pct"/>
            <w:shd w:val="clear" w:color="auto" w:fill="FFFFFF" w:themeFill="background1"/>
          </w:tcPr>
          <w:p w14:paraId="47B6F82F"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67,1</w:t>
            </w:r>
          </w:p>
        </w:tc>
        <w:tc>
          <w:tcPr>
            <w:tcW w:w="435" w:type="pct"/>
            <w:shd w:val="clear" w:color="auto" w:fill="FFFFFF" w:themeFill="background1"/>
          </w:tcPr>
          <w:p w14:paraId="515BEEC0"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70,1</w:t>
            </w:r>
          </w:p>
        </w:tc>
        <w:tc>
          <w:tcPr>
            <w:tcW w:w="435" w:type="pct"/>
            <w:shd w:val="clear" w:color="auto" w:fill="FFFFFF" w:themeFill="background1"/>
          </w:tcPr>
          <w:p w14:paraId="4AB0445E" w14:textId="0553DD26"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7</w:t>
            </w:r>
            <w:r>
              <w:rPr>
                <w:rFonts w:ascii="Century Gothic" w:hAnsi="Century Gothic" w:cs="Arial"/>
                <w:color w:val="000000"/>
                <w:lang w:val="uk-UA"/>
              </w:rPr>
              <w:t>0</w:t>
            </w:r>
            <w:r w:rsidRPr="00AF58D7">
              <w:rPr>
                <w:rFonts w:ascii="Century Gothic" w:hAnsi="Century Gothic" w:cs="Arial"/>
                <w:color w:val="000000"/>
                <w:lang w:val="uk-UA"/>
              </w:rPr>
              <w:t>,1</w:t>
            </w:r>
          </w:p>
        </w:tc>
        <w:tc>
          <w:tcPr>
            <w:tcW w:w="435" w:type="pct"/>
            <w:shd w:val="clear" w:color="auto" w:fill="FFFFFF" w:themeFill="background1"/>
          </w:tcPr>
          <w:p w14:paraId="673B9B12" w14:textId="3DCF29FC"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70,1</w:t>
            </w:r>
          </w:p>
        </w:tc>
      </w:tr>
      <w:tr w:rsidR="001B3264" w:rsidRPr="00AF58D7" w14:paraId="03AF732C" w14:textId="74B8E1F8" w:rsidTr="00A154BF">
        <w:trPr>
          <w:trHeight w:val="692"/>
        </w:trPr>
        <w:tc>
          <w:tcPr>
            <w:tcW w:w="1967" w:type="pct"/>
            <w:shd w:val="clear" w:color="auto" w:fill="FFFFFF" w:themeFill="background1"/>
          </w:tcPr>
          <w:p w14:paraId="7B60B543" w14:textId="77777777" w:rsidR="001B3264" w:rsidRPr="00AF58D7" w:rsidRDefault="001B3264" w:rsidP="001B3264">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Споживання електроенергії, МВт-год - всього</w:t>
            </w:r>
          </w:p>
        </w:tc>
        <w:tc>
          <w:tcPr>
            <w:tcW w:w="416" w:type="pct"/>
            <w:shd w:val="clear" w:color="auto" w:fill="FFFFFF" w:themeFill="background1"/>
          </w:tcPr>
          <w:p w14:paraId="4816C5D9"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270</w:t>
            </w:r>
          </w:p>
        </w:tc>
        <w:tc>
          <w:tcPr>
            <w:tcW w:w="437" w:type="pct"/>
            <w:shd w:val="clear" w:color="auto" w:fill="FFFFFF" w:themeFill="background1"/>
          </w:tcPr>
          <w:p w14:paraId="2CB0EF13"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302</w:t>
            </w:r>
          </w:p>
        </w:tc>
        <w:tc>
          <w:tcPr>
            <w:tcW w:w="437" w:type="pct"/>
            <w:shd w:val="clear" w:color="auto" w:fill="FFFFFF" w:themeFill="background1"/>
          </w:tcPr>
          <w:p w14:paraId="1AD06C32"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307</w:t>
            </w:r>
          </w:p>
        </w:tc>
        <w:tc>
          <w:tcPr>
            <w:tcW w:w="437" w:type="pct"/>
            <w:shd w:val="clear" w:color="auto" w:fill="FFFFFF" w:themeFill="background1"/>
          </w:tcPr>
          <w:p w14:paraId="48D367CC"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386</w:t>
            </w:r>
          </w:p>
        </w:tc>
        <w:tc>
          <w:tcPr>
            <w:tcW w:w="435" w:type="pct"/>
            <w:shd w:val="clear" w:color="auto" w:fill="FFFFFF" w:themeFill="background1"/>
          </w:tcPr>
          <w:p w14:paraId="7141C856"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545</w:t>
            </w:r>
          </w:p>
        </w:tc>
        <w:tc>
          <w:tcPr>
            <w:tcW w:w="435" w:type="pct"/>
            <w:shd w:val="clear" w:color="auto" w:fill="FFFFFF" w:themeFill="background1"/>
          </w:tcPr>
          <w:p w14:paraId="73C1DE87" w14:textId="65039FCB"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Pr>
                <w:rFonts w:ascii="Century Gothic" w:hAnsi="Century Gothic" w:cs="Arial"/>
                <w:color w:val="000000"/>
                <w:lang w:val="uk-UA"/>
              </w:rPr>
              <w:t>576</w:t>
            </w:r>
          </w:p>
        </w:tc>
        <w:tc>
          <w:tcPr>
            <w:tcW w:w="435" w:type="pct"/>
            <w:shd w:val="clear" w:color="auto" w:fill="FFFFFF" w:themeFill="background1"/>
          </w:tcPr>
          <w:p w14:paraId="6F82CF8F" w14:textId="547D3B95"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5</w:t>
            </w:r>
            <w:r>
              <w:rPr>
                <w:rFonts w:ascii="Century Gothic" w:hAnsi="Century Gothic" w:cs="Arial"/>
                <w:color w:val="000000"/>
                <w:lang w:val="uk-UA"/>
              </w:rPr>
              <w:t>88</w:t>
            </w:r>
          </w:p>
        </w:tc>
      </w:tr>
    </w:tbl>
    <w:p w14:paraId="12EE1CA8" w14:textId="77777777" w:rsidR="00884936" w:rsidRPr="00151981" w:rsidRDefault="00884936" w:rsidP="00151981">
      <w:pPr>
        <w:pStyle w:val="affff0"/>
        <w:ind w:left="1080"/>
        <w:rPr>
          <w:rFonts w:ascii="Century Gothic" w:hAnsi="Century Gothic"/>
          <w:b/>
          <w:bCs/>
          <w:sz w:val="24"/>
          <w:szCs w:val="24"/>
          <w:lang w:val="uk-UA"/>
        </w:rPr>
      </w:pPr>
    </w:p>
    <w:p w14:paraId="5B81D407" w14:textId="68665600" w:rsidR="007F451D" w:rsidRDefault="00151981" w:rsidP="00136607">
      <w:pPr>
        <w:pStyle w:val="affff0"/>
        <w:ind w:left="1080"/>
        <w:rPr>
          <w:rFonts w:ascii="Century Gothic" w:hAnsi="Century Gothic"/>
          <w:b/>
          <w:bCs/>
          <w:sz w:val="24"/>
          <w:szCs w:val="24"/>
          <w:lang w:val="uk-UA"/>
        </w:rPr>
      </w:pPr>
      <w:r w:rsidRPr="00151981">
        <w:rPr>
          <w:rFonts w:ascii="Century Gothic" w:hAnsi="Century Gothic"/>
          <w:b/>
          <w:bCs/>
          <w:sz w:val="24"/>
          <w:szCs w:val="24"/>
          <w:lang w:val="uk-UA"/>
        </w:rPr>
        <w:t>2.</w:t>
      </w:r>
      <w:r w:rsidR="003B215E">
        <w:rPr>
          <w:rFonts w:ascii="Century Gothic" w:hAnsi="Century Gothic"/>
          <w:b/>
          <w:bCs/>
          <w:sz w:val="24"/>
          <w:szCs w:val="24"/>
          <w:lang w:val="uk-UA"/>
        </w:rPr>
        <w:t>2</w:t>
      </w:r>
      <w:r w:rsidRPr="00151981">
        <w:rPr>
          <w:rFonts w:ascii="Century Gothic" w:hAnsi="Century Gothic"/>
          <w:b/>
          <w:bCs/>
          <w:sz w:val="24"/>
          <w:szCs w:val="24"/>
          <w:lang w:val="uk-UA"/>
        </w:rPr>
        <w:t>.5 Громадський транспорт</w:t>
      </w:r>
    </w:p>
    <w:p w14:paraId="09A5A519" w14:textId="77777777" w:rsidR="00884936" w:rsidRPr="00AF58D7" w:rsidRDefault="00884936" w:rsidP="005320EA">
      <w:pPr>
        <w:pBdr>
          <w:top w:val="nil"/>
          <w:left w:val="nil"/>
          <w:bottom w:val="nil"/>
          <w:right w:val="nil"/>
          <w:between w:val="nil"/>
        </w:pBdr>
        <w:spacing w:after="120"/>
        <w:ind w:firstLine="567"/>
        <w:jc w:val="both"/>
        <w:rPr>
          <w:rFonts w:ascii="Century Gothic" w:hAnsi="Century Gothic" w:cs="Arial"/>
          <w:sz w:val="24"/>
          <w:szCs w:val="24"/>
          <w:lang w:val="uk-UA" w:eastAsia="uk-UA"/>
        </w:rPr>
      </w:pPr>
      <w:r w:rsidRPr="00AF58D7">
        <w:rPr>
          <w:rFonts w:ascii="Century Gothic" w:hAnsi="Century Gothic" w:cs="Arial"/>
          <w:color w:val="000000"/>
          <w:sz w:val="24"/>
          <w:szCs w:val="24"/>
          <w:lang w:val="uk-UA"/>
        </w:rPr>
        <w:t xml:space="preserve">Територією </w:t>
      </w:r>
      <w:r w:rsidRPr="00AF58D7">
        <w:rPr>
          <w:rFonts w:ascii="Century Gothic" w:hAnsi="Century Gothic" w:cs="Arial"/>
          <w:sz w:val="24"/>
          <w:szCs w:val="24"/>
          <w:lang w:val="uk-UA" w:eastAsia="uk-UA"/>
        </w:rPr>
        <w:t>Здолбунівської міської територіальної громади проходять автомобільні дороги загального користування:</w:t>
      </w:r>
    </w:p>
    <w:p w14:paraId="32BB56E5"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color w:val="000000"/>
          <w:sz w:val="24"/>
          <w:szCs w:val="24"/>
          <w:lang w:val="ru-RU"/>
        </w:rPr>
      </w:pPr>
      <w:r w:rsidRPr="00AF58D7">
        <w:rPr>
          <w:rFonts w:ascii="Century Gothic" w:hAnsi="Century Gothic" w:cs="Arial"/>
          <w:b/>
          <w:bCs/>
          <w:sz w:val="24"/>
          <w:szCs w:val="24"/>
          <w:lang w:val="ru-RU"/>
        </w:rPr>
        <w:lastRenderedPageBreak/>
        <w:t>міжнародного значення:</w:t>
      </w:r>
      <w:r w:rsidRPr="00AF58D7">
        <w:rPr>
          <w:rFonts w:ascii="Century Gothic" w:hAnsi="Century Gothic" w:cs="Arial"/>
          <w:sz w:val="24"/>
          <w:szCs w:val="24"/>
          <w:lang w:val="ru-RU"/>
        </w:rPr>
        <w:t xml:space="preserve"> М 06 «Київ – Чоп» (як частина найдовшого європейського автошляху, довжиною 8500 км - Е40). Дорога має якісне дорожнє покриття, розмітку та знаки;</w:t>
      </w:r>
    </w:p>
    <w:p w14:paraId="58016C7A"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color w:val="FF0000"/>
          <w:sz w:val="24"/>
          <w:szCs w:val="24"/>
          <w:lang w:val="ru-RU"/>
        </w:rPr>
      </w:pPr>
      <w:r w:rsidRPr="00AF58D7">
        <w:rPr>
          <w:rFonts w:ascii="Century Gothic" w:hAnsi="Century Gothic" w:cs="Arial"/>
          <w:b/>
          <w:bCs/>
          <w:sz w:val="24"/>
          <w:szCs w:val="24"/>
          <w:lang w:val="ru-RU"/>
        </w:rPr>
        <w:t>державного значення,</w:t>
      </w:r>
      <w:r w:rsidRPr="00AF58D7">
        <w:rPr>
          <w:rFonts w:ascii="Century Gothic" w:hAnsi="Century Gothic" w:cs="Arial"/>
          <w:sz w:val="24"/>
          <w:szCs w:val="24"/>
          <w:lang w:val="ru-RU"/>
        </w:rPr>
        <w:t xml:space="preserve"> з них:</w:t>
      </w:r>
    </w:p>
    <w:p w14:paraId="49AB63A1"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b/>
          <w:bCs/>
          <w:sz w:val="24"/>
          <w:szCs w:val="24"/>
          <w:lang w:val="ru-RU"/>
        </w:rPr>
        <w:t>- регіональна дорога:</w:t>
      </w:r>
      <w:r w:rsidRPr="00AF58D7">
        <w:rPr>
          <w:rFonts w:ascii="Century Gothic" w:hAnsi="Century Gothic" w:cs="Arial"/>
          <w:sz w:val="24"/>
          <w:szCs w:val="24"/>
          <w:lang w:val="ru-RU"/>
        </w:rPr>
        <w:t xml:space="preserve"> Р-05 Городище – Рівне – Старокостянтинів. Дорога має якісне дорожнє покриття, розмітку та знаки;</w:t>
      </w:r>
    </w:p>
    <w:p w14:paraId="4F19F320"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b/>
          <w:bCs/>
          <w:sz w:val="24"/>
          <w:szCs w:val="24"/>
          <w:lang w:val="ru-RU"/>
        </w:rPr>
      </w:pPr>
      <w:r w:rsidRPr="00AF58D7">
        <w:rPr>
          <w:rFonts w:ascii="Century Gothic" w:hAnsi="Century Gothic" w:cs="Arial"/>
          <w:b/>
          <w:bCs/>
          <w:sz w:val="24"/>
          <w:szCs w:val="24"/>
          <w:lang w:val="ru-RU"/>
        </w:rPr>
        <w:t>- територіальні дороги:</w:t>
      </w:r>
    </w:p>
    <w:p w14:paraId="3190F216"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sz w:val="24"/>
          <w:szCs w:val="24"/>
          <w:lang w:val="ru-RU"/>
        </w:rPr>
        <w:t xml:space="preserve">- Т-18-01 «Рівне – Здолбунів – Мізоч - Дубно». </w:t>
      </w:r>
      <w:r w:rsidRPr="00AF58D7">
        <w:rPr>
          <w:rFonts w:ascii="Century Gothic" w:hAnsi="Century Gothic" w:cs="Arial"/>
          <w:color w:val="000000"/>
          <w:sz w:val="24"/>
          <w:szCs w:val="24"/>
          <w:lang w:val="ru-RU"/>
        </w:rPr>
        <w:t>Дорога у задовільному стані. Проходять ремонтні роботи</w:t>
      </w:r>
      <w:r w:rsidRPr="00AF58D7">
        <w:rPr>
          <w:rFonts w:ascii="Century Gothic" w:hAnsi="Century Gothic" w:cs="Arial"/>
          <w:sz w:val="24"/>
          <w:szCs w:val="24"/>
          <w:lang w:val="ru-RU"/>
        </w:rPr>
        <w:t>;</w:t>
      </w:r>
    </w:p>
    <w:p w14:paraId="20A3F935"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sz w:val="24"/>
          <w:szCs w:val="24"/>
          <w:lang w:val="ru-RU"/>
        </w:rPr>
        <w:t>- Т-18-30 «Рівне – Тайкури – Оженин». Дорога потребує ремонту.</w:t>
      </w:r>
    </w:p>
    <w:p w14:paraId="4D9C171B"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b/>
          <w:bCs/>
          <w:sz w:val="24"/>
          <w:szCs w:val="24"/>
          <w:lang w:val="ru-RU"/>
        </w:rPr>
        <w:t>- автомобільні дороги загального користування місцевого значення</w:t>
      </w:r>
      <w:r w:rsidRPr="00AF58D7">
        <w:rPr>
          <w:rFonts w:ascii="Century Gothic" w:hAnsi="Century Gothic" w:cs="Arial"/>
          <w:sz w:val="24"/>
          <w:szCs w:val="24"/>
          <w:lang w:val="ru-RU"/>
        </w:rPr>
        <w:t xml:space="preserve"> </w:t>
      </w:r>
    </w:p>
    <w:p w14:paraId="782F5121"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sz w:val="24"/>
          <w:szCs w:val="24"/>
          <w:lang w:val="ru-RU"/>
        </w:rPr>
        <w:t>О180802 «Здолбунів- Глинськ-Стеблівка». Дорога потребує ремонту;</w:t>
      </w:r>
    </w:p>
    <w:p w14:paraId="4A485586"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rPr>
      </w:pPr>
      <w:r w:rsidRPr="00AF58D7">
        <w:rPr>
          <w:rFonts w:ascii="Century Gothic" w:hAnsi="Century Gothic" w:cs="Arial"/>
          <w:sz w:val="24"/>
          <w:szCs w:val="24"/>
          <w:lang w:val="ru-RU"/>
        </w:rPr>
        <w:t xml:space="preserve">О180803 /М-06/ Глинськ –Здовбиця – Новосілки». </w:t>
      </w:r>
      <w:r w:rsidRPr="00AF58D7">
        <w:rPr>
          <w:rFonts w:ascii="Century Gothic" w:hAnsi="Century Gothic" w:cs="Arial"/>
          <w:sz w:val="24"/>
          <w:szCs w:val="24"/>
        </w:rPr>
        <w:t>Дорога потребує ремонту.</w:t>
      </w:r>
    </w:p>
    <w:p w14:paraId="5405DD4E" w14:textId="77777777" w:rsidR="00884936" w:rsidRPr="00F057B3" w:rsidRDefault="00884936" w:rsidP="00884936">
      <w:pPr>
        <w:pBdr>
          <w:top w:val="nil"/>
          <w:left w:val="nil"/>
          <w:bottom w:val="nil"/>
          <w:right w:val="nil"/>
          <w:between w:val="nil"/>
        </w:pBdr>
        <w:spacing w:after="120"/>
        <w:jc w:val="both"/>
        <w:rPr>
          <w:rFonts w:ascii="Arial" w:hAnsi="Arial" w:cs="Arial"/>
          <w:color w:val="000000"/>
          <w:lang w:val="uk-UA"/>
        </w:rPr>
      </w:pPr>
      <w:r w:rsidRPr="00F057B3">
        <w:rPr>
          <w:rFonts w:ascii="Arial" w:hAnsi="Arial" w:cs="Arial"/>
          <w:noProof/>
          <w:color w:val="000000"/>
          <w:lang w:val="uk-UA" w:eastAsia="uk-UA"/>
        </w:rPr>
        <w:drawing>
          <wp:inline distT="0" distB="0" distL="0" distR="0" wp14:anchorId="18D3A75D" wp14:editId="0AC85E26">
            <wp:extent cx="6096000" cy="2187332"/>
            <wp:effectExtent l="0" t="0" r="0" b="3810"/>
            <wp:docPr id="2269850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7144" cy="2191331"/>
                    </a:xfrm>
                    <a:prstGeom prst="rect">
                      <a:avLst/>
                    </a:prstGeom>
                    <a:noFill/>
                    <a:ln>
                      <a:noFill/>
                    </a:ln>
                  </pic:spPr>
                </pic:pic>
              </a:graphicData>
            </a:graphic>
          </wp:inline>
        </w:drawing>
      </w:r>
    </w:p>
    <w:p w14:paraId="0007DB32" w14:textId="76F7636C" w:rsidR="00884936" w:rsidRDefault="00884936" w:rsidP="00E1581D">
      <w:pPr>
        <w:pStyle w:val="TableParagraph"/>
      </w:pPr>
      <w:bookmarkStart w:id="69" w:name="_Toc169525391"/>
      <w:r w:rsidRPr="00AF58D7">
        <w:t>Автомобільні дороги міжнародного, регіонального та територіального значення на території Здолбунівської МТГ</w:t>
      </w:r>
      <w:bookmarkEnd w:id="69"/>
    </w:p>
    <w:p w14:paraId="0BAE1C66" w14:textId="77777777" w:rsidR="006124D1" w:rsidRPr="00AF58D7" w:rsidRDefault="006124D1" w:rsidP="00E1581D">
      <w:pPr>
        <w:pStyle w:val="TableParagraph"/>
      </w:pPr>
    </w:p>
    <w:p w14:paraId="4870C92E" w14:textId="77777777" w:rsidR="00884936" w:rsidRPr="00AF58D7" w:rsidRDefault="00884936" w:rsidP="00884936">
      <w:pPr>
        <w:pBdr>
          <w:top w:val="nil"/>
          <w:left w:val="nil"/>
          <w:bottom w:val="nil"/>
          <w:right w:val="nil"/>
          <w:between w:val="nil"/>
        </w:pBdr>
        <w:spacing w:after="120"/>
        <w:jc w:val="both"/>
        <w:rPr>
          <w:rFonts w:ascii="Century Gothic" w:hAnsi="Century Gothic" w:cs="Arial"/>
          <w:sz w:val="24"/>
          <w:szCs w:val="24"/>
          <w:lang w:val="uk-UA" w:eastAsia="uk-UA"/>
        </w:rPr>
      </w:pPr>
      <w:r w:rsidRPr="00AF58D7">
        <w:rPr>
          <w:rFonts w:ascii="Century Gothic" w:hAnsi="Century Gothic" w:cs="Arial"/>
          <w:color w:val="000000"/>
          <w:sz w:val="24"/>
          <w:szCs w:val="24"/>
          <w:lang w:val="uk-UA"/>
        </w:rPr>
        <w:t>Дороги:</w:t>
      </w:r>
      <w:r w:rsidRPr="00AF58D7">
        <w:rPr>
          <w:rFonts w:ascii="Century Gothic" w:hAnsi="Century Gothic" w:cs="Arial"/>
          <w:sz w:val="24"/>
          <w:szCs w:val="24"/>
          <w:lang w:val="uk-UA"/>
        </w:rPr>
        <w:t xml:space="preserve"> </w:t>
      </w:r>
      <w:r w:rsidRPr="00AF58D7">
        <w:rPr>
          <w:rFonts w:ascii="Century Gothic" w:hAnsi="Century Gothic" w:cs="Arial"/>
          <w:sz w:val="24"/>
          <w:szCs w:val="24"/>
          <w:lang w:val="uk-UA" w:eastAsia="uk-UA"/>
        </w:rPr>
        <w:t>Т-18-01 «Рівне – Здолбунів – Мізоч - Дубно»</w:t>
      </w:r>
      <w:r w:rsidRPr="00AF58D7">
        <w:rPr>
          <w:rFonts w:ascii="Century Gothic" w:hAnsi="Century Gothic" w:cs="Arial"/>
          <w:color w:val="000000"/>
          <w:sz w:val="24"/>
          <w:szCs w:val="24"/>
          <w:lang w:val="uk-UA"/>
        </w:rPr>
        <w:t xml:space="preserve"> та Р05 «</w:t>
      </w:r>
      <w:r w:rsidRPr="00AF58D7">
        <w:rPr>
          <w:rFonts w:ascii="Century Gothic" w:hAnsi="Century Gothic" w:cs="Arial"/>
          <w:sz w:val="24"/>
          <w:szCs w:val="24"/>
          <w:lang w:val="uk-UA" w:eastAsia="uk-UA"/>
        </w:rPr>
        <w:t xml:space="preserve">Городище – Рівне </w:t>
      </w:r>
      <w:r w:rsidRPr="00AF58D7">
        <w:rPr>
          <w:rFonts w:ascii="Century Gothic" w:hAnsi="Century Gothic" w:cs="Arial"/>
          <w:sz w:val="24"/>
          <w:szCs w:val="24"/>
          <w:lang w:val="uk-UA"/>
        </w:rPr>
        <w:t>–</w:t>
      </w:r>
      <w:r w:rsidRPr="00AF58D7">
        <w:rPr>
          <w:rFonts w:ascii="Century Gothic" w:hAnsi="Century Gothic" w:cs="Arial"/>
          <w:sz w:val="24"/>
          <w:szCs w:val="24"/>
          <w:lang w:val="uk-UA" w:eastAsia="uk-UA"/>
        </w:rPr>
        <w:t xml:space="preserve"> Старокостянтинів</w:t>
      </w:r>
      <w:r w:rsidRPr="00AF58D7">
        <w:rPr>
          <w:rFonts w:ascii="Century Gothic" w:hAnsi="Century Gothic" w:cs="Arial"/>
          <w:color w:val="000000"/>
          <w:sz w:val="24"/>
          <w:szCs w:val="24"/>
          <w:lang w:val="uk-UA"/>
        </w:rPr>
        <w:t xml:space="preserve">» проходять через місто Здолбунів, а </w:t>
      </w:r>
      <w:r w:rsidRPr="00AF58D7">
        <w:rPr>
          <w:rFonts w:ascii="Century Gothic" w:hAnsi="Century Gothic" w:cs="Arial"/>
          <w:sz w:val="24"/>
          <w:szCs w:val="24"/>
          <w:lang w:val="uk-UA" w:eastAsia="uk-UA"/>
        </w:rPr>
        <w:t>М 06 «Київ – Чоп» та Т-18-30 «Рівне – Тайкури – Оженин» перетинають громаду з півночі та заходу.</w:t>
      </w:r>
    </w:p>
    <w:p w14:paraId="29E2D683" w14:textId="6CCFB248" w:rsidR="00884936" w:rsidRDefault="00884936" w:rsidP="00E1581D">
      <w:pPr>
        <w:pStyle w:val="TableParagraph"/>
      </w:pPr>
      <w:bookmarkStart w:id="70" w:name="_Toc169524524"/>
      <w:r w:rsidRPr="00AF58D7">
        <w:t>Основні обласні дороги Здолбунівської МТГ</w:t>
      </w:r>
      <w:bookmarkEnd w:id="70"/>
    </w:p>
    <w:p w14:paraId="52A7CD2D" w14:textId="77777777" w:rsidR="00241542" w:rsidRPr="00AF58D7" w:rsidRDefault="00241542" w:rsidP="00D650F5">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713"/>
        <w:gridCol w:w="5711"/>
        <w:gridCol w:w="2245"/>
      </w:tblGrid>
      <w:tr w:rsidR="00884936" w:rsidRPr="00AF58D7" w14:paraId="64798D12" w14:textId="77777777" w:rsidTr="00700A95">
        <w:trPr>
          <w:tblHeader/>
        </w:trPr>
        <w:tc>
          <w:tcPr>
            <w:tcW w:w="886" w:type="pct"/>
            <w:shd w:val="clear" w:color="auto" w:fill="D0F852" w:themeFill="accent2" w:themeFillTint="99"/>
          </w:tcPr>
          <w:p w14:paraId="7E4C16CF"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 дороги</w:t>
            </w:r>
          </w:p>
        </w:tc>
        <w:tc>
          <w:tcPr>
            <w:tcW w:w="2953" w:type="pct"/>
            <w:shd w:val="clear" w:color="auto" w:fill="D0F852" w:themeFill="accent2" w:themeFillTint="99"/>
          </w:tcPr>
          <w:p w14:paraId="4813FE62"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Найменування</w:t>
            </w:r>
          </w:p>
        </w:tc>
        <w:tc>
          <w:tcPr>
            <w:tcW w:w="1161" w:type="pct"/>
            <w:shd w:val="clear" w:color="auto" w:fill="D0F852" w:themeFill="accent2" w:themeFillTint="99"/>
          </w:tcPr>
          <w:p w14:paraId="4212C0C1"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Протяжність (км)</w:t>
            </w:r>
          </w:p>
        </w:tc>
      </w:tr>
      <w:tr w:rsidR="00884936" w:rsidRPr="00AF58D7" w14:paraId="1A9FC2F5" w14:textId="77777777" w:rsidTr="00D60948">
        <w:tc>
          <w:tcPr>
            <w:tcW w:w="886" w:type="pct"/>
          </w:tcPr>
          <w:p w14:paraId="2625C70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О180802</w:t>
            </w:r>
          </w:p>
        </w:tc>
        <w:tc>
          <w:tcPr>
            <w:tcW w:w="2953" w:type="pct"/>
          </w:tcPr>
          <w:p w14:paraId="1251291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Здолбунів – Глинськ - Стеблівка</w:t>
            </w:r>
          </w:p>
        </w:tc>
        <w:tc>
          <w:tcPr>
            <w:tcW w:w="1161" w:type="pct"/>
          </w:tcPr>
          <w:p w14:paraId="4EA13CA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23,2</w:t>
            </w:r>
          </w:p>
        </w:tc>
      </w:tr>
      <w:tr w:rsidR="00884936" w:rsidRPr="00AF58D7" w14:paraId="4FCB29BF" w14:textId="77777777" w:rsidTr="00D60948">
        <w:tc>
          <w:tcPr>
            <w:tcW w:w="886" w:type="pct"/>
          </w:tcPr>
          <w:p w14:paraId="7E06FC0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О180803</w:t>
            </w:r>
          </w:p>
        </w:tc>
        <w:tc>
          <w:tcPr>
            <w:tcW w:w="2953" w:type="pct"/>
          </w:tcPr>
          <w:p w14:paraId="6CFEABB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/М-06/ - Глинськ – Здовбиця - Новосілки</w:t>
            </w:r>
          </w:p>
        </w:tc>
        <w:tc>
          <w:tcPr>
            <w:tcW w:w="1161" w:type="pct"/>
          </w:tcPr>
          <w:p w14:paraId="010FA21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30,4</w:t>
            </w:r>
          </w:p>
        </w:tc>
      </w:tr>
      <w:tr w:rsidR="00884936" w:rsidRPr="00AF58D7" w14:paraId="4882152C" w14:textId="77777777" w:rsidTr="00D60948">
        <w:tc>
          <w:tcPr>
            <w:tcW w:w="3839" w:type="pct"/>
            <w:gridSpan w:val="2"/>
          </w:tcPr>
          <w:p w14:paraId="400D5DDA" w14:textId="77777777" w:rsidR="00884936" w:rsidRPr="005320EA" w:rsidRDefault="00884936" w:rsidP="00D650F5">
            <w:pPr>
              <w:pBdr>
                <w:top w:val="nil"/>
                <w:left w:val="nil"/>
                <w:bottom w:val="nil"/>
                <w:right w:val="nil"/>
                <w:between w:val="nil"/>
              </w:pBdr>
              <w:spacing w:after="0"/>
              <w:ind w:hanging="2"/>
              <w:jc w:val="center"/>
              <w:rPr>
                <w:rFonts w:ascii="Century Gothic" w:hAnsi="Century Gothic" w:cs="Arial"/>
                <w:color w:val="000000"/>
                <w:highlight w:val="red"/>
                <w:lang w:val="uk-UA"/>
              </w:rPr>
            </w:pPr>
            <w:r w:rsidRPr="005320EA">
              <w:rPr>
                <w:rFonts w:ascii="Century Gothic" w:hAnsi="Century Gothic" w:cs="Arial"/>
                <w:color w:val="000000"/>
                <w:lang w:val="uk-UA"/>
              </w:rPr>
              <w:t>РАЗОМ</w:t>
            </w:r>
          </w:p>
        </w:tc>
        <w:tc>
          <w:tcPr>
            <w:tcW w:w="1161" w:type="pct"/>
          </w:tcPr>
          <w:p w14:paraId="5BD654DA"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53,6</w:t>
            </w:r>
          </w:p>
        </w:tc>
      </w:tr>
    </w:tbl>
    <w:p w14:paraId="07197776" w14:textId="77777777" w:rsidR="006124D1" w:rsidRDefault="006124D1" w:rsidP="00884936">
      <w:pPr>
        <w:spacing w:after="120"/>
        <w:jc w:val="both"/>
        <w:rPr>
          <w:rFonts w:ascii="Century Gothic" w:hAnsi="Century Gothic" w:cs="Arial"/>
          <w:color w:val="000000"/>
          <w:sz w:val="24"/>
          <w:szCs w:val="24"/>
          <w:lang w:val="uk-UA"/>
        </w:rPr>
      </w:pPr>
    </w:p>
    <w:p w14:paraId="41731AFE" w14:textId="2E5ED4E1" w:rsidR="00884936" w:rsidRPr="00AF58D7" w:rsidRDefault="00884936" w:rsidP="005320EA">
      <w:pPr>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lastRenderedPageBreak/>
        <w:t>Відстані від центральної садиби м. Здолбунів до Республіки Польща: 184 кілометри (пп. «Устилуг»), або 221 кілометр (пп. «Ягодин»), до Республіки Білорусь - 260 кілометрів (пп. «Піща»), до Словацької Республіки – 438 кілометрів (пп. «Малий Березний»), Угорщини – 486 кілометрів (пп. «Лужанка»), Румунії – 517 кілометрів (пп. «Дяково»).</w:t>
      </w:r>
    </w:p>
    <w:p w14:paraId="77DF4C39" w14:textId="74861363" w:rsidR="00884936" w:rsidRPr="00AF58D7" w:rsidRDefault="00884936" w:rsidP="005320EA">
      <w:pPr>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Громада має розвинену транспортну інфраструктуру для здійснення пасажирських та вантажних перевезень, що необхідна для розвитку економіки .</w:t>
      </w:r>
    </w:p>
    <w:p w14:paraId="6B912D46" w14:textId="46E48B02" w:rsidR="00F778FA" w:rsidRDefault="00884936" w:rsidP="00E1581D">
      <w:pPr>
        <w:pStyle w:val="TableParagraph"/>
      </w:pPr>
      <w:bookmarkStart w:id="71" w:name="_Toc169524525"/>
      <w:r w:rsidRPr="00AF58D7">
        <w:t xml:space="preserve">Основні місцеві дороги </w:t>
      </w:r>
      <w:bookmarkEnd w:id="71"/>
    </w:p>
    <w:p w14:paraId="48B5A4D1" w14:textId="77777777" w:rsidR="00DF7A60" w:rsidRPr="00AF58D7" w:rsidRDefault="00DF7A60"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713"/>
        <w:gridCol w:w="5711"/>
        <w:gridCol w:w="2245"/>
      </w:tblGrid>
      <w:tr w:rsidR="00884936" w:rsidRPr="00AF58D7" w14:paraId="6968C017" w14:textId="77777777" w:rsidTr="00700A95">
        <w:trPr>
          <w:tblHeader/>
        </w:trPr>
        <w:tc>
          <w:tcPr>
            <w:tcW w:w="886" w:type="pct"/>
            <w:shd w:val="clear" w:color="auto" w:fill="D0F852" w:themeFill="accent2" w:themeFillTint="99"/>
          </w:tcPr>
          <w:p w14:paraId="538897F9"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 дороги</w:t>
            </w:r>
          </w:p>
        </w:tc>
        <w:tc>
          <w:tcPr>
            <w:tcW w:w="2953" w:type="pct"/>
            <w:shd w:val="clear" w:color="auto" w:fill="D0F852" w:themeFill="accent2" w:themeFillTint="99"/>
          </w:tcPr>
          <w:p w14:paraId="3A3B04EC"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Найменування</w:t>
            </w:r>
          </w:p>
        </w:tc>
        <w:tc>
          <w:tcPr>
            <w:tcW w:w="1161" w:type="pct"/>
            <w:shd w:val="clear" w:color="auto" w:fill="D0F852" w:themeFill="accent2" w:themeFillTint="99"/>
          </w:tcPr>
          <w:p w14:paraId="0538A6EF"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Протяжність (км)</w:t>
            </w:r>
          </w:p>
        </w:tc>
      </w:tr>
      <w:tr w:rsidR="00884936" w:rsidRPr="00AF58D7" w14:paraId="38FE4BA3" w14:textId="77777777" w:rsidTr="00D60948">
        <w:tc>
          <w:tcPr>
            <w:tcW w:w="886" w:type="pct"/>
          </w:tcPr>
          <w:p w14:paraId="729E251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С180801</w:t>
            </w:r>
          </w:p>
        </w:tc>
        <w:tc>
          <w:tcPr>
            <w:tcW w:w="2953" w:type="pct"/>
          </w:tcPr>
          <w:p w14:paraId="380100E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Борщівка - Буща</w:t>
            </w:r>
          </w:p>
        </w:tc>
        <w:tc>
          <w:tcPr>
            <w:tcW w:w="1161" w:type="pct"/>
          </w:tcPr>
          <w:p w14:paraId="198C5DFC"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3,1</w:t>
            </w:r>
          </w:p>
        </w:tc>
      </w:tr>
      <w:tr w:rsidR="00884936" w:rsidRPr="00AF58D7" w14:paraId="0ACB63DE" w14:textId="77777777" w:rsidTr="00D60948">
        <w:tc>
          <w:tcPr>
            <w:tcW w:w="886" w:type="pct"/>
          </w:tcPr>
          <w:p w14:paraId="0EA883C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С180802</w:t>
            </w:r>
          </w:p>
        </w:tc>
        <w:tc>
          <w:tcPr>
            <w:tcW w:w="2953" w:type="pct"/>
          </w:tcPr>
          <w:p w14:paraId="71D55CA3"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Уїздці - Коршів</w:t>
            </w:r>
          </w:p>
        </w:tc>
        <w:tc>
          <w:tcPr>
            <w:tcW w:w="1161" w:type="pct"/>
          </w:tcPr>
          <w:p w14:paraId="214FBB26"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2,2</w:t>
            </w:r>
          </w:p>
        </w:tc>
      </w:tr>
      <w:tr w:rsidR="00884936" w:rsidRPr="00AF58D7" w14:paraId="0EEC123C" w14:textId="77777777" w:rsidTr="00D60948">
        <w:tc>
          <w:tcPr>
            <w:tcW w:w="886" w:type="pct"/>
          </w:tcPr>
          <w:p w14:paraId="37C304E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С180803</w:t>
            </w:r>
          </w:p>
        </w:tc>
        <w:tc>
          <w:tcPr>
            <w:tcW w:w="2953" w:type="pct"/>
          </w:tcPr>
          <w:p w14:paraId="4FA0EAAA"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 xml:space="preserve">Озерко – Мізоч </w:t>
            </w:r>
          </w:p>
        </w:tc>
        <w:tc>
          <w:tcPr>
            <w:tcW w:w="1161" w:type="pct"/>
          </w:tcPr>
          <w:p w14:paraId="6B574B2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0,5</w:t>
            </w:r>
          </w:p>
        </w:tc>
      </w:tr>
      <w:tr w:rsidR="00884936" w:rsidRPr="00AF58D7" w14:paraId="1AD68BDC" w14:textId="77777777" w:rsidTr="00D60948">
        <w:tc>
          <w:tcPr>
            <w:tcW w:w="886" w:type="pct"/>
          </w:tcPr>
          <w:p w14:paraId="1184384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С180804</w:t>
            </w:r>
          </w:p>
        </w:tc>
        <w:tc>
          <w:tcPr>
            <w:tcW w:w="2953" w:type="pct"/>
          </w:tcPr>
          <w:p w14:paraId="186FC34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 xml:space="preserve">Суйми – Нова Мощаниця – Ступне </w:t>
            </w:r>
          </w:p>
        </w:tc>
        <w:tc>
          <w:tcPr>
            <w:tcW w:w="1161" w:type="pct"/>
          </w:tcPr>
          <w:p w14:paraId="12A33936"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9,3</w:t>
            </w:r>
          </w:p>
        </w:tc>
      </w:tr>
      <w:tr w:rsidR="00884936" w:rsidRPr="00AF58D7" w14:paraId="36A09F4D" w14:textId="77777777" w:rsidTr="00D60948">
        <w:tc>
          <w:tcPr>
            <w:tcW w:w="886" w:type="pct"/>
          </w:tcPr>
          <w:p w14:paraId="33C03616"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С180805</w:t>
            </w:r>
          </w:p>
        </w:tc>
        <w:tc>
          <w:tcPr>
            <w:tcW w:w="2953" w:type="pct"/>
          </w:tcPr>
          <w:p w14:paraId="6FE7C88D"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/О180803/ - Степанівка</w:t>
            </w:r>
          </w:p>
        </w:tc>
        <w:tc>
          <w:tcPr>
            <w:tcW w:w="1161" w:type="pct"/>
          </w:tcPr>
          <w:p w14:paraId="2A05ABE8"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w:t>
            </w:r>
          </w:p>
        </w:tc>
      </w:tr>
      <w:tr w:rsidR="00884936" w:rsidRPr="00AF58D7" w14:paraId="32F75926" w14:textId="77777777" w:rsidTr="00D60948">
        <w:tc>
          <w:tcPr>
            <w:tcW w:w="886" w:type="pct"/>
          </w:tcPr>
          <w:p w14:paraId="4B0C1368"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С180806</w:t>
            </w:r>
          </w:p>
        </w:tc>
        <w:tc>
          <w:tcPr>
            <w:tcW w:w="2953" w:type="pct"/>
          </w:tcPr>
          <w:p w14:paraId="29514CBB"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/О180804/ - В’юнівщина</w:t>
            </w:r>
          </w:p>
        </w:tc>
        <w:tc>
          <w:tcPr>
            <w:tcW w:w="1161" w:type="pct"/>
          </w:tcPr>
          <w:p w14:paraId="2EF97482"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w:t>
            </w:r>
          </w:p>
        </w:tc>
      </w:tr>
      <w:tr w:rsidR="00884936" w:rsidRPr="00AF58D7" w14:paraId="090D9963" w14:textId="77777777" w:rsidTr="00D60948">
        <w:tc>
          <w:tcPr>
            <w:tcW w:w="886" w:type="pct"/>
          </w:tcPr>
          <w:p w14:paraId="5623C9F0"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С180807</w:t>
            </w:r>
          </w:p>
        </w:tc>
        <w:tc>
          <w:tcPr>
            <w:tcW w:w="2953" w:type="pct"/>
          </w:tcPr>
          <w:p w14:paraId="3606F2CD"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/О180804/ - Замлинок</w:t>
            </w:r>
          </w:p>
        </w:tc>
        <w:tc>
          <w:tcPr>
            <w:tcW w:w="1161" w:type="pct"/>
          </w:tcPr>
          <w:p w14:paraId="439D6A8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2,7</w:t>
            </w:r>
          </w:p>
        </w:tc>
      </w:tr>
      <w:tr w:rsidR="00884936" w:rsidRPr="00AF58D7" w14:paraId="6526DA3D" w14:textId="77777777" w:rsidTr="00D60948">
        <w:tc>
          <w:tcPr>
            <w:tcW w:w="886" w:type="pct"/>
          </w:tcPr>
          <w:p w14:paraId="69C22F99"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С180808</w:t>
            </w:r>
          </w:p>
        </w:tc>
        <w:tc>
          <w:tcPr>
            <w:tcW w:w="2953" w:type="pct"/>
          </w:tcPr>
          <w:p w14:paraId="59A8E91B"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/Т-18-20/ - Клопіт</w:t>
            </w:r>
          </w:p>
        </w:tc>
        <w:tc>
          <w:tcPr>
            <w:tcW w:w="1161" w:type="pct"/>
          </w:tcPr>
          <w:p w14:paraId="4003998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1,6</w:t>
            </w:r>
          </w:p>
        </w:tc>
      </w:tr>
      <w:tr w:rsidR="00884936" w:rsidRPr="00AF58D7" w14:paraId="64C73B37" w14:textId="77777777" w:rsidTr="00D60948">
        <w:tc>
          <w:tcPr>
            <w:tcW w:w="886" w:type="pct"/>
          </w:tcPr>
          <w:p w14:paraId="1E8F4774"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С180809</w:t>
            </w:r>
          </w:p>
        </w:tc>
        <w:tc>
          <w:tcPr>
            <w:tcW w:w="2953" w:type="pct"/>
          </w:tcPr>
          <w:p w14:paraId="79B4F93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/О180802/ - Загора</w:t>
            </w:r>
          </w:p>
        </w:tc>
        <w:tc>
          <w:tcPr>
            <w:tcW w:w="1161" w:type="pct"/>
          </w:tcPr>
          <w:p w14:paraId="2EC8B4A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0,7</w:t>
            </w:r>
          </w:p>
        </w:tc>
      </w:tr>
      <w:tr w:rsidR="00884936" w:rsidRPr="00AF58D7" w14:paraId="5EEB3913" w14:textId="77777777" w:rsidTr="00D60948">
        <w:tc>
          <w:tcPr>
            <w:tcW w:w="886" w:type="pct"/>
          </w:tcPr>
          <w:p w14:paraId="4A3790E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С180810</w:t>
            </w:r>
          </w:p>
        </w:tc>
        <w:tc>
          <w:tcPr>
            <w:tcW w:w="2953" w:type="pct"/>
          </w:tcPr>
          <w:p w14:paraId="50C00680"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/О180808/ - Підгайне</w:t>
            </w:r>
          </w:p>
        </w:tc>
        <w:tc>
          <w:tcPr>
            <w:tcW w:w="1161" w:type="pct"/>
          </w:tcPr>
          <w:p w14:paraId="71C648F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2,2</w:t>
            </w:r>
          </w:p>
        </w:tc>
      </w:tr>
      <w:tr w:rsidR="00884936" w:rsidRPr="00AF58D7" w14:paraId="421B917F" w14:textId="77777777" w:rsidTr="00D60948">
        <w:tc>
          <w:tcPr>
            <w:tcW w:w="3839" w:type="pct"/>
            <w:gridSpan w:val="2"/>
          </w:tcPr>
          <w:p w14:paraId="00F97109" w14:textId="77777777" w:rsidR="00884936" w:rsidRPr="005320EA"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5320EA">
              <w:rPr>
                <w:rFonts w:ascii="Century Gothic" w:hAnsi="Century Gothic" w:cs="Arial"/>
                <w:color w:val="000000"/>
                <w:lang w:val="uk-UA"/>
              </w:rPr>
              <w:t>РАЗОМ</w:t>
            </w:r>
          </w:p>
        </w:tc>
        <w:tc>
          <w:tcPr>
            <w:tcW w:w="1161" w:type="pct"/>
          </w:tcPr>
          <w:p w14:paraId="7C7225A8"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27,2</w:t>
            </w:r>
          </w:p>
        </w:tc>
      </w:tr>
    </w:tbl>
    <w:p w14:paraId="36A99712" w14:textId="77777777" w:rsidR="00884936" w:rsidRPr="00F057B3" w:rsidRDefault="00884936" w:rsidP="00D650F5">
      <w:pPr>
        <w:pBdr>
          <w:top w:val="nil"/>
          <w:left w:val="nil"/>
          <w:bottom w:val="nil"/>
          <w:right w:val="nil"/>
          <w:between w:val="nil"/>
        </w:pBdr>
        <w:spacing w:after="0"/>
        <w:jc w:val="both"/>
        <w:rPr>
          <w:rFonts w:ascii="Arial" w:hAnsi="Arial" w:cs="Arial"/>
          <w:color w:val="000000"/>
          <w:lang w:val="uk-UA"/>
        </w:rPr>
      </w:pPr>
    </w:p>
    <w:p w14:paraId="23155087" w14:textId="77777777" w:rsidR="00884936" w:rsidRPr="00AF58D7" w:rsidRDefault="00884936" w:rsidP="005320EA">
      <w:pPr>
        <w:pBdr>
          <w:top w:val="nil"/>
          <w:left w:val="nil"/>
          <w:bottom w:val="nil"/>
          <w:right w:val="nil"/>
          <w:between w:val="nil"/>
        </w:pBdr>
        <w:spacing w:after="0"/>
        <w:ind w:firstLine="567"/>
        <w:jc w:val="both"/>
        <w:rPr>
          <w:rFonts w:ascii="Century Gothic" w:eastAsia="Arial" w:hAnsi="Century Gothic" w:cs="Arial"/>
          <w:sz w:val="24"/>
          <w:szCs w:val="24"/>
          <w:lang w:val="uk-UA" w:eastAsia="uk-UA"/>
        </w:rPr>
      </w:pPr>
      <w:r w:rsidRPr="00AF58D7">
        <w:rPr>
          <w:rFonts w:ascii="Century Gothic" w:hAnsi="Century Gothic" w:cs="Arial"/>
          <w:color w:val="000000"/>
          <w:sz w:val="24"/>
          <w:szCs w:val="24"/>
          <w:lang w:val="uk-UA"/>
        </w:rPr>
        <w:t xml:space="preserve">Крім того, наявна мережа комунальних доріг у населених пунктах та між ними, більшість з яких цілком чи частково з твердим покриттям. Їх стан від хорошого до незадовільного. </w:t>
      </w:r>
      <w:r w:rsidRPr="00AF58D7">
        <w:rPr>
          <w:rFonts w:ascii="Century Gothic" w:hAnsi="Century Gothic" w:cs="Arial"/>
          <w:sz w:val="24"/>
          <w:szCs w:val="24"/>
          <w:lang w:val="uk-UA"/>
        </w:rPr>
        <w:t xml:space="preserve">Протяжність комунальних доріг становить 605,505 км., в тому числі з твердим покриттям 321,667км. </w:t>
      </w:r>
    </w:p>
    <w:p w14:paraId="03BF0D5C" w14:textId="77777777" w:rsidR="00884936" w:rsidRPr="00AF58D7" w:rsidRDefault="00884936" w:rsidP="005320EA">
      <w:pPr>
        <w:pBdr>
          <w:top w:val="nil"/>
          <w:left w:val="nil"/>
          <w:bottom w:val="nil"/>
          <w:right w:val="nil"/>
          <w:between w:val="nil"/>
        </w:pBdr>
        <w:spacing w:after="0"/>
        <w:ind w:firstLine="567"/>
        <w:jc w:val="both"/>
        <w:rPr>
          <w:rFonts w:ascii="Century Gothic" w:eastAsia="Calibri" w:hAnsi="Century Gothic" w:cs="Arial"/>
          <w:sz w:val="24"/>
          <w:szCs w:val="24"/>
          <w:lang w:val="uk-UA" w:eastAsia="uk-UA"/>
        </w:rPr>
      </w:pPr>
      <w:r w:rsidRPr="00AF58D7">
        <w:rPr>
          <w:rFonts w:ascii="Century Gothic" w:eastAsia="Calibri" w:hAnsi="Century Gothic" w:cs="Arial"/>
          <w:sz w:val="24"/>
          <w:szCs w:val="24"/>
          <w:lang w:val="uk-UA" w:eastAsia="uk-UA"/>
        </w:rPr>
        <w:t>Дорожньо-транспортна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інфраструктура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громади потребує покращення. Також існує питання ремонту доріг, які не знаходяться у віданні громади, проходять через м. Здолбунів і громада позбавлена в можливості їх відновлення.</w:t>
      </w:r>
    </w:p>
    <w:p w14:paraId="53702C62" w14:textId="6C8EB978" w:rsidR="00884936" w:rsidRPr="00AF58D7" w:rsidRDefault="00DF7A60" w:rsidP="005320EA">
      <w:pPr>
        <w:spacing w:after="0"/>
        <w:ind w:firstLine="567"/>
        <w:jc w:val="both"/>
        <w:rPr>
          <w:rFonts w:ascii="Century Gothic" w:eastAsia="Calibri" w:hAnsi="Century Gothic" w:cs="Arial"/>
          <w:sz w:val="24"/>
          <w:szCs w:val="24"/>
          <w:lang w:val="uk-UA" w:eastAsia="uk-UA"/>
        </w:rPr>
      </w:pPr>
      <w:r w:rsidRPr="00DF7A60">
        <w:rPr>
          <w:rFonts w:ascii="Century Gothic" w:eastAsia="Calibri" w:hAnsi="Century Gothic" w:cs="Arial"/>
          <w:sz w:val="24"/>
          <w:szCs w:val="24"/>
          <w:lang w:val="uk-UA" w:eastAsia="uk-UA"/>
        </w:rPr>
        <w:t>Здолбунівська міська рада проводить ряд комплексних заходів по формуванню місцевих цільових програм</w:t>
      </w:r>
      <w:r>
        <w:rPr>
          <w:rFonts w:ascii="Century Gothic" w:eastAsia="Calibri" w:hAnsi="Century Gothic" w:cs="Arial"/>
          <w:sz w:val="24"/>
          <w:szCs w:val="24"/>
          <w:lang w:val="uk-UA" w:eastAsia="uk-UA"/>
        </w:rPr>
        <w:t>, в т.ч. Програми</w:t>
      </w:r>
      <w:r w:rsidRPr="00DF7A60">
        <w:rPr>
          <w:rFonts w:ascii="Century Gothic" w:eastAsia="Calibri" w:hAnsi="Century Gothic" w:cs="Arial"/>
          <w:sz w:val="24"/>
          <w:szCs w:val="24"/>
          <w:lang w:val="uk-UA" w:eastAsia="uk-UA"/>
        </w:rPr>
        <w:t xml:space="preserve"> розвитку дорожнього господарства Здолбунівської міської територіальної громади</w:t>
      </w:r>
      <w:r>
        <w:rPr>
          <w:rFonts w:ascii="Century Gothic" w:eastAsia="Calibri" w:hAnsi="Century Gothic" w:cs="Arial"/>
          <w:sz w:val="24"/>
          <w:szCs w:val="24"/>
          <w:lang w:val="uk-UA" w:eastAsia="uk-UA"/>
        </w:rPr>
        <w:t xml:space="preserve">, Програми </w:t>
      </w:r>
      <w:r w:rsidRPr="00DF7A60">
        <w:rPr>
          <w:rFonts w:ascii="Century Gothic" w:eastAsia="Calibri" w:hAnsi="Century Gothic" w:cs="Arial"/>
          <w:sz w:val="24"/>
          <w:szCs w:val="24"/>
          <w:lang w:val="uk-UA" w:eastAsia="uk-UA"/>
        </w:rPr>
        <w:t>благоустрою Здолбунівської міської територіальної громади</w:t>
      </w:r>
      <w:r>
        <w:rPr>
          <w:rFonts w:ascii="Century Gothic" w:eastAsia="Calibri" w:hAnsi="Century Gothic" w:cs="Arial"/>
          <w:sz w:val="24"/>
          <w:szCs w:val="24"/>
          <w:lang w:val="uk-UA" w:eastAsia="uk-UA"/>
        </w:rPr>
        <w:t>.</w:t>
      </w:r>
    </w:p>
    <w:p w14:paraId="30652459" w14:textId="5C4D56F0" w:rsidR="00884936" w:rsidRPr="00AF58D7" w:rsidRDefault="00884936" w:rsidP="005320EA">
      <w:pPr>
        <w:spacing w:after="0"/>
        <w:ind w:firstLine="567"/>
        <w:jc w:val="both"/>
        <w:rPr>
          <w:rFonts w:ascii="Century Gothic" w:hAnsi="Century Gothic" w:cs="Arial"/>
          <w:bCs/>
          <w:color w:val="000000"/>
          <w:sz w:val="24"/>
          <w:szCs w:val="24"/>
          <w:shd w:val="clear" w:color="auto" w:fill="FFFFFF"/>
          <w:lang w:val="uk-UA"/>
        </w:rPr>
      </w:pPr>
      <w:r w:rsidRPr="00AF58D7">
        <w:rPr>
          <w:rFonts w:ascii="Century Gothic" w:hAnsi="Century Gothic" w:cs="Arial"/>
          <w:bCs/>
          <w:color w:val="000000"/>
          <w:sz w:val="24"/>
          <w:szCs w:val="24"/>
          <w:shd w:val="clear" w:color="auto" w:fill="FFFFFF"/>
          <w:lang w:val="uk-UA"/>
        </w:rPr>
        <w:t>Основні ділянки доріг, стан та потреби в ремонтних роботах визначено в таблиці.</w:t>
      </w:r>
    </w:p>
    <w:p w14:paraId="33302F58" w14:textId="55956805" w:rsidR="00884936" w:rsidRDefault="00884936" w:rsidP="00E1581D">
      <w:pPr>
        <w:pStyle w:val="TableParagraph"/>
      </w:pPr>
      <w:bookmarkStart w:id="72" w:name="_Toc169524526"/>
      <w:r w:rsidRPr="00AF58D7">
        <w:t xml:space="preserve"> Стан дорожнього покриття в межах Здолбунівської МТГ</w:t>
      </w:r>
      <w:bookmarkEnd w:id="72"/>
    </w:p>
    <w:p w14:paraId="186A671E" w14:textId="77777777" w:rsidR="00241542" w:rsidRPr="00AF58D7" w:rsidRDefault="00241542" w:rsidP="00E1581D">
      <w:pPr>
        <w:pStyle w:val="TableParagraph"/>
      </w:pPr>
    </w:p>
    <w:tbl>
      <w:tblPr>
        <w:tblStyle w:val="af1"/>
        <w:tblW w:w="0" w:type="auto"/>
        <w:tblLook w:val="04A0" w:firstRow="1" w:lastRow="0" w:firstColumn="1" w:lastColumn="0" w:noHBand="0" w:noVBand="1"/>
      </w:tblPr>
      <w:tblGrid>
        <w:gridCol w:w="3823"/>
        <w:gridCol w:w="5805"/>
      </w:tblGrid>
      <w:tr w:rsidR="00884936" w:rsidRPr="00AF58D7" w14:paraId="36C5D817" w14:textId="77777777" w:rsidTr="00700A95">
        <w:tc>
          <w:tcPr>
            <w:tcW w:w="3823" w:type="dxa"/>
            <w:shd w:val="clear" w:color="auto" w:fill="D0F852" w:themeFill="accent2" w:themeFillTint="99"/>
          </w:tcPr>
          <w:p w14:paraId="5A95019C" w14:textId="77777777" w:rsidR="00884936" w:rsidRPr="00700A95" w:rsidRDefault="00884936" w:rsidP="00D60948">
            <w:pPr>
              <w:ind w:left="720"/>
              <w:textAlignment w:val="baseline"/>
              <w:rPr>
                <w:rFonts w:ascii="Century Gothic" w:hAnsi="Century Gothic" w:cs="Calibri"/>
                <w:color w:val="202124"/>
                <w:lang w:val="uk-UA" w:eastAsia="uk-UA"/>
              </w:rPr>
            </w:pPr>
            <w:r w:rsidRPr="00700A95">
              <w:rPr>
                <w:rFonts w:ascii="Century Gothic" w:hAnsi="Century Gothic" w:cs="Calibri"/>
                <w:color w:val="202124"/>
                <w:lang w:val="uk-UA" w:eastAsia="uk-UA"/>
              </w:rPr>
              <w:t xml:space="preserve">КРИТЕРІЙ </w:t>
            </w:r>
          </w:p>
        </w:tc>
        <w:tc>
          <w:tcPr>
            <w:tcW w:w="5805" w:type="dxa"/>
            <w:shd w:val="clear" w:color="auto" w:fill="D0F852" w:themeFill="accent2" w:themeFillTint="99"/>
          </w:tcPr>
          <w:p w14:paraId="216B91D2" w14:textId="77777777" w:rsidR="00884936" w:rsidRPr="00700A95" w:rsidRDefault="00884936" w:rsidP="00D60948">
            <w:pPr>
              <w:ind w:left="720"/>
              <w:textAlignment w:val="baseline"/>
              <w:rPr>
                <w:rFonts w:ascii="Century Gothic" w:hAnsi="Century Gothic" w:cs="Calibri"/>
                <w:color w:val="202124"/>
                <w:lang w:val="uk-UA" w:eastAsia="uk-UA"/>
              </w:rPr>
            </w:pPr>
            <w:r w:rsidRPr="00700A95">
              <w:rPr>
                <w:rFonts w:ascii="Century Gothic" w:hAnsi="Century Gothic" w:cs="Calibri"/>
                <w:color w:val="202124"/>
                <w:lang w:val="uk-UA" w:eastAsia="uk-UA"/>
              </w:rPr>
              <w:t>ХАРАКТЕРИСТИКИ ДОРОЖНЬОГО ПОКРИТТЯ</w:t>
            </w:r>
          </w:p>
        </w:tc>
      </w:tr>
      <w:tr w:rsidR="00884936" w:rsidRPr="00126721" w14:paraId="623BCAB8" w14:textId="77777777" w:rsidTr="00D60948">
        <w:tc>
          <w:tcPr>
            <w:tcW w:w="3823" w:type="dxa"/>
          </w:tcPr>
          <w:p w14:paraId="5EFFCA0A" w14:textId="77777777" w:rsidR="00884936" w:rsidRPr="00AF58D7" w:rsidRDefault="00884936" w:rsidP="00D60948">
            <w:pPr>
              <w:widowControl w:val="0"/>
              <w:autoSpaceDE w:val="0"/>
              <w:autoSpaceDN w:val="0"/>
              <w:ind w:right="282"/>
              <w:jc w:val="both"/>
              <w:rPr>
                <w:rFonts w:ascii="Century Gothic" w:hAnsi="Century Gothic" w:cs="Arial"/>
                <w:color w:val="000000"/>
                <w:u w:val="single"/>
                <w:lang w:val="uk-UA"/>
              </w:rPr>
            </w:pPr>
            <w:r w:rsidRPr="00AF58D7">
              <w:rPr>
                <w:rFonts w:ascii="Century Gothic" w:hAnsi="Century Gothic" w:cs="Arial"/>
                <w:lang w:val="uk-UA"/>
              </w:rPr>
              <w:t>Відстань від населеного пункту до адміністративного центру (км) та стан покриття.</w:t>
            </w:r>
          </w:p>
        </w:tc>
        <w:tc>
          <w:tcPr>
            <w:tcW w:w="5805" w:type="dxa"/>
          </w:tcPr>
          <w:p w14:paraId="15F6B9C0"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Богдашів - 4,5 км, (асфальтна, задовільний стан)</w:t>
            </w:r>
          </w:p>
          <w:p w14:paraId="3540C59B"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lastRenderedPageBreak/>
              <w:t>Здолбунів - Новомильськ – 7,0 км, (асфальтна, задовільний стан)</w:t>
            </w:r>
          </w:p>
          <w:p w14:paraId="10E99065"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Степанівка - 12,5 км, (асфальтна, потребує ремонту)</w:t>
            </w:r>
          </w:p>
          <w:p w14:paraId="6B55384C"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Ільпінь – 5,7 км, (асфальтна, задовільний стан)</w:t>
            </w:r>
          </w:p>
          <w:p w14:paraId="3F5DB1FF"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Орестів – 9,8 км, (асфальтна, задовільний стан)</w:t>
            </w:r>
          </w:p>
          <w:p w14:paraId="08825D2E"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Кошатів – 6,3 км, (асфальтна, потребує ремонту)</w:t>
            </w:r>
          </w:p>
          <w:p w14:paraId="0C3D6383"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П’ятигори – 9,8 км, (асфальтна, задовільний стан)</w:t>
            </w:r>
          </w:p>
          <w:p w14:paraId="2A1F5C1A"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Загори - 12,7 км, (асфальтна, потребує ремонту)</w:t>
            </w:r>
          </w:p>
          <w:p w14:paraId="101D1E2D"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Глинськ – 12,0 км, (асфальтна, задовільний стан)</w:t>
            </w:r>
          </w:p>
          <w:p w14:paraId="481B57D3"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Підцурків - 13,5 км, (асфальтна, потребує ремонту)</w:t>
            </w:r>
          </w:p>
          <w:p w14:paraId="5C050B53"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Копитків - 12,3 км, (асфальтна, потребує ремонту)</w:t>
            </w:r>
          </w:p>
          <w:p w14:paraId="4890488B"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 xml:space="preserve">Здолбунів - Мар’янівка - 16,5 км, (12,6 асфальтна, потребує ремонту, 3,9 ґрунтова), Здолбунів - Новосілки - 19,5 км, (13,9 асфальтна, потребує ремонту, 5,6 ґрунтова) </w:t>
            </w:r>
          </w:p>
        </w:tc>
      </w:tr>
      <w:tr w:rsidR="00884936" w:rsidRPr="00126721" w14:paraId="77953757" w14:textId="77777777" w:rsidTr="00D60948">
        <w:tc>
          <w:tcPr>
            <w:tcW w:w="9628" w:type="dxa"/>
            <w:gridSpan w:val="2"/>
            <w:shd w:val="clear" w:color="auto" w:fill="BFBFBF" w:themeFill="background1" w:themeFillShade="BF"/>
          </w:tcPr>
          <w:p w14:paraId="2ADCE6F6" w14:textId="77777777" w:rsidR="00884936" w:rsidRPr="00AF58D7" w:rsidRDefault="00884936" w:rsidP="00D60948">
            <w:pPr>
              <w:ind w:left="720"/>
              <w:textAlignment w:val="baseline"/>
              <w:rPr>
                <w:rFonts w:ascii="Century Gothic" w:hAnsi="Century Gothic" w:cs="Calibri"/>
                <w:b/>
                <w:bCs/>
                <w:color w:val="202124"/>
                <w:lang w:val="uk-UA" w:eastAsia="uk-UA"/>
              </w:rPr>
            </w:pPr>
            <w:r w:rsidRPr="00AF58D7">
              <w:rPr>
                <w:rFonts w:ascii="Century Gothic" w:hAnsi="Century Gothic" w:cs="Calibri"/>
                <w:b/>
                <w:bCs/>
                <w:color w:val="202124"/>
                <w:lang w:val="uk-UA" w:eastAsia="uk-UA"/>
              </w:rPr>
              <w:lastRenderedPageBreak/>
              <w:t>ВИДИ І СТАН ДОРІГ (в розрізі населених пунктів громади)</w:t>
            </w:r>
          </w:p>
        </w:tc>
      </w:tr>
      <w:tr w:rsidR="00884936" w:rsidRPr="00AF58D7" w14:paraId="4962EBC7" w14:textId="77777777" w:rsidTr="00D60948">
        <w:tc>
          <w:tcPr>
            <w:tcW w:w="3823" w:type="dxa"/>
          </w:tcPr>
          <w:p w14:paraId="32790BDA"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202124"/>
                <w:lang w:val="uk-UA" w:eastAsia="uk-UA"/>
              </w:rPr>
              <w:t>м. Здолбунів</w:t>
            </w:r>
          </w:p>
          <w:p w14:paraId="68C87ECA" w14:textId="77777777" w:rsidR="00884936" w:rsidRPr="00AF58D7" w:rsidRDefault="00884936" w:rsidP="00D60948">
            <w:pPr>
              <w:widowControl w:val="0"/>
              <w:autoSpaceDE w:val="0"/>
              <w:autoSpaceDN w:val="0"/>
              <w:ind w:right="282"/>
              <w:jc w:val="both"/>
              <w:rPr>
                <w:rFonts w:ascii="Century Gothic" w:hAnsi="Century Gothic" w:cs="Arial"/>
                <w:lang w:val="uk-UA"/>
              </w:rPr>
            </w:pPr>
          </w:p>
        </w:tc>
        <w:tc>
          <w:tcPr>
            <w:tcW w:w="5805" w:type="dxa"/>
          </w:tcPr>
          <w:p w14:paraId="6EB4E7FE" w14:textId="77777777" w:rsidR="00884936" w:rsidRPr="00AF58D7" w:rsidRDefault="00884936" w:rsidP="00D60948">
            <w:pPr>
              <w:pStyle w:val="affff0"/>
              <w:ind w:left="317"/>
              <w:textAlignment w:val="baseline"/>
              <w:rPr>
                <w:rFonts w:ascii="Century Gothic" w:hAnsi="Century Gothic" w:cs="Arial"/>
                <w:b/>
                <w:bCs/>
                <w:color w:val="202124"/>
              </w:rPr>
            </w:pPr>
            <w:r w:rsidRPr="00AF58D7">
              <w:rPr>
                <w:rFonts w:ascii="Century Gothic" w:hAnsi="Century Gothic" w:cs="Arial"/>
                <w:b/>
                <w:bCs/>
                <w:color w:val="202124"/>
              </w:rPr>
              <w:t>загальна протяжність вулиць – 75,0 км</w:t>
            </w:r>
          </w:p>
          <w:p w14:paraId="2D34E89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асфальтним покриттям – 53,14 км</w:t>
            </w:r>
          </w:p>
          <w:p w14:paraId="61CBE9A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білощебеневим покриттям – 13,24 км</w:t>
            </w:r>
          </w:p>
          <w:p w14:paraId="66CFB516"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rPr>
            </w:pPr>
            <w:r w:rsidRPr="00AF58D7">
              <w:rPr>
                <w:rFonts w:ascii="Century Gothic" w:hAnsi="Century Gothic" w:cs="Arial"/>
                <w:color w:val="202124"/>
              </w:rPr>
              <w:t>з ґрунтовим покриттям – 8,62 км</w:t>
            </w:r>
          </w:p>
        </w:tc>
      </w:tr>
      <w:tr w:rsidR="00884936" w:rsidRPr="00AF58D7" w14:paraId="4C74442D" w14:textId="77777777" w:rsidTr="00D60948">
        <w:tc>
          <w:tcPr>
            <w:tcW w:w="3823" w:type="dxa"/>
          </w:tcPr>
          <w:p w14:paraId="72FC0283"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Ільпінь</w:t>
            </w:r>
          </w:p>
          <w:p w14:paraId="48F957E5" w14:textId="77777777" w:rsidR="00884936" w:rsidRPr="00AF58D7" w:rsidRDefault="00884936" w:rsidP="00D60948">
            <w:pPr>
              <w:ind w:left="457"/>
              <w:rPr>
                <w:rFonts w:ascii="Century Gothic" w:hAnsi="Century Gothic" w:cs="Arial"/>
                <w:color w:val="202124"/>
                <w:lang w:val="uk-UA" w:eastAsia="uk-UA"/>
              </w:rPr>
            </w:pPr>
          </w:p>
        </w:tc>
        <w:tc>
          <w:tcPr>
            <w:tcW w:w="5805" w:type="dxa"/>
          </w:tcPr>
          <w:p w14:paraId="20ADD338"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11,595 км</w:t>
            </w:r>
          </w:p>
          <w:p w14:paraId="478CDBD1"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4,107 км</w:t>
            </w:r>
          </w:p>
          <w:p w14:paraId="01D9BDEA"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6,375 км</w:t>
            </w:r>
          </w:p>
          <w:p w14:paraId="19577D72"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1,113 км</w:t>
            </w:r>
          </w:p>
        </w:tc>
      </w:tr>
      <w:tr w:rsidR="00884936" w:rsidRPr="00AF58D7" w14:paraId="18FD31F8" w14:textId="77777777" w:rsidTr="00D60948">
        <w:tc>
          <w:tcPr>
            <w:tcW w:w="3823" w:type="dxa"/>
          </w:tcPr>
          <w:p w14:paraId="236840F3"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Богдашів</w:t>
            </w:r>
          </w:p>
          <w:p w14:paraId="71907281"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4D85C2F6"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13,207 км</w:t>
            </w:r>
          </w:p>
          <w:p w14:paraId="1F953A33"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2,73 км</w:t>
            </w:r>
          </w:p>
          <w:p w14:paraId="3AE6806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6,59 км</w:t>
            </w:r>
          </w:p>
          <w:p w14:paraId="37D8F35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3,887 км</w:t>
            </w:r>
          </w:p>
        </w:tc>
      </w:tr>
      <w:tr w:rsidR="00884936" w:rsidRPr="00AF58D7" w14:paraId="3F6F3479" w14:textId="77777777" w:rsidTr="00D60948">
        <w:tc>
          <w:tcPr>
            <w:tcW w:w="3823" w:type="dxa"/>
          </w:tcPr>
          <w:p w14:paraId="4472C23F"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Кошатів</w:t>
            </w:r>
          </w:p>
          <w:p w14:paraId="0192CBD9"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77A2F8F4"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5,881 км</w:t>
            </w:r>
          </w:p>
          <w:p w14:paraId="4235A08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- 0 км</w:t>
            </w:r>
          </w:p>
          <w:p w14:paraId="1E5C320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3,24 км</w:t>
            </w:r>
          </w:p>
          <w:p w14:paraId="51F858B0"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2,641 км</w:t>
            </w:r>
          </w:p>
        </w:tc>
      </w:tr>
      <w:tr w:rsidR="00884936" w:rsidRPr="00AF58D7" w14:paraId="2F1FFCF7" w14:textId="77777777" w:rsidTr="00D60948">
        <w:tc>
          <w:tcPr>
            <w:tcW w:w="3823" w:type="dxa"/>
          </w:tcPr>
          <w:p w14:paraId="283CEC50"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Орестів</w:t>
            </w:r>
          </w:p>
          <w:p w14:paraId="4442712F"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43FCF3C9"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11,302 км</w:t>
            </w:r>
          </w:p>
          <w:p w14:paraId="5A214C72"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2,157 км</w:t>
            </w:r>
          </w:p>
          <w:p w14:paraId="4A7E96D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3,35 км</w:t>
            </w:r>
          </w:p>
          <w:p w14:paraId="756E9A3D"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5,795 км</w:t>
            </w:r>
          </w:p>
        </w:tc>
      </w:tr>
      <w:tr w:rsidR="00884936" w:rsidRPr="00AF58D7" w14:paraId="5CCA77C9" w14:textId="77777777" w:rsidTr="00D60948">
        <w:tc>
          <w:tcPr>
            <w:tcW w:w="3823" w:type="dxa"/>
          </w:tcPr>
          <w:p w14:paraId="79384B4C"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Глинськ</w:t>
            </w:r>
          </w:p>
          <w:p w14:paraId="7FAD8BF4"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3FDF1ED4"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24,140 км</w:t>
            </w:r>
          </w:p>
          <w:p w14:paraId="6DAE895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14,6 км</w:t>
            </w:r>
          </w:p>
          <w:p w14:paraId="5BD80F7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4,9 км</w:t>
            </w:r>
          </w:p>
          <w:p w14:paraId="0AD65D6B"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4,64 км</w:t>
            </w:r>
          </w:p>
        </w:tc>
      </w:tr>
      <w:tr w:rsidR="00884936" w:rsidRPr="00AF58D7" w14:paraId="546AA1D4" w14:textId="77777777" w:rsidTr="00D60948">
        <w:tc>
          <w:tcPr>
            <w:tcW w:w="3823" w:type="dxa"/>
          </w:tcPr>
          <w:p w14:paraId="5E623069"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lastRenderedPageBreak/>
              <w:t>с. Новосілки</w:t>
            </w:r>
          </w:p>
          <w:p w14:paraId="77E8168A"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1DB5A9A4"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6,21 км</w:t>
            </w:r>
          </w:p>
          <w:p w14:paraId="5D39B5A5"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1,916 км</w:t>
            </w:r>
          </w:p>
          <w:p w14:paraId="09FA5635"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2,34 км</w:t>
            </w:r>
          </w:p>
          <w:p w14:paraId="63C9EBD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1,954 км</w:t>
            </w:r>
          </w:p>
        </w:tc>
      </w:tr>
      <w:tr w:rsidR="00884936" w:rsidRPr="00AF58D7" w14:paraId="1B98A75E" w14:textId="77777777" w:rsidTr="00D60948">
        <w:tc>
          <w:tcPr>
            <w:tcW w:w="3823" w:type="dxa"/>
          </w:tcPr>
          <w:p w14:paraId="19CF175D"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Мар’янівка</w:t>
            </w:r>
          </w:p>
          <w:p w14:paraId="38BFF9FE"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37E64962"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6,85 км</w:t>
            </w:r>
          </w:p>
          <w:p w14:paraId="189A12B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1,9 км</w:t>
            </w:r>
          </w:p>
          <w:p w14:paraId="69CCAF5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2,94 км</w:t>
            </w:r>
          </w:p>
          <w:p w14:paraId="6C6FE45D"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2,01 км</w:t>
            </w:r>
          </w:p>
        </w:tc>
      </w:tr>
      <w:tr w:rsidR="00884936" w:rsidRPr="00AF58D7" w14:paraId="3F26EB8F" w14:textId="77777777" w:rsidTr="00D60948">
        <w:tc>
          <w:tcPr>
            <w:tcW w:w="3823" w:type="dxa"/>
          </w:tcPr>
          <w:p w14:paraId="4A59840F"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Копиткове</w:t>
            </w:r>
          </w:p>
          <w:p w14:paraId="672C1527"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213473FA" w14:textId="77777777" w:rsidR="00884936" w:rsidRPr="00AF58D7" w:rsidRDefault="00884936" w:rsidP="00D60948">
            <w:pPr>
              <w:pStyle w:val="affff0"/>
              <w:ind w:left="317"/>
              <w:textAlignment w:val="baseline"/>
              <w:rPr>
                <w:rFonts w:ascii="Century Gothic" w:hAnsi="Century Gothic" w:cs="Arial"/>
                <w:color w:val="000000"/>
              </w:rPr>
            </w:pPr>
            <w:r w:rsidRPr="00AF58D7">
              <w:rPr>
                <w:rFonts w:ascii="Century Gothic" w:hAnsi="Century Gothic" w:cs="Arial"/>
                <w:b/>
                <w:bCs/>
                <w:color w:val="202124"/>
              </w:rPr>
              <w:t>загальна протяжність вулиць - 4.2 к</w:t>
            </w:r>
            <w:r w:rsidRPr="00AF58D7">
              <w:rPr>
                <w:rFonts w:ascii="Century Gothic" w:hAnsi="Century Gothic" w:cs="Arial"/>
                <w:color w:val="202124"/>
              </w:rPr>
              <w:t>м</w:t>
            </w:r>
          </w:p>
          <w:p w14:paraId="74520C7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1,09 км</w:t>
            </w:r>
          </w:p>
          <w:p w14:paraId="0AB6335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- 1,9 км</w:t>
            </w:r>
          </w:p>
          <w:p w14:paraId="0ADC43EF"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1,21 км</w:t>
            </w:r>
          </w:p>
        </w:tc>
      </w:tr>
      <w:tr w:rsidR="00884936" w:rsidRPr="00AF58D7" w14:paraId="2196820A" w14:textId="77777777" w:rsidTr="00D60948">
        <w:tc>
          <w:tcPr>
            <w:tcW w:w="3823" w:type="dxa"/>
          </w:tcPr>
          <w:p w14:paraId="5327AE94"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Новомильськ</w:t>
            </w:r>
          </w:p>
          <w:p w14:paraId="3461579B"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156AA81B"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3,8 км</w:t>
            </w:r>
          </w:p>
          <w:p w14:paraId="37BFE2A2"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- 2.9 км</w:t>
            </w:r>
          </w:p>
          <w:p w14:paraId="57663DFC"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0,3 км</w:t>
            </w:r>
          </w:p>
          <w:p w14:paraId="0864E44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0,6 км</w:t>
            </w:r>
          </w:p>
        </w:tc>
      </w:tr>
      <w:tr w:rsidR="00884936" w:rsidRPr="00AF58D7" w14:paraId="2B043A05" w14:textId="77777777" w:rsidTr="00D60948">
        <w:tc>
          <w:tcPr>
            <w:tcW w:w="3823" w:type="dxa"/>
          </w:tcPr>
          <w:p w14:paraId="260771FB"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П’ятигори</w:t>
            </w:r>
          </w:p>
          <w:p w14:paraId="06AC7471"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20FBC6C1"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7,02 км</w:t>
            </w:r>
          </w:p>
          <w:p w14:paraId="76049A53"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5,9 км</w:t>
            </w:r>
          </w:p>
          <w:p w14:paraId="29A1558B"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0,6 км</w:t>
            </w:r>
          </w:p>
          <w:p w14:paraId="2D5B84D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0,52 км</w:t>
            </w:r>
          </w:p>
        </w:tc>
      </w:tr>
      <w:tr w:rsidR="00884936" w:rsidRPr="00AF58D7" w14:paraId="21A8CDD1" w14:textId="77777777" w:rsidTr="00D60948">
        <w:tc>
          <w:tcPr>
            <w:tcW w:w="3823" w:type="dxa"/>
          </w:tcPr>
          <w:p w14:paraId="5C32ACB4"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Загора</w:t>
            </w:r>
          </w:p>
          <w:p w14:paraId="1F185BE5"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048A2641"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3,9 км</w:t>
            </w:r>
          </w:p>
          <w:p w14:paraId="42EA38B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1,1 км</w:t>
            </w:r>
          </w:p>
          <w:p w14:paraId="2E8ED205"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0,8 км</w:t>
            </w:r>
          </w:p>
          <w:p w14:paraId="381BE83A"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2,0 км</w:t>
            </w:r>
          </w:p>
        </w:tc>
      </w:tr>
      <w:tr w:rsidR="00884936" w:rsidRPr="00AF58D7" w14:paraId="0B3B327E" w14:textId="77777777" w:rsidTr="00D60948">
        <w:tc>
          <w:tcPr>
            <w:tcW w:w="3823" w:type="dxa"/>
          </w:tcPr>
          <w:p w14:paraId="63EC8F1C"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Підцурків</w:t>
            </w:r>
          </w:p>
          <w:p w14:paraId="053B0A41"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4505145D"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4,75 км</w:t>
            </w:r>
          </w:p>
          <w:p w14:paraId="6EEB08D4"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1,1 км</w:t>
            </w:r>
          </w:p>
          <w:p w14:paraId="49BE8D13"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2,81 км</w:t>
            </w:r>
          </w:p>
          <w:p w14:paraId="2E36E6A6"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ґрунтовим покриттям – 0,84 км</w:t>
            </w:r>
          </w:p>
        </w:tc>
      </w:tr>
      <w:tr w:rsidR="00884936" w:rsidRPr="00AF58D7" w14:paraId="572A9CF1" w14:textId="77777777" w:rsidTr="00D60948">
        <w:tc>
          <w:tcPr>
            <w:tcW w:w="3823" w:type="dxa"/>
          </w:tcPr>
          <w:p w14:paraId="790CCA7C"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Степанівка</w:t>
            </w:r>
          </w:p>
          <w:p w14:paraId="7AC0F885"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580B01B9"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12,87 км</w:t>
            </w:r>
          </w:p>
          <w:p w14:paraId="394DF65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4,2 км</w:t>
            </w:r>
          </w:p>
          <w:p w14:paraId="7EF0432A"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3,91 км</w:t>
            </w:r>
          </w:p>
          <w:p w14:paraId="624DA11C"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ґрунтовим покриттям – 4,76 км</w:t>
            </w:r>
          </w:p>
        </w:tc>
      </w:tr>
    </w:tbl>
    <w:p w14:paraId="52DF3EFB" w14:textId="77777777" w:rsidR="00F778FA" w:rsidRPr="008D1AE3" w:rsidRDefault="00F778FA" w:rsidP="0030642A">
      <w:pPr>
        <w:spacing w:after="0"/>
        <w:rPr>
          <w:rFonts w:ascii="Century Gothic" w:hAnsi="Century Gothic"/>
          <w:b/>
          <w:bCs/>
          <w:sz w:val="24"/>
          <w:szCs w:val="24"/>
          <w:lang w:val="uk-UA"/>
        </w:rPr>
      </w:pPr>
    </w:p>
    <w:p w14:paraId="1E12BC88" w14:textId="5D66FC05" w:rsidR="00151981" w:rsidRDefault="00151981" w:rsidP="00151981">
      <w:pPr>
        <w:pStyle w:val="affff0"/>
        <w:ind w:left="1080"/>
        <w:rPr>
          <w:rFonts w:ascii="Century Gothic" w:hAnsi="Century Gothic"/>
          <w:b/>
          <w:bCs/>
          <w:sz w:val="24"/>
          <w:szCs w:val="24"/>
          <w:lang w:val="uk-UA"/>
        </w:rPr>
      </w:pPr>
      <w:r w:rsidRPr="00151981">
        <w:rPr>
          <w:rFonts w:ascii="Century Gothic" w:hAnsi="Century Gothic"/>
          <w:b/>
          <w:bCs/>
          <w:sz w:val="24"/>
          <w:szCs w:val="24"/>
          <w:lang w:val="uk-UA"/>
        </w:rPr>
        <w:t>2.</w:t>
      </w:r>
      <w:r w:rsidR="003B215E">
        <w:rPr>
          <w:rFonts w:ascii="Century Gothic" w:hAnsi="Century Gothic"/>
          <w:b/>
          <w:bCs/>
          <w:sz w:val="24"/>
          <w:szCs w:val="24"/>
          <w:lang w:val="uk-UA"/>
        </w:rPr>
        <w:t>2</w:t>
      </w:r>
      <w:r w:rsidRPr="00151981">
        <w:rPr>
          <w:rFonts w:ascii="Century Gothic" w:hAnsi="Century Gothic"/>
          <w:b/>
          <w:bCs/>
          <w:sz w:val="24"/>
          <w:szCs w:val="24"/>
          <w:lang w:val="uk-UA"/>
        </w:rPr>
        <w:t>.6 Промисловість та мале підприємництво</w:t>
      </w:r>
    </w:p>
    <w:p w14:paraId="18B3FC5A" w14:textId="7E8AD5DD" w:rsidR="00884936" w:rsidRPr="00AF58D7" w:rsidRDefault="00884936" w:rsidP="00700A95">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Здолбунівська громада має розбудовану мережу закладів торгівлі. Станом на почато</w:t>
      </w:r>
      <w:r w:rsidR="00DF7A60">
        <w:rPr>
          <w:rFonts w:ascii="Century Gothic" w:hAnsi="Century Gothic" w:cs="Arial"/>
          <w:sz w:val="24"/>
          <w:szCs w:val="24"/>
          <w:lang w:val="uk-UA" w:eastAsia="x-none"/>
        </w:rPr>
        <w:t>к</w:t>
      </w:r>
      <w:r w:rsidRPr="00AF58D7">
        <w:rPr>
          <w:rFonts w:ascii="Century Gothic" w:hAnsi="Century Gothic" w:cs="Arial"/>
          <w:sz w:val="24"/>
          <w:szCs w:val="24"/>
          <w:lang w:val="uk-UA" w:eastAsia="x-none"/>
        </w:rPr>
        <w:t xml:space="preserve"> 2023 року у громаді понад 300 юридичних та фізичних-осіб підприємців, що займаються наданням послуг у різних сферах. З них 220 суб’єктів займаються роздрібною торгівлею в неспеціалізованих магазинах - переважно продуктами харчування, напоями, тютюновими виробами та промисловими товарами. Мережа магазинів демонструє щорічний ріст, як за кількістю, так і за якістю торгових точок.</w:t>
      </w:r>
    </w:p>
    <w:p w14:paraId="4BE4BA73" w14:textId="7A0AD2BF" w:rsidR="00884936" w:rsidRDefault="00DF7A60" w:rsidP="00700A95">
      <w:pPr>
        <w:spacing w:after="0"/>
        <w:ind w:firstLine="567"/>
        <w:jc w:val="both"/>
        <w:rPr>
          <w:rFonts w:ascii="Century Gothic" w:hAnsi="Century Gothic" w:cs="Arial"/>
          <w:sz w:val="24"/>
          <w:szCs w:val="24"/>
          <w:lang w:val="uk-UA" w:eastAsia="x-none"/>
        </w:rPr>
      </w:pPr>
      <w:r>
        <w:rPr>
          <w:rFonts w:ascii="Century Gothic" w:hAnsi="Century Gothic" w:cs="Arial"/>
          <w:sz w:val="24"/>
          <w:szCs w:val="24"/>
          <w:lang w:val="uk-UA" w:eastAsia="x-none"/>
        </w:rPr>
        <w:t>У центральній частині</w:t>
      </w:r>
      <w:r w:rsidR="00884936" w:rsidRPr="00AF58D7">
        <w:rPr>
          <w:rFonts w:ascii="Century Gothic" w:hAnsi="Century Gothic" w:cs="Arial"/>
          <w:sz w:val="24"/>
          <w:szCs w:val="24"/>
          <w:lang w:val="uk-UA" w:eastAsia="x-none"/>
        </w:rPr>
        <w:t xml:space="preserve"> м. Здолбунів зареєстровано близько 200 торгівельних закладів різних форм власності, а в селах громади лише 20. </w:t>
      </w:r>
    </w:p>
    <w:p w14:paraId="0C43F129" w14:textId="77777777" w:rsidR="00A154BF" w:rsidRPr="00AF58D7" w:rsidRDefault="00A154BF" w:rsidP="00700A95">
      <w:pPr>
        <w:spacing w:after="0"/>
        <w:ind w:firstLine="567"/>
        <w:jc w:val="both"/>
        <w:rPr>
          <w:rFonts w:ascii="Century Gothic" w:hAnsi="Century Gothic" w:cs="Arial"/>
          <w:sz w:val="24"/>
          <w:szCs w:val="24"/>
          <w:lang w:val="uk-UA" w:eastAsia="x-none"/>
        </w:rPr>
      </w:pPr>
    </w:p>
    <w:p w14:paraId="20D198A2" w14:textId="288C5CFA" w:rsidR="00884936" w:rsidRDefault="00884936" w:rsidP="00E1581D">
      <w:pPr>
        <w:pStyle w:val="TableParagraph"/>
      </w:pPr>
      <w:r w:rsidRPr="00AF58D7">
        <w:lastRenderedPageBreak/>
        <w:t xml:space="preserve"> Просторовий розподіл об’єктів інфраструктури сфери послуг Здолбунівської територіальної громади, од.</w:t>
      </w:r>
    </w:p>
    <w:p w14:paraId="0FFD61D1" w14:textId="77777777" w:rsidR="00241542" w:rsidRPr="00AF58D7" w:rsidRDefault="00241542" w:rsidP="00E1581D">
      <w:pPr>
        <w:pStyle w:val="TableParagraph"/>
      </w:pPr>
    </w:p>
    <w:tbl>
      <w:tblPr>
        <w:tblStyle w:val="1f4"/>
        <w:tblW w:w="5000" w:type="pct"/>
        <w:tblLook w:val="04A0" w:firstRow="1" w:lastRow="0" w:firstColumn="1" w:lastColumn="0" w:noHBand="0" w:noVBand="1"/>
      </w:tblPr>
      <w:tblGrid>
        <w:gridCol w:w="3937"/>
        <w:gridCol w:w="1252"/>
        <w:gridCol w:w="1771"/>
        <w:gridCol w:w="1771"/>
        <w:gridCol w:w="948"/>
      </w:tblGrid>
      <w:tr w:rsidR="00884936" w:rsidRPr="00AF58D7" w14:paraId="0D5CA7CA" w14:textId="77777777" w:rsidTr="00700A95">
        <w:trPr>
          <w:cantSplit/>
          <w:trHeight w:val="594"/>
        </w:trPr>
        <w:tc>
          <w:tcPr>
            <w:tcW w:w="1902"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hideMark/>
          </w:tcPr>
          <w:p w14:paraId="23D943F0" w14:textId="77777777" w:rsidR="00884936" w:rsidRPr="00700A95" w:rsidRDefault="00884936" w:rsidP="00D60948">
            <w:pPr>
              <w:rPr>
                <w:rFonts w:ascii="Century Gothic" w:hAnsi="Century Gothic" w:cs="Arial"/>
                <w:sz w:val="18"/>
                <w:szCs w:val="18"/>
              </w:rPr>
            </w:pPr>
            <w:r w:rsidRPr="00700A95">
              <w:rPr>
                <w:rFonts w:ascii="Century Gothic" w:hAnsi="Century Gothic" w:cs="Arial"/>
                <w:color w:val="000000"/>
                <w:sz w:val="18"/>
                <w:szCs w:val="18"/>
                <w:lang w:eastAsia="uk-UA"/>
              </w:rPr>
              <w:t>Об’єкти інфраструктури сфери послуг</w:t>
            </w:r>
          </w:p>
        </w:tc>
        <w:tc>
          <w:tcPr>
            <w:tcW w:w="683"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hideMark/>
          </w:tcPr>
          <w:p w14:paraId="611013CB" w14:textId="77777777" w:rsidR="00884936" w:rsidRPr="00700A95" w:rsidRDefault="00884936" w:rsidP="00D60948">
            <w:pPr>
              <w:jc w:val="center"/>
              <w:rPr>
                <w:rFonts w:ascii="Century Gothic" w:hAnsi="Century Gothic" w:cs="Arial"/>
                <w:sz w:val="18"/>
                <w:szCs w:val="18"/>
              </w:rPr>
            </w:pPr>
            <w:r w:rsidRPr="00700A95">
              <w:rPr>
                <w:rFonts w:ascii="Century Gothic" w:hAnsi="Century Gothic" w:cs="Arial"/>
                <w:sz w:val="18"/>
                <w:szCs w:val="18"/>
              </w:rPr>
              <w:t>м. Здолбунів</w:t>
            </w:r>
          </w:p>
        </w:tc>
        <w:tc>
          <w:tcPr>
            <w:tcW w:w="951"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tcPr>
          <w:p w14:paraId="40D44922" w14:textId="77777777" w:rsidR="00884936" w:rsidRPr="00700A95" w:rsidRDefault="00884936" w:rsidP="00D60948">
            <w:pPr>
              <w:spacing w:after="120"/>
              <w:jc w:val="center"/>
              <w:rPr>
                <w:rFonts w:ascii="Century Gothic" w:hAnsi="Century Gothic" w:cs="Arial"/>
                <w:sz w:val="18"/>
                <w:szCs w:val="18"/>
              </w:rPr>
            </w:pPr>
            <w:r w:rsidRPr="00700A95">
              <w:rPr>
                <w:rFonts w:ascii="Century Gothic" w:hAnsi="Century Gothic" w:cs="Arial"/>
                <w:sz w:val="18"/>
                <w:szCs w:val="18"/>
              </w:rPr>
              <w:t>Копитківський старостинський округ</w:t>
            </w:r>
          </w:p>
        </w:tc>
        <w:tc>
          <w:tcPr>
            <w:tcW w:w="951"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tcPr>
          <w:p w14:paraId="2B0676E4" w14:textId="77777777" w:rsidR="00884936" w:rsidRPr="00700A95" w:rsidRDefault="00884936" w:rsidP="00D60948">
            <w:pPr>
              <w:spacing w:after="120"/>
              <w:jc w:val="center"/>
              <w:rPr>
                <w:rFonts w:ascii="Century Gothic" w:hAnsi="Century Gothic" w:cs="Arial"/>
                <w:sz w:val="18"/>
                <w:szCs w:val="18"/>
              </w:rPr>
            </w:pPr>
            <w:r w:rsidRPr="00700A95">
              <w:rPr>
                <w:rFonts w:ascii="Century Gothic" w:hAnsi="Century Gothic" w:cs="Arial"/>
                <w:sz w:val="18"/>
                <w:szCs w:val="18"/>
              </w:rPr>
              <w:t>П’ятигірський старостинський округ</w:t>
            </w:r>
          </w:p>
        </w:tc>
        <w:tc>
          <w:tcPr>
            <w:tcW w:w="515"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tcPr>
          <w:p w14:paraId="320BE4FE" w14:textId="77777777" w:rsidR="00884936" w:rsidRPr="00700A95" w:rsidRDefault="00884936" w:rsidP="00D60948">
            <w:pPr>
              <w:jc w:val="center"/>
              <w:rPr>
                <w:rFonts w:ascii="Century Gothic" w:hAnsi="Century Gothic" w:cs="Arial"/>
                <w:sz w:val="18"/>
                <w:szCs w:val="18"/>
              </w:rPr>
            </w:pPr>
            <w:r w:rsidRPr="00700A95">
              <w:rPr>
                <w:rFonts w:ascii="Century Gothic" w:hAnsi="Century Gothic" w:cs="Arial"/>
                <w:sz w:val="18"/>
                <w:szCs w:val="18"/>
              </w:rPr>
              <w:t>Всього по громаді</w:t>
            </w:r>
          </w:p>
        </w:tc>
      </w:tr>
      <w:tr w:rsidR="00884936" w:rsidRPr="00AF58D7" w14:paraId="64776DB3"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369D96BF" w14:textId="77777777" w:rsidR="00884936" w:rsidRPr="00AF58D7" w:rsidRDefault="00884936" w:rsidP="00D60948">
            <w:pPr>
              <w:snapToGrid w:val="0"/>
              <w:ind w:left="142"/>
              <w:rPr>
                <w:rFonts w:ascii="Century Gothic" w:hAnsi="Century Gothic" w:cs="Arial"/>
                <w:lang w:eastAsia="uk-UA"/>
              </w:rPr>
            </w:pPr>
            <w:r w:rsidRPr="00AF58D7">
              <w:rPr>
                <w:rFonts w:ascii="Century Gothic" w:hAnsi="Century Gothic" w:cs="Arial"/>
                <w:lang w:eastAsia="uk-UA"/>
              </w:rPr>
              <w:t xml:space="preserve">Магазини, </w:t>
            </w:r>
          </w:p>
          <w:p w14:paraId="56ACF73A" w14:textId="77777777" w:rsidR="00884936" w:rsidRPr="00AF58D7" w:rsidRDefault="00884936" w:rsidP="00D60948">
            <w:pPr>
              <w:rPr>
                <w:rFonts w:ascii="Century Gothic" w:hAnsi="Century Gothic" w:cs="Arial"/>
              </w:rPr>
            </w:pPr>
            <w:r w:rsidRPr="00AF58D7">
              <w:rPr>
                <w:rFonts w:ascii="Century Gothic" w:hAnsi="Century Gothic" w:cs="Arial"/>
                <w:lang w:eastAsia="uk-UA"/>
              </w:rPr>
              <w:t>у т.ч.:</w:t>
            </w:r>
          </w:p>
        </w:tc>
        <w:tc>
          <w:tcPr>
            <w:tcW w:w="683" w:type="pct"/>
            <w:tcBorders>
              <w:top w:val="single" w:sz="4" w:space="0" w:color="auto"/>
              <w:left w:val="single" w:sz="4" w:space="0" w:color="auto"/>
              <w:bottom w:val="single" w:sz="4" w:space="0" w:color="auto"/>
              <w:right w:val="single" w:sz="4" w:space="0" w:color="auto"/>
            </w:tcBorders>
            <w:vAlign w:val="center"/>
          </w:tcPr>
          <w:p w14:paraId="44953DBE"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C6E7B6A"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5815FBC"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center"/>
          </w:tcPr>
          <w:p w14:paraId="6F427B0C" w14:textId="77777777" w:rsidR="00884936" w:rsidRPr="00AF58D7" w:rsidRDefault="00884936" w:rsidP="00D60948">
            <w:pPr>
              <w:jc w:val="center"/>
              <w:rPr>
                <w:rFonts w:ascii="Century Gothic" w:hAnsi="Century Gothic" w:cs="Arial"/>
              </w:rPr>
            </w:pPr>
          </w:p>
        </w:tc>
      </w:tr>
      <w:tr w:rsidR="00884936" w:rsidRPr="00AF58D7" w14:paraId="2080C28C"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54B84D0F"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Продовольчі/ продуктові</w:t>
            </w:r>
          </w:p>
        </w:tc>
        <w:tc>
          <w:tcPr>
            <w:tcW w:w="683" w:type="pct"/>
            <w:tcBorders>
              <w:top w:val="single" w:sz="4" w:space="0" w:color="auto"/>
              <w:left w:val="single" w:sz="4" w:space="0" w:color="auto"/>
              <w:bottom w:val="single" w:sz="4" w:space="0" w:color="auto"/>
              <w:right w:val="single" w:sz="4" w:space="0" w:color="auto"/>
            </w:tcBorders>
            <w:vAlign w:val="center"/>
          </w:tcPr>
          <w:p w14:paraId="3D711AE8" w14:textId="77777777" w:rsidR="00884936" w:rsidRPr="00AF58D7" w:rsidRDefault="00884936" w:rsidP="00D60948">
            <w:pPr>
              <w:jc w:val="center"/>
              <w:rPr>
                <w:rFonts w:ascii="Century Gothic" w:hAnsi="Century Gothic" w:cs="Arial"/>
              </w:rPr>
            </w:pPr>
            <w:r w:rsidRPr="00AF58D7">
              <w:rPr>
                <w:rFonts w:ascii="Century Gothic" w:hAnsi="Century Gothic" w:cs="Arial"/>
              </w:rPr>
              <w:t>98</w:t>
            </w:r>
          </w:p>
        </w:tc>
        <w:tc>
          <w:tcPr>
            <w:tcW w:w="951" w:type="pct"/>
            <w:tcBorders>
              <w:top w:val="single" w:sz="4" w:space="0" w:color="auto"/>
              <w:left w:val="single" w:sz="4" w:space="0" w:color="auto"/>
              <w:bottom w:val="single" w:sz="4" w:space="0" w:color="auto"/>
              <w:right w:val="single" w:sz="4" w:space="0" w:color="auto"/>
            </w:tcBorders>
            <w:vAlign w:val="center"/>
          </w:tcPr>
          <w:p w14:paraId="372203AF"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2EF41C67" w14:textId="77777777" w:rsidR="00884936" w:rsidRPr="00AF58D7" w:rsidRDefault="00884936" w:rsidP="00D60948">
            <w:pPr>
              <w:jc w:val="center"/>
              <w:rPr>
                <w:rFonts w:ascii="Century Gothic" w:hAnsi="Century Gothic" w:cs="Arial"/>
              </w:rPr>
            </w:pPr>
            <w:r w:rsidRPr="00AF58D7">
              <w:rPr>
                <w:rFonts w:ascii="Century Gothic" w:hAnsi="Century Gothic" w:cs="Arial"/>
              </w:rPr>
              <w:t>12</w:t>
            </w:r>
          </w:p>
        </w:tc>
        <w:tc>
          <w:tcPr>
            <w:tcW w:w="515" w:type="pct"/>
            <w:tcBorders>
              <w:top w:val="single" w:sz="4" w:space="0" w:color="auto"/>
              <w:left w:val="single" w:sz="4" w:space="0" w:color="auto"/>
              <w:bottom w:val="single" w:sz="4" w:space="0" w:color="auto"/>
              <w:right w:val="single" w:sz="4" w:space="0" w:color="auto"/>
            </w:tcBorders>
            <w:vAlign w:val="bottom"/>
          </w:tcPr>
          <w:p w14:paraId="65F26E5D"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111</w:t>
            </w:r>
          </w:p>
        </w:tc>
      </w:tr>
      <w:tr w:rsidR="00884936" w:rsidRPr="00AF58D7" w14:paraId="4266C4A3"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06B449C2"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непродовольчі/промислові</w:t>
            </w:r>
          </w:p>
        </w:tc>
        <w:tc>
          <w:tcPr>
            <w:tcW w:w="683" w:type="pct"/>
            <w:tcBorders>
              <w:top w:val="single" w:sz="4" w:space="0" w:color="auto"/>
              <w:left w:val="single" w:sz="4" w:space="0" w:color="auto"/>
              <w:bottom w:val="single" w:sz="4" w:space="0" w:color="auto"/>
              <w:right w:val="single" w:sz="4" w:space="0" w:color="auto"/>
            </w:tcBorders>
            <w:vAlign w:val="center"/>
          </w:tcPr>
          <w:p w14:paraId="4D7E433C" w14:textId="77777777" w:rsidR="00884936" w:rsidRPr="00AF58D7" w:rsidRDefault="00884936" w:rsidP="00D60948">
            <w:pPr>
              <w:jc w:val="center"/>
              <w:rPr>
                <w:rFonts w:ascii="Century Gothic" w:hAnsi="Century Gothic" w:cs="Arial"/>
              </w:rPr>
            </w:pPr>
            <w:r w:rsidRPr="00AF58D7">
              <w:rPr>
                <w:rFonts w:ascii="Century Gothic" w:hAnsi="Century Gothic" w:cs="Arial"/>
              </w:rPr>
              <w:t>61</w:t>
            </w:r>
          </w:p>
        </w:tc>
        <w:tc>
          <w:tcPr>
            <w:tcW w:w="951" w:type="pct"/>
            <w:tcBorders>
              <w:top w:val="single" w:sz="4" w:space="0" w:color="auto"/>
              <w:left w:val="single" w:sz="4" w:space="0" w:color="auto"/>
              <w:bottom w:val="single" w:sz="4" w:space="0" w:color="auto"/>
              <w:right w:val="single" w:sz="4" w:space="0" w:color="auto"/>
            </w:tcBorders>
            <w:vAlign w:val="center"/>
          </w:tcPr>
          <w:p w14:paraId="7FE631A1"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3D0AEFB7"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515" w:type="pct"/>
            <w:tcBorders>
              <w:top w:val="single" w:sz="4" w:space="0" w:color="auto"/>
              <w:left w:val="single" w:sz="4" w:space="0" w:color="auto"/>
              <w:bottom w:val="single" w:sz="4" w:space="0" w:color="auto"/>
              <w:right w:val="single" w:sz="4" w:space="0" w:color="auto"/>
            </w:tcBorders>
            <w:vAlign w:val="bottom"/>
          </w:tcPr>
          <w:p w14:paraId="679B0DA1"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62</w:t>
            </w:r>
          </w:p>
        </w:tc>
      </w:tr>
      <w:tr w:rsidR="00884936" w:rsidRPr="00AF58D7" w14:paraId="43EC2F21"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7B92714F"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змішані асортименти</w:t>
            </w:r>
          </w:p>
        </w:tc>
        <w:tc>
          <w:tcPr>
            <w:tcW w:w="683" w:type="pct"/>
            <w:tcBorders>
              <w:top w:val="single" w:sz="4" w:space="0" w:color="auto"/>
              <w:left w:val="single" w:sz="4" w:space="0" w:color="auto"/>
              <w:bottom w:val="single" w:sz="4" w:space="0" w:color="auto"/>
              <w:right w:val="single" w:sz="4" w:space="0" w:color="auto"/>
            </w:tcBorders>
            <w:vAlign w:val="center"/>
          </w:tcPr>
          <w:p w14:paraId="3C11EA92" w14:textId="77777777" w:rsidR="00884936" w:rsidRPr="00AF58D7" w:rsidRDefault="00884936" w:rsidP="00D60948">
            <w:pPr>
              <w:jc w:val="center"/>
              <w:rPr>
                <w:rFonts w:ascii="Century Gothic" w:hAnsi="Century Gothic" w:cs="Arial"/>
              </w:rPr>
            </w:pPr>
            <w:r w:rsidRPr="00AF58D7">
              <w:rPr>
                <w:rFonts w:ascii="Century Gothic" w:hAnsi="Century Gothic" w:cs="Arial"/>
              </w:rPr>
              <w:t>10</w:t>
            </w:r>
          </w:p>
        </w:tc>
        <w:tc>
          <w:tcPr>
            <w:tcW w:w="951" w:type="pct"/>
            <w:tcBorders>
              <w:top w:val="single" w:sz="4" w:space="0" w:color="auto"/>
              <w:left w:val="single" w:sz="4" w:space="0" w:color="auto"/>
              <w:bottom w:val="single" w:sz="4" w:space="0" w:color="auto"/>
              <w:right w:val="single" w:sz="4" w:space="0" w:color="auto"/>
            </w:tcBorders>
            <w:vAlign w:val="center"/>
          </w:tcPr>
          <w:p w14:paraId="1660BB15"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17F5D884" w14:textId="77777777" w:rsidR="00884936" w:rsidRPr="00AF58D7" w:rsidRDefault="00884936" w:rsidP="00D60948">
            <w:pPr>
              <w:jc w:val="center"/>
              <w:rPr>
                <w:rFonts w:ascii="Century Gothic" w:hAnsi="Century Gothic" w:cs="Arial"/>
              </w:rPr>
            </w:pPr>
            <w:r w:rsidRPr="00AF58D7">
              <w:rPr>
                <w:rFonts w:ascii="Century Gothic" w:hAnsi="Century Gothic" w:cs="Arial"/>
              </w:rPr>
              <w:t>2</w:t>
            </w:r>
          </w:p>
        </w:tc>
        <w:tc>
          <w:tcPr>
            <w:tcW w:w="515" w:type="pct"/>
            <w:tcBorders>
              <w:top w:val="single" w:sz="4" w:space="0" w:color="auto"/>
              <w:left w:val="single" w:sz="4" w:space="0" w:color="auto"/>
              <w:bottom w:val="single" w:sz="4" w:space="0" w:color="auto"/>
              <w:right w:val="single" w:sz="4" w:space="0" w:color="auto"/>
            </w:tcBorders>
            <w:vAlign w:val="bottom"/>
          </w:tcPr>
          <w:p w14:paraId="4D800928"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16</w:t>
            </w:r>
          </w:p>
        </w:tc>
      </w:tr>
      <w:tr w:rsidR="00884936" w:rsidRPr="00AF58D7" w14:paraId="0E4FFB35"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56D8D888"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спеціалізований непродовольчий</w:t>
            </w:r>
          </w:p>
        </w:tc>
        <w:tc>
          <w:tcPr>
            <w:tcW w:w="683" w:type="pct"/>
            <w:tcBorders>
              <w:top w:val="single" w:sz="4" w:space="0" w:color="auto"/>
              <w:left w:val="single" w:sz="4" w:space="0" w:color="auto"/>
              <w:bottom w:val="single" w:sz="4" w:space="0" w:color="auto"/>
              <w:right w:val="single" w:sz="4" w:space="0" w:color="auto"/>
            </w:tcBorders>
            <w:vAlign w:val="center"/>
          </w:tcPr>
          <w:p w14:paraId="57F7C78D" w14:textId="77777777" w:rsidR="00884936" w:rsidRPr="00AF58D7" w:rsidRDefault="00884936" w:rsidP="00D60948">
            <w:pPr>
              <w:jc w:val="center"/>
              <w:rPr>
                <w:rFonts w:ascii="Century Gothic" w:hAnsi="Century Gothic" w:cs="Arial"/>
              </w:rPr>
            </w:pPr>
            <w:r w:rsidRPr="00AF58D7">
              <w:rPr>
                <w:rFonts w:ascii="Century Gothic" w:hAnsi="Century Gothic" w:cs="Arial"/>
              </w:rPr>
              <w:t>27</w:t>
            </w:r>
          </w:p>
        </w:tc>
        <w:tc>
          <w:tcPr>
            <w:tcW w:w="951" w:type="pct"/>
            <w:tcBorders>
              <w:top w:val="single" w:sz="4" w:space="0" w:color="auto"/>
              <w:left w:val="single" w:sz="4" w:space="0" w:color="auto"/>
              <w:bottom w:val="single" w:sz="4" w:space="0" w:color="auto"/>
              <w:right w:val="single" w:sz="4" w:space="0" w:color="auto"/>
            </w:tcBorders>
            <w:vAlign w:val="center"/>
          </w:tcPr>
          <w:p w14:paraId="57AF4683"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A30E4B5"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40C2DAC8"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27</w:t>
            </w:r>
          </w:p>
        </w:tc>
      </w:tr>
      <w:tr w:rsidR="00884936" w:rsidRPr="00AF58D7" w14:paraId="01389580"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2D64DDD9"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тютюнові вироби</w:t>
            </w:r>
          </w:p>
        </w:tc>
        <w:tc>
          <w:tcPr>
            <w:tcW w:w="683" w:type="pct"/>
            <w:tcBorders>
              <w:top w:val="single" w:sz="4" w:space="0" w:color="auto"/>
              <w:left w:val="single" w:sz="4" w:space="0" w:color="auto"/>
              <w:bottom w:val="single" w:sz="4" w:space="0" w:color="auto"/>
              <w:right w:val="single" w:sz="4" w:space="0" w:color="auto"/>
            </w:tcBorders>
            <w:vAlign w:val="center"/>
          </w:tcPr>
          <w:p w14:paraId="119F8D26"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30F6B0F0"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02EEC1A1"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1C86FA2F"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3EF0BBB7"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72CC115C" w14:textId="77777777" w:rsidR="00884936" w:rsidRPr="00AF58D7" w:rsidRDefault="00884936" w:rsidP="00D60948">
            <w:pPr>
              <w:rPr>
                <w:rFonts w:ascii="Century Gothic" w:hAnsi="Century Gothic" w:cs="Arial"/>
              </w:rPr>
            </w:pPr>
            <w:r w:rsidRPr="00AF58D7">
              <w:rPr>
                <w:rFonts w:ascii="Century Gothic" w:hAnsi="Century Gothic" w:cs="Arial"/>
                <w:lang w:eastAsia="uk-UA"/>
              </w:rPr>
              <w:t>Відділення банків</w:t>
            </w:r>
          </w:p>
        </w:tc>
        <w:tc>
          <w:tcPr>
            <w:tcW w:w="683" w:type="pct"/>
            <w:tcBorders>
              <w:top w:val="single" w:sz="4" w:space="0" w:color="auto"/>
              <w:left w:val="single" w:sz="4" w:space="0" w:color="auto"/>
              <w:bottom w:val="single" w:sz="4" w:space="0" w:color="auto"/>
              <w:right w:val="single" w:sz="4" w:space="0" w:color="auto"/>
            </w:tcBorders>
            <w:vAlign w:val="center"/>
            <w:hideMark/>
          </w:tcPr>
          <w:p w14:paraId="19C2E9AA" w14:textId="77777777" w:rsidR="00884936" w:rsidRPr="00AF58D7" w:rsidRDefault="00884936" w:rsidP="00D60948">
            <w:pPr>
              <w:jc w:val="center"/>
              <w:rPr>
                <w:rFonts w:ascii="Century Gothic" w:hAnsi="Century Gothic" w:cs="Arial"/>
              </w:rPr>
            </w:pPr>
            <w:r w:rsidRPr="00AF58D7">
              <w:rPr>
                <w:rFonts w:ascii="Century Gothic" w:hAnsi="Century Gothic" w:cs="Arial"/>
              </w:rPr>
              <w:t>3</w:t>
            </w:r>
          </w:p>
        </w:tc>
        <w:tc>
          <w:tcPr>
            <w:tcW w:w="951" w:type="pct"/>
            <w:tcBorders>
              <w:top w:val="single" w:sz="4" w:space="0" w:color="auto"/>
              <w:left w:val="single" w:sz="4" w:space="0" w:color="auto"/>
              <w:bottom w:val="single" w:sz="4" w:space="0" w:color="auto"/>
              <w:right w:val="single" w:sz="4" w:space="0" w:color="auto"/>
            </w:tcBorders>
            <w:vAlign w:val="center"/>
          </w:tcPr>
          <w:p w14:paraId="658AEBB5"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1D816D80"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09528CD0"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3</w:t>
            </w:r>
          </w:p>
        </w:tc>
      </w:tr>
      <w:tr w:rsidR="00884936" w:rsidRPr="00AF58D7" w14:paraId="613A2DAF"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345E1F24" w14:textId="77777777" w:rsidR="00884936" w:rsidRPr="00AF58D7" w:rsidRDefault="00884936" w:rsidP="00D60948">
            <w:pPr>
              <w:rPr>
                <w:rFonts w:ascii="Century Gothic" w:hAnsi="Century Gothic" w:cs="Arial"/>
              </w:rPr>
            </w:pPr>
            <w:r w:rsidRPr="00AF58D7">
              <w:rPr>
                <w:rFonts w:ascii="Century Gothic" w:hAnsi="Century Gothic" w:cs="Arial"/>
                <w:lang w:eastAsia="uk-UA"/>
              </w:rPr>
              <w:t>Аптеки</w:t>
            </w:r>
          </w:p>
        </w:tc>
        <w:tc>
          <w:tcPr>
            <w:tcW w:w="683" w:type="pct"/>
            <w:tcBorders>
              <w:top w:val="single" w:sz="4" w:space="0" w:color="auto"/>
              <w:left w:val="single" w:sz="4" w:space="0" w:color="auto"/>
              <w:bottom w:val="single" w:sz="4" w:space="0" w:color="auto"/>
              <w:right w:val="single" w:sz="4" w:space="0" w:color="auto"/>
            </w:tcBorders>
            <w:vAlign w:val="center"/>
            <w:hideMark/>
          </w:tcPr>
          <w:p w14:paraId="19DD82BE"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tcPr>
          <w:p w14:paraId="61ED849E"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0059A2E"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21F8CF6C"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w:t>
            </w:r>
          </w:p>
        </w:tc>
      </w:tr>
      <w:tr w:rsidR="00884936" w:rsidRPr="00AF58D7" w14:paraId="05A13873" w14:textId="77777777" w:rsidTr="00700A95">
        <w:trPr>
          <w:trHeight w:val="116"/>
        </w:trPr>
        <w:tc>
          <w:tcPr>
            <w:tcW w:w="1902" w:type="pct"/>
            <w:tcBorders>
              <w:top w:val="single" w:sz="4" w:space="0" w:color="auto"/>
              <w:left w:val="single" w:sz="4" w:space="0" w:color="auto"/>
              <w:bottom w:val="single" w:sz="4" w:space="0" w:color="auto"/>
              <w:right w:val="single" w:sz="4" w:space="0" w:color="auto"/>
            </w:tcBorders>
            <w:vAlign w:val="center"/>
            <w:hideMark/>
          </w:tcPr>
          <w:p w14:paraId="0FF78F68" w14:textId="77777777" w:rsidR="00884936" w:rsidRPr="00AF58D7" w:rsidRDefault="00884936" w:rsidP="00D60948">
            <w:pPr>
              <w:rPr>
                <w:rFonts w:ascii="Century Gothic" w:hAnsi="Century Gothic" w:cs="Arial"/>
              </w:rPr>
            </w:pPr>
            <w:r w:rsidRPr="00AF58D7">
              <w:rPr>
                <w:rFonts w:ascii="Century Gothic" w:hAnsi="Century Gothic" w:cs="Arial"/>
                <w:lang w:eastAsia="uk-UA"/>
              </w:rPr>
              <w:t xml:space="preserve">Відділення поштового зв’язку </w:t>
            </w:r>
          </w:p>
        </w:tc>
        <w:tc>
          <w:tcPr>
            <w:tcW w:w="683" w:type="pct"/>
            <w:tcBorders>
              <w:top w:val="single" w:sz="4" w:space="0" w:color="auto"/>
              <w:left w:val="single" w:sz="4" w:space="0" w:color="auto"/>
              <w:bottom w:val="single" w:sz="4" w:space="0" w:color="auto"/>
              <w:right w:val="single" w:sz="4" w:space="0" w:color="auto"/>
            </w:tcBorders>
            <w:vAlign w:val="center"/>
            <w:hideMark/>
          </w:tcPr>
          <w:p w14:paraId="274553C9"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hideMark/>
          </w:tcPr>
          <w:p w14:paraId="29AC190B" w14:textId="77777777" w:rsidR="00884936" w:rsidRPr="00AF58D7" w:rsidRDefault="00884936" w:rsidP="00D60948">
            <w:pPr>
              <w:jc w:val="center"/>
              <w:rPr>
                <w:rFonts w:ascii="Century Gothic" w:hAnsi="Century Gothic" w:cs="Arial"/>
              </w:rPr>
            </w:pPr>
            <w:r w:rsidRPr="00AF58D7">
              <w:rPr>
                <w:rFonts w:ascii="Century Gothic" w:hAnsi="Century Gothic" w:cs="Arial"/>
              </w:rPr>
              <w:t>7</w:t>
            </w:r>
          </w:p>
        </w:tc>
        <w:tc>
          <w:tcPr>
            <w:tcW w:w="951" w:type="pct"/>
            <w:tcBorders>
              <w:top w:val="single" w:sz="4" w:space="0" w:color="auto"/>
              <w:left w:val="single" w:sz="4" w:space="0" w:color="auto"/>
              <w:bottom w:val="single" w:sz="4" w:space="0" w:color="auto"/>
              <w:right w:val="single" w:sz="4" w:space="0" w:color="auto"/>
            </w:tcBorders>
            <w:vAlign w:val="center"/>
            <w:hideMark/>
          </w:tcPr>
          <w:p w14:paraId="4A49785D" w14:textId="77777777" w:rsidR="00884936" w:rsidRPr="00AF58D7" w:rsidRDefault="00884936" w:rsidP="00D60948">
            <w:pPr>
              <w:jc w:val="center"/>
              <w:rPr>
                <w:rFonts w:ascii="Century Gothic" w:hAnsi="Century Gothic" w:cs="Arial"/>
              </w:rPr>
            </w:pPr>
            <w:r w:rsidRPr="00AF58D7">
              <w:rPr>
                <w:rFonts w:ascii="Century Gothic" w:hAnsi="Century Gothic" w:cs="Arial"/>
              </w:rPr>
              <w:t>10</w:t>
            </w:r>
          </w:p>
        </w:tc>
        <w:tc>
          <w:tcPr>
            <w:tcW w:w="515" w:type="pct"/>
            <w:tcBorders>
              <w:top w:val="single" w:sz="4" w:space="0" w:color="auto"/>
              <w:left w:val="single" w:sz="4" w:space="0" w:color="auto"/>
              <w:bottom w:val="single" w:sz="4" w:space="0" w:color="auto"/>
              <w:right w:val="single" w:sz="4" w:space="0" w:color="auto"/>
            </w:tcBorders>
            <w:vAlign w:val="bottom"/>
          </w:tcPr>
          <w:p w14:paraId="7F9B588E"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23</w:t>
            </w:r>
          </w:p>
        </w:tc>
      </w:tr>
      <w:tr w:rsidR="00884936" w:rsidRPr="00AF58D7" w14:paraId="02CD16BF"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14FF46CE" w14:textId="77777777" w:rsidR="00884936" w:rsidRPr="00AF58D7" w:rsidRDefault="00884936" w:rsidP="00D60948">
            <w:pPr>
              <w:rPr>
                <w:rFonts w:ascii="Century Gothic" w:hAnsi="Century Gothic" w:cs="Arial"/>
              </w:rPr>
            </w:pPr>
            <w:r w:rsidRPr="00AF58D7">
              <w:rPr>
                <w:rFonts w:ascii="Century Gothic" w:hAnsi="Century Gothic" w:cs="Arial"/>
                <w:lang w:eastAsia="uk-UA"/>
              </w:rPr>
              <w:t>Перукарні</w:t>
            </w:r>
          </w:p>
        </w:tc>
        <w:tc>
          <w:tcPr>
            <w:tcW w:w="683" w:type="pct"/>
            <w:tcBorders>
              <w:top w:val="single" w:sz="4" w:space="0" w:color="auto"/>
              <w:left w:val="single" w:sz="4" w:space="0" w:color="auto"/>
              <w:bottom w:val="single" w:sz="4" w:space="0" w:color="auto"/>
              <w:right w:val="single" w:sz="4" w:space="0" w:color="auto"/>
            </w:tcBorders>
            <w:vAlign w:val="center"/>
            <w:hideMark/>
          </w:tcPr>
          <w:p w14:paraId="204C1B10" w14:textId="77777777" w:rsidR="00884936" w:rsidRPr="00AF58D7" w:rsidRDefault="00884936" w:rsidP="00D60948">
            <w:pPr>
              <w:jc w:val="center"/>
              <w:rPr>
                <w:rFonts w:ascii="Century Gothic" w:hAnsi="Century Gothic" w:cs="Arial"/>
              </w:rPr>
            </w:pPr>
            <w:r w:rsidRPr="00AF58D7">
              <w:rPr>
                <w:rFonts w:ascii="Century Gothic" w:hAnsi="Century Gothic" w:cs="Arial"/>
              </w:rPr>
              <w:t>25</w:t>
            </w:r>
          </w:p>
        </w:tc>
        <w:tc>
          <w:tcPr>
            <w:tcW w:w="951" w:type="pct"/>
            <w:tcBorders>
              <w:top w:val="single" w:sz="4" w:space="0" w:color="auto"/>
              <w:left w:val="single" w:sz="4" w:space="0" w:color="auto"/>
              <w:bottom w:val="single" w:sz="4" w:space="0" w:color="auto"/>
              <w:right w:val="single" w:sz="4" w:space="0" w:color="auto"/>
            </w:tcBorders>
            <w:vAlign w:val="center"/>
          </w:tcPr>
          <w:p w14:paraId="22B70091"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19D86A7"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7343958C"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25</w:t>
            </w:r>
          </w:p>
        </w:tc>
      </w:tr>
      <w:tr w:rsidR="00884936" w:rsidRPr="00AF58D7" w14:paraId="3EBAA917"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10EE4CAB"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пошиття одягу</w:t>
            </w:r>
          </w:p>
        </w:tc>
        <w:tc>
          <w:tcPr>
            <w:tcW w:w="683" w:type="pct"/>
            <w:tcBorders>
              <w:top w:val="single" w:sz="4" w:space="0" w:color="auto"/>
              <w:left w:val="single" w:sz="4" w:space="0" w:color="auto"/>
              <w:bottom w:val="single" w:sz="4" w:space="0" w:color="auto"/>
              <w:right w:val="single" w:sz="4" w:space="0" w:color="auto"/>
            </w:tcBorders>
            <w:vAlign w:val="center"/>
          </w:tcPr>
          <w:p w14:paraId="21000734"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tcPr>
          <w:p w14:paraId="19212086"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6E964DC"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62CF1DE4"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w:t>
            </w:r>
          </w:p>
        </w:tc>
      </w:tr>
      <w:tr w:rsidR="00884936" w:rsidRPr="00AF58D7" w14:paraId="3819FED9"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19F5BB76"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взуття</w:t>
            </w:r>
          </w:p>
        </w:tc>
        <w:tc>
          <w:tcPr>
            <w:tcW w:w="683" w:type="pct"/>
            <w:tcBorders>
              <w:top w:val="single" w:sz="4" w:space="0" w:color="auto"/>
              <w:left w:val="single" w:sz="4" w:space="0" w:color="auto"/>
              <w:bottom w:val="single" w:sz="4" w:space="0" w:color="auto"/>
              <w:right w:val="single" w:sz="4" w:space="0" w:color="auto"/>
            </w:tcBorders>
            <w:vAlign w:val="center"/>
          </w:tcPr>
          <w:p w14:paraId="03256B1F"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4D8B4227"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275AD5B"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27886F13"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7348E9BD"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5852A798"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Ритуальні послуги</w:t>
            </w:r>
          </w:p>
        </w:tc>
        <w:tc>
          <w:tcPr>
            <w:tcW w:w="683" w:type="pct"/>
            <w:tcBorders>
              <w:top w:val="single" w:sz="4" w:space="0" w:color="auto"/>
              <w:left w:val="single" w:sz="4" w:space="0" w:color="auto"/>
              <w:bottom w:val="single" w:sz="4" w:space="0" w:color="auto"/>
              <w:right w:val="single" w:sz="4" w:space="0" w:color="auto"/>
            </w:tcBorders>
            <w:vAlign w:val="center"/>
          </w:tcPr>
          <w:p w14:paraId="75F4471C"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3758F5A8"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AD50ADD"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0A0EC284"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6C1EF6A1"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4F3BE2CF"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комп’ютерної, побутової техніки</w:t>
            </w:r>
          </w:p>
        </w:tc>
        <w:tc>
          <w:tcPr>
            <w:tcW w:w="683" w:type="pct"/>
            <w:tcBorders>
              <w:top w:val="single" w:sz="4" w:space="0" w:color="auto"/>
              <w:left w:val="single" w:sz="4" w:space="0" w:color="auto"/>
              <w:bottom w:val="single" w:sz="4" w:space="0" w:color="auto"/>
              <w:right w:val="single" w:sz="4" w:space="0" w:color="auto"/>
            </w:tcBorders>
            <w:vAlign w:val="center"/>
          </w:tcPr>
          <w:p w14:paraId="4778EF73"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0586D6DD"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0ED85B9"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532FCED7"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7C776C2A"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7AE8673C"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Фотопослуги</w:t>
            </w:r>
          </w:p>
        </w:tc>
        <w:tc>
          <w:tcPr>
            <w:tcW w:w="683" w:type="pct"/>
            <w:tcBorders>
              <w:top w:val="single" w:sz="4" w:space="0" w:color="auto"/>
              <w:left w:val="single" w:sz="4" w:space="0" w:color="auto"/>
              <w:bottom w:val="single" w:sz="4" w:space="0" w:color="auto"/>
              <w:right w:val="single" w:sz="4" w:space="0" w:color="auto"/>
            </w:tcBorders>
            <w:vAlign w:val="center"/>
          </w:tcPr>
          <w:p w14:paraId="40CD669A"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22E5FAE3"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BD6A13E"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23F4AC01"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7C13C844"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0C7D843E"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ювелірних виробів</w:t>
            </w:r>
          </w:p>
        </w:tc>
        <w:tc>
          <w:tcPr>
            <w:tcW w:w="683" w:type="pct"/>
            <w:tcBorders>
              <w:top w:val="single" w:sz="4" w:space="0" w:color="auto"/>
              <w:left w:val="single" w:sz="4" w:space="0" w:color="auto"/>
              <w:bottom w:val="single" w:sz="4" w:space="0" w:color="auto"/>
              <w:right w:val="single" w:sz="4" w:space="0" w:color="auto"/>
            </w:tcBorders>
            <w:vAlign w:val="center"/>
          </w:tcPr>
          <w:p w14:paraId="4646F11A"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2A9C3D3A"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46E59830"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710C332A"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30145AFC"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1DF6DC34"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виготовлення меблів</w:t>
            </w:r>
          </w:p>
        </w:tc>
        <w:tc>
          <w:tcPr>
            <w:tcW w:w="683" w:type="pct"/>
            <w:tcBorders>
              <w:top w:val="single" w:sz="4" w:space="0" w:color="auto"/>
              <w:left w:val="single" w:sz="4" w:space="0" w:color="auto"/>
              <w:bottom w:val="single" w:sz="4" w:space="0" w:color="auto"/>
              <w:right w:val="single" w:sz="4" w:space="0" w:color="auto"/>
            </w:tcBorders>
            <w:vAlign w:val="center"/>
          </w:tcPr>
          <w:p w14:paraId="226A8857" w14:textId="77777777" w:rsidR="00884936" w:rsidRPr="00AF58D7" w:rsidRDefault="00884936" w:rsidP="00D60948">
            <w:pPr>
              <w:jc w:val="center"/>
              <w:rPr>
                <w:rFonts w:ascii="Century Gothic" w:hAnsi="Century Gothic" w:cs="Arial"/>
              </w:rPr>
            </w:pPr>
            <w:r w:rsidRPr="00AF58D7">
              <w:rPr>
                <w:rFonts w:ascii="Century Gothic" w:hAnsi="Century Gothic" w:cs="Arial"/>
              </w:rPr>
              <w:t>2</w:t>
            </w:r>
          </w:p>
        </w:tc>
        <w:tc>
          <w:tcPr>
            <w:tcW w:w="951" w:type="pct"/>
            <w:tcBorders>
              <w:top w:val="single" w:sz="4" w:space="0" w:color="auto"/>
              <w:left w:val="single" w:sz="4" w:space="0" w:color="auto"/>
              <w:bottom w:val="single" w:sz="4" w:space="0" w:color="auto"/>
              <w:right w:val="single" w:sz="4" w:space="0" w:color="auto"/>
            </w:tcBorders>
            <w:vAlign w:val="center"/>
          </w:tcPr>
          <w:p w14:paraId="6BFD3616"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C10EAF1"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6012109E"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w:t>
            </w:r>
          </w:p>
        </w:tc>
      </w:tr>
      <w:tr w:rsidR="00884936" w:rsidRPr="00AF58D7" w14:paraId="39FC78B5"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17F34A5E" w14:textId="77777777" w:rsidR="00884936" w:rsidRPr="00AF58D7" w:rsidRDefault="00884936" w:rsidP="00D60948">
            <w:pPr>
              <w:rPr>
                <w:rFonts w:ascii="Century Gothic" w:hAnsi="Century Gothic" w:cs="Arial"/>
              </w:rPr>
            </w:pPr>
            <w:r w:rsidRPr="00AF58D7">
              <w:rPr>
                <w:rFonts w:ascii="Century Gothic" w:hAnsi="Century Gothic" w:cs="Arial"/>
                <w:lang w:eastAsia="uk-UA"/>
              </w:rPr>
              <w:t>Заклади харчування (кафе, ресторани)</w:t>
            </w:r>
          </w:p>
        </w:tc>
        <w:tc>
          <w:tcPr>
            <w:tcW w:w="683" w:type="pct"/>
            <w:tcBorders>
              <w:top w:val="single" w:sz="4" w:space="0" w:color="auto"/>
              <w:left w:val="single" w:sz="4" w:space="0" w:color="auto"/>
              <w:bottom w:val="single" w:sz="4" w:space="0" w:color="auto"/>
              <w:right w:val="single" w:sz="4" w:space="0" w:color="auto"/>
            </w:tcBorders>
            <w:vAlign w:val="center"/>
          </w:tcPr>
          <w:p w14:paraId="6B78C34D" w14:textId="77777777" w:rsidR="00884936" w:rsidRPr="00AF58D7" w:rsidRDefault="00884936" w:rsidP="00D60948">
            <w:pPr>
              <w:jc w:val="center"/>
              <w:rPr>
                <w:rFonts w:ascii="Century Gothic" w:hAnsi="Century Gothic" w:cs="Arial"/>
              </w:rPr>
            </w:pPr>
            <w:r w:rsidRPr="00AF58D7">
              <w:rPr>
                <w:rFonts w:ascii="Century Gothic" w:hAnsi="Century Gothic" w:cs="Arial"/>
              </w:rPr>
              <w:t>31</w:t>
            </w:r>
          </w:p>
        </w:tc>
        <w:tc>
          <w:tcPr>
            <w:tcW w:w="951" w:type="pct"/>
            <w:tcBorders>
              <w:top w:val="single" w:sz="4" w:space="0" w:color="auto"/>
              <w:left w:val="single" w:sz="4" w:space="0" w:color="auto"/>
              <w:bottom w:val="single" w:sz="4" w:space="0" w:color="auto"/>
              <w:right w:val="single" w:sz="4" w:space="0" w:color="auto"/>
            </w:tcBorders>
            <w:vAlign w:val="center"/>
          </w:tcPr>
          <w:p w14:paraId="12E941EF"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1993231A"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3CB6558B"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31</w:t>
            </w:r>
          </w:p>
        </w:tc>
      </w:tr>
      <w:tr w:rsidR="00884936" w:rsidRPr="00AF58D7" w14:paraId="572638FF"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25AF8EF9"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Лазня</w:t>
            </w:r>
          </w:p>
        </w:tc>
        <w:tc>
          <w:tcPr>
            <w:tcW w:w="683" w:type="pct"/>
            <w:tcBorders>
              <w:top w:val="single" w:sz="4" w:space="0" w:color="auto"/>
              <w:left w:val="single" w:sz="4" w:space="0" w:color="auto"/>
              <w:bottom w:val="single" w:sz="4" w:space="0" w:color="auto"/>
              <w:right w:val="single" w:sz="4" w:space="0" w:color="auto"/>
            </w:tcBorders>
            <w:vAlign w:val="center"/>
          </w:tcPr>
          <w:p w14:paraId="5B0CAA6A"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0FF29B0C"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932DC78"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5F40E1E0"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1F68FF97"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70657AAE" w14:textId="77777777" w:rsidR="00884936" w:rsidRPr="00AF58D7" w:rsidRDefault="00884936" w:rsidP="00D60948">
            <w:pPr>
              <w:rPr>
                <w:rFonts w:ascii="Century Gothic" w:hAnsi="Century Gothic" w:cs="Arial"/>
              </w:rPr>
            </w:pPr>
            <w:r w:rsidRPr="00AF58D7">
              <w:rPr>
                <w:rFonts w:ascii="Century Gothic" w:hAnsi="Century Gothic" w:cs="Arial"/>
                <w:lang w:eastAsia="uk-UA"/>
              </w:rPr>
              <w:t>Сервіси технічного обслуговування</w:t>
            </w:r>
          </w:p>
        </w:tc>
        <w:tc>
          <w:tcPr>
            <w:tcW w:w="683" w:type="pct"/>
            <w:tcBorders>
              <w:top w:val="single" w:sz="4" w:space="0" w:color="auto"/>
              <w:left w:val="single" w:sz="4" w:space="0" w:color="auto"/>
              <w:bottom w:val="single" w:sz="4" w:space="0" w:color="auto"/>
              <w:right w:val="single" w:sz="4" w:space="0" w:color="auto"/>
            </w:tcBorders>
            <w:vAlign w:val="center"/>
          </w:tcPr>
          <w:p w14:paraId="00206292"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75722A2B"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37C89721" w14:textId="77777777" w:rsidR="00884936" w:rsidRPr="00AF58D7" w:rsidRDefault="00884936" w:rsidP="00D60948">
            <w:pPr>
              <w:jc w:val="center"/>
              <w:rPr>
                <w:rFonts w:ascii="Century Gothic" w:hAnsi="Century Gothic" w:cs="Arial"/>
              </w:rPr>
            </w:pPr>
            <w:r w:rsidRPr="00AF58D7">
              <w:rPr>
                <w:rFonts w:ascii="Century Gothic" w:hAnsi="Century Gothic" w:cs="Arial"/>
              </w:rPr>
              <w:t>3</w:t>
            </w:r>
          </w:p>
        </w:tc>
        <w:tc>
          <w:tcPr>
            <w:tcW w:w="515" w:type="pct"/>
            <w:tcBorders>
              <w:top w:val="single" w:sz="4" w:space="0" w:color="auto"/>
              <w:left w:val="single" w:sz="4" w:space="0" w:color="auto"/>
              <w:bottom w:val="single" w:sz="4" w:space="0" w:color="auto"/>
              <w:right w:val="single" w:sz="4" w:space="0" w:color="auto"/>
            </w:tcBorders>
            <w:vAlign w:val="bottom"/>
          </w:tcPr>
          <w:p w14:paraId="255A973F"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7</w:t>
            </w:r>
          </w:p>
        </w:tc>
      </w:tr>
      <w:tr w:rsidR="00884936" w:rsidRPr="00AF58D7" w14:paraId="451EC8CA"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1A220412" w14:textId="77777777" w:rsidR="00884936" w:rsidRPr="00AF58D7" w:rsidRDefault="00884936" w:rsidP="00D60948">
            <w:pPr>
              <w:rPr>
                <w:rFonts w:ascii="Century Gothic" w:hAnsi="Century Gothic" w:cs="Arial"/>
              </w:rPr>
            </w:pPr>
            <w:r w:rsidRPr="00AF58D7">
              <w:rPr>
                <w:rFonts w:ascii="Century Gothic" w:hAnsi="Century Gothic" w:cs="Arial"/>
                <w:lang w:eastAsia="uk-UA"/>
              </w:rPr>
              <w:t>Автомийки</w:t>
            </w:r>
          </w:p>
        </w:tc>
        <w:tc>
          <w:tcPr>
            <w:tcW w:w="683" w:type="pct"/>
            <w:tcBorders>
              <w:top w:val="single" w:sz="4" w:space="0" w:color="auto"/>
              <w:left w:val="single" w:sz="4" w:space="0" w:color="auto"/>
              <w:bottom w:val="single" w:sz="4" w:space="0" w:color="auto"/>
              <w:right w:val="single" w:sz="4" w:space="0" w:color="auto"/>
            </w:tcBorders>
            <w:vAlign w:val="center"/>
          </w:tcPr>
          <w:p w14:paraId="2602F391" w14:textId="77777777" w:rsidR="00884936" w:rsidRPr="00AF58D7" w:rsidRDefault="00884936" w:rsidP="00D60948">
            <w:pPr>
              <w:jc w:val="center"/>
              <w:rPr>
                <w:rFonts w:ascii="Century Gothic" w:hAnsi="Century Gothic" w:cs="Arial"/>
              </w:rPr>
            </w:pPr>
            <w:r w:rsidRPr="00AF58D7">
              <w:rPr>
                <w:rFonts w:ascii="Century Gothic" w:hAnsi="Century Gothic" w:cs="Arial"/>
              </w:rPr>
              <w:t>5</w:t>
            </w:r>
          </w:p>
        </w:tc>
        <w:tc>
          <w:tcPr>
            <w:tcW w:w="951" w:type="pct"/>
            <w:tcBorders>
              <w:top w:val="single" w:sz="4" w:space="0" w:color="auto"/>
              <w:left w:val="single" w:sz="4" w:space="0" w:color="auto"/>
              <w:bottom w:val="single" w:sz="4" w:space="0" w:color="auto"/>
              <w:right w:val="single" w:sz="4" w:space="0" w:color="auto"/>
            </w:tcBorders>
            <w:vAlign w:val="center"/>
          </w:tcPr>
          <w:p w14:paraId="5A46D106"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9CDBABA"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148172D3"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5</w:t>
            </w:r>
          </w:p>
        </w:tc>
      </w:tr>
      <w:tr w:rsidR="00884936" w:rsidRPr="00AF58D7" w14:paraId="2E8611A6"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4909D9CE" w14:textId="77777777" w:rsidR="00884936" w:rsidRPr="00AF58D7" w:rsidRDefault="00884936" w:rsidP="00D60948">
            <w:pPr>
              <w:rPr>
                <w:rFonts w:ascii="Century Gothic" w:hAnsi="Century Gothic" w:cs="Arial"/>
              </w:rPr>
            </w:pPr>
            <w:r w:rsidRPr="00AF58D7">
              <w:rPr>
                <w:rFonts w:ascii="Century Gothic" w:hAnsi="Century Gothic" w:cs="Arial"/>
                <w:lang w:eastAsia="uk-UA"/>
              </w:rPr>
              <w:t>Автозаправні станції</w:t>
            </w:r>
          </w:p>
        </w:tc>
        <w:tc>
          <w:tcPr>
            <w:tcW w:w="683" w:type="pct"/>
            <w:tcBorders>
              <w:top w:val="single" w:sz="4" w:space="0" w:color="auto"/>
              <w:left w:val="single" w:sz="4" w:space="0" w:color="auto"/>
              <w:bottom w:val="single" w:sz="4" w:space="0" w:color="auto"/>
              <w:right w:val="single" w:sz="4" w:space="0" w:color="auto"/>
            </w:tcBorders>
            <w:vAlign w:val="center"/>
          </w:tcPr>
          <w:p w14:paraId="19F5874F"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tcPr>
          <w:p w14:paraId="7B54A282"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8EB59FF"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77E886BE"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w:t>
            </w:r>
          </w:p>
        </w:tc>
      </w:tr>
      <w:tr w:rsidR="00884936" w:rsidRPr="00AF58D7" w14:paraId="20FC1356"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685FD310" w14:textId="77777777" w:rsidR="00884936" w:rsidRPr="00AF58D7" w:rsidRDefault="00884936" w:rsidP="00D60948">
            <w:pPr>
              <w:rPr>
                <w:rFonts w:ascii="Century Gothic" w:hAnsi="Century Gothic" w:cs="Arial"/>
              </w:rPr>
            </w:pPr>
            <w:r w:rsidRPr="00AF58D7">
              <w:rPr>
                <w:rFonts w:ascii="Century Gothic" w:hAnsi="Century Gothic" w:cs="Arial"/>
                <w:lang w:eastAsia="uk-UA"/>
              </w:rPr>
              <w:t>Готелі, мотелі</w:t>
            </w:r>
          </w:p>
        </w:tc>
        <w:tc>
          <w:tcPr>
            <w:tcW w:w="683" w:type="pct"/>
            <w:tcBorders>
              <w:top w:val="single" w:sz="4" w:space="0" w:color="auto"/>
              <w:left w:val="single" w:sz="4" w:space="0" w:color="auto"/>
              <w:bottom w:val="single" w:sz="4" w:space="0" w:color="auto"/>
              <w:right w:val="single" w:sz="4" w:space="0" w:color="auto"/>
            </w:tcBorders>
            <w:vAlign w:val="center"/>
          </w:tcPr>
          <w:p w14:paraId="3F30EAC6"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52AB7F3A"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183CB0FC"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6B5E7003"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48412C89"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017E819E" w14:textId="77777777" w:rsidR="00884936" w:rsidRPr="00AF58D7" w:rsidRDefault="00884936" w:rsidP="00D60948">
            <w:pPr>
              <w:jc w:val="right"/>
              <w:rPr>
                <w:rFonts w:ascii="Century Gothic" w:hAnsi="Century Gothic" w:cs="Arial"/>
                <w:b/>
                <w:bCs/>
              </w:rPr>
            </w:pPr>
            <w:r w:rsidRPr="00AF58D7">
              <w:rPr>
                <w:rFonts w:ascii="Century Gothic" w:hAnsi="Century Gothic" w:cs="Arial"/>
                <w:b/>
                <w:bCs/>
              </w:rPr>
              <w:t>ВСЬОГО</w:t>
            </w:r>
          </w:p>
        </w:tc>
        <w:tc>
          <w:tcPr>
            <w:tcW w:w="683" w:type="pct"/>
            <w:tcBorders>
              <w:top w:val="single" w:sz="4" w:space="0" w:color="auto"/>
              <w:left w:val="single" w:sz="4" w:space="0" w:color="auto"/>
              <w:bottom w:val="single" w:sz="4" w:space="0" w:color="auto"/>
              <w:right w:val="single" w:sz="4" w:space="0" w:color="auto"/>
            </w:tcBorders>
            <w:vAlign w:val="bottom"/>
          </w:tcPr>
          <w:p w14:paraId="6D3F46CA" w14:textId="77777777" w:rsidR="00884936" w:rsidRPr="00AF58D7" w:rsidRDefault="00884936" w:rsidP="00D60948">
            <w:pPr>
              <w:jc w:val="center"/>
              <w:rPr>
                <w:rFonts w:ascii="Century Gothic" w:hAnsi="Century Gothic" w:cs="Arial"/>
                <w:b/>
                <w:bCs/>
              </w:rPr>
            </w:pPr>
            <w:r w:rsidRPr="00AF58D7">
              <w:rPr>
                <w:rFonts w:ascii="Century Gothic" w:hAnsi="Century Gothic" w:cs="Arial"/>
                <w:b/>
                <w:bCs/>
                <w:color w:val="000000"/>
              </w:rPr>
              <w:t>310</w:t>
            </w:r>
          </w:p>
        </w:tc>
        <w:tc>
          <w:tcPr>
            <w:tcW w:w="951" w:type="pct"/>
            <w:tcBorders>
              <w:top w:val="single" w:sz="4" w:space="0" w:color="auto"/>
              <w:left w:val="single" w:sz="4" w:space="0" w:color="auto"/>
              <w:bottom w:val="single" w:sz="4" w:space="0" w:color="auto"/>
              <w:right w:val="single" w:sz="4" w:space="0" w:color="auto"/>
            </w:tcBorders>
            <w:vAlign w:val="bottom"/>
          </w:tcPr>
          <w:p w14:paraId="2F8B9CA9" w14:textId="77777777" w:rsidR="00884936" w:rsidRPr="00AF58D7" w:rsidRDefault="00884936" w:rsidP="00D60948">
            <w:pPr>
              <w:jc w:val="center"/>
              <w:rPr>
                <w:rFonts w:ascii="Century Gothic" w:hAnsi="Century Gothic" w:cs="Arial"/>
                <w:b/>
                <w:bCs/>
              </w:rPr>
            </w:pPr>
            <w:r w:rsidRPr="00AF58D7">
              <w:rPr>
                <w:rFonts w:ascii="Century Gothic" w:hAnsi="Century Gothic" w:cs="Arial"/>
                <w:b/>
                <w:bCs/>
                <w:color w:val="000000"/>
              </w:rPr>
              <w:t>12</w:t>
            </w:r>
          </w:p>
        </w:tc>
        <w:tc>
          <w:tcPr>
            <w:tcW w:w="951" w:type="pct"/>
            <w:tcBorders>
              <w:top w:val="single" w:sz="4" w:space="0" w:color="auto"/>
              <w:left w:val="single" w:sz="4" w:space="0" w:color="auto"/>
              <w:bottom w:val="single" w:sz="4" w:space="0" w:color="auto"/>
              <w:right w:val="single" w:sz="4" w:space="0" w:color="auto"/>
            </w:tcBorders>
            <w:vAlign w:val="bottom"/>
          </w:tcPr>
          <w:p w14:paraId="1A05C65B" w14:textId="77777777" w:rsidR="00884936" w:rsidRPr="00AF58D7" w:rsidRDefault="00884936" w:rsidP="00D60948">
            <w:pPr>
              <w:jc w:val="center"/>
              <w:rPr>
                <w:rFonts w:ascii="Century Gothic" w:hAnsi="Century Gothic" w:cs="Arial"/>
                <w:b/>
                <w:bCs/>
              </w:rPr>
            </w:pPr>
            <w:r w:rsidRPr="00AF58D7">
              <w:rPr>
                <w:rFonts w:ascii="Century Gothic" w:hAnsi="Century Gothic" w:cs="Arial"/>
                <w:b/>
                <w:bCs/>
                <w:color w:val="000000"/>
              </w:rPr>
              <w:t>28</w:t>
            </w:r>
          </w:p>
        </w:tc>
        <w:tc>
          <w:tcPr>
            <w:tcW w:w="515" w:type="pct"/>
            <w:tcBorders>
              <w:top w:val="single" w:sz="4" w:space="0" w:color="auto"/>
              <w:left w:val="single" w:sz="4" w:space="0" w:color="auto"/>
              <w:bottom w:val="single" w:sz="4" w:space="0" w:color="auto"/>
              <w:right w:val="single" w:sz="4" w:space="0" w:color="auto"/>
            </w:tcBorders>
            <w:vAlign w:val="bottom"/>
          </w:tcPr>
          <w:p w14:paraId="6A97450E" w14:textId="77777777" w:rsidR="00884936" w:rsidRPr="00AF58D7" w:rsidRDefault="00884936" w:rsidP="00D60948">
            <w:pPr>
              <w:jc w:val="center"/>
              <w:rPr>
                <w:rFonts w:ascii="Century Gothic" w:hAnsi="Century Gothic" w:cs="Arial"/>
                <w:b/>
                <w:bCs/>
                <w:color w:val="FF0000"/>
              </w:rPr>
            </w:pPr>
            <w:r w:rsidRPr="00AF58D7">
              <w:rPr>
                <w:rFonts w:ascii="Century Gothic" w:hAnsi="Century Gothic" w:cs="Arial"/>
                <w:b/>
                <w:bCs/>
                <w:color w:val="000000"/>
              </w:rPr>
              <w:t>350</w:t>
            </w:r>
          </w:p>
        </w:tc>
      </w:tr>
    </w:tbl>
    <w:p w14:paraId="075666AE" w14:textId="77777777" w:rsidR="00884936" w:rsidRPr="00F057B3" w:rsidRDefault="00884936" w:rsidP="00884936">
      <w:pPr>
        <w:spacing w:after="120"/>
        <w:jc w:val="both"/>
        <w:rPr>
          <w:rFonts w:ascii="Arial" w:hAnsi="Arial" w:cs="Arial"/>
          <w:lang w:val="uk-UA" w:eastAsia="x-none"/>
        </w:rPr>
      </w:pPr>
    </w:p>
    <w:p w14:paraId="18ADCBB3" w14:textId="778CCB9C" w:rsidR="00884936" w:rsidRPr="00AF58D7" w:rsidRDefault="00884936" w:rsidP="001B3264">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Аналіз територіальної концентрації об’єктів побутового обслуговування показує, що багато послуг не представлені в сільських населених пунктах. Наприклад, всі аптеки сконцентровані в м. Здолбунів, аналогічно: перукарні, відділення банків та ін. Разом, це формує бар’єри для мешканців сільських територій громади, обмежує їх в доступі до якісних послуг. Крім того, такий стан речей змушує громадян</w:t>
      </w:r>
      <w:r w:rsidR="00DF7A60">
        <w:rPr>
          <w:rFonts w:ascii="Century Gothic" w:hAnsi="Century Gothic" w:cs="Arial"/>
          <w:sz w:val="24"/>
          <w:szCs w:val="24"/>
          <w:lang w:val="uk-UA" w:eastAsia="x-none"/>
        </w:rPr>
        <w:t xml:space="preserve"> їхати до міста</w:t>
      </w:r>
      <w:r w:rsidRPr="00AF58D7">
        <w:rPr>
          <w:rFonts w:ascii="Century Gothic" w:hAnsi="Century Gothic" w:cs="Arial"/>
          <w:sz w:val="24"/>
          <w:szCs w:val="24"/>
          <w:lang w:val="uk-UA" w:eastAsia="x-none"/>
        </w:rPr>
        <w:t xml:space="preserve"> громади, що збільшує вартість послуг в грошовому та часовому вимірах. Особливо це важливо з огляду на менші можливості до заробітку в сільській місцевості.</w:t>
      </w:r>
    </w:p>
    <w:p w14:paraId="5E6C4520" w14:textId="77777777" w:rsidR="00884936" w:rsidRPr="00AF58D7" w:rsidRDefault="00884936" w:rsidP="001B3264">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lastRenderedPageBreak/>
        <w:t>У громаді функціонує 5 підприємств мережевої торгівлі: «АТБ», «Еко маркет», «Єва», «Копійочка», «Простор», а також, діють 4 ринки.</w:t>
      </w:r>
    </w:p>
    <w:p w14:paraId="7AA4D82E" w14:textId="77777777" w:rsidR="00884936" w:rsidRPr="00AF58D7" w:rsidRDefault="00884936" w:rsidP="001B3264">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Більшість закладів громадського харчування розташовані у місті Здолбунів.</w:t>
      </w:r>
    </w:p>
    <w:p w14:paraId="21064AB5" w14:textId="77777777" w:rsidR="00884936" w:rsidRPr="00AF58D7" w:rsidRDefault="00884936" w:rsidP="00700A95">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На території громади фізичними особами-підприємцями та юридичними особами надається широкий спектр усіх необхідних послуг з побутового обслуговування населення серед яких:</w:t>
      </w:r>
    </w:p>
    <w:p w14:paraId="096CCE1C"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пошив та ремонт одягу та взуття;</w:t>
      </w:r>
    </w:p>
    <w:p w14:paraId="2E2BBF2C"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ремонт побутової та комп’ютерної техніки;</w:t>
      </w:r>
    </w:p>
    <w:p w14:paraId="5F51BAE6"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ремонт ювелірних виробів;</w:t>
      </w:r>
    </w:p>
    <w:p w14:paraId="5D7BE112"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ремонт автомобільного транспорту;</w:t>
      </w:r>
    </w:p>
    <w:p w14:paraId="74764F5F"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послуги перукарів та салонів краси;</w:t>
      </w:r>
    </w:p>
    <w:p w14:paraId="79CFD590"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забезпечення фізичного комфорту (бані, сауни);</w:t>
      </w:r>
    </w:p>
    <w:p w14:paraId="3540DE70"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ритуальні послуги;</w:t>
      </w:r>
    </w:p>
    <w:p w14:paraId="14A24289" w14:textId="2A4D37E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тощо.</w:t>
      </w:r>
    </w:p>
    <w:p w14:paraId="6F666D82" w14:textId="77777777" w:rsidR="00884936" w:rsidRPr="00F057B3" w:rsidRDefault="00884936" w:rsidP="00884936">
      <w:pPr>
        <w:spacing w:after="0" w:line="240" w:lineRule="auto"/>
        <w:ind w:left="714"/>
        <w:rPr>
          <w:rFonts w:ascii="Arial" w:hAnsi="Arial" w:cs="Arial"/>
          <w:lang w:val="uk-UA" w:eastAsia="x-none"/>
        </w:rPr>
      </w:pPr>
    </w:p>
    <w:p w14:paraId="541730B2" w14:textId="365A4944" w:rsidR="00884936" w:rsidRDefault="00884936" w:rsidP="00151981">
      <w:pPr>
        <w:pStyle w:val="affff0"/>
        <w:ind w:left="1080"/>
        <w:rPr>
          <w:rFonts w:ascii="Century Gothic" w:hAnsi="Century Gothic"/>
          <w:b/>
          <w:bCs/>
          <w:sz w:val="24"/>
          <w:szCs w:val="24"/>
          <w:lang w:val="uk-UA"/>
        </w:rPr>
      </w:pPr>
      <w:r>
        <w:rPr>
          <w:rFonts w:ascii="Century Gothic" w:hAnsi="Century Gothic"/>
          <w:b/>
          <w:bCs/>
          <w:sz w:val="24"/>
          <w:szCs w:val="24"/>
          <w:lang w:val="uk-UA"/>
        </w:rPr>
        <w:t xml:space="preserve"> 2.2.7 </w:t>
      </w:r>
      <w:r w:rsidR="00BB38F6">
        <w:rPr>
          <w:rFonts w:ascii="Century Gothic" w:hAnsi="Century Gothic"/>
          <w:b/>
          <w:bCs/>
          <w:sz w:val="24"/>
          <w:szCs w:val="24"/>
          <w:lang w:val="uk-UA"/>
        </w:rPr>
        <w:t>Управління побутовими відходами</w:t>
      </w:r>
    </w:p>
    <w:p w14:paraId="592F5261" w14:textId="7033B512" w:rsidR="00884936" w:rsidRPr="00AF58D7" w:rsidRDefault="00884936" w:rsidP="00BB38F6">
      <w:pPr>
        <w:spacing w:after="0"/>
        <w:ind w:firstLine="567"/>
        <w:jc w:val="both"/>
        <w:rPr>
          <w:rFonts w:ascii="Century Gothic" w:eastAsia="Arial" w:hAnsi="Century Gothic" w:cs="Arial"/>
          <w:color w:val="FF0000"/>
          <w:sz w:val="24"/>
          <w:szCs w:val="24"/>
          <w:lang w:val="uk-UA"/>
        </w:rPr>
      </w:pPr>
      <w:r w:rsidRPr="00AF58D7">
        <w:rPr>
          <w:rFonts w:ascii="Century Gothic" w:eastAsia="Arial" w:hAnsi="Century Gothic" w:cs="Arial"/>
          <w:sz w:val="24"/>
          <w:szCs w:val="24"/>
          <w:lang w:val="uk-UA"/>
        </w:rPr>
        <w:t>Послуги із збирання, вивезення та утилізації твердих побутових відходів у громаді надають  КП «Здолбунівське» Здолбунівської міської ради.</w:t>
      </w:r>
    </w:p>
    <w:p w14:paraId="07782CB5" w14:textId="56844EAC" w:rsidR="00884936" w:rsidRDefault="00B32D62" w:rsidP="00BB38F6">
      <w:pPr>
        <w:spacing w:after="0"/>
        <w:ind w:firstLine="567"/>
        <w:jc w:val="both"/>
        <w:rPr>
          <w:rFonts w:ascii="Century Gothic" w:eastAsia="Arial" w:hAnsi="Century Gothic" w:cs="Arial"/>
          <w:sz w:val="24"/>
          <w:szCs w:val="24"/>
          <w:lang w:val="uk-UA"/>
        </w:rPr>
      </w:pPr>
      <w:r>
        <w:rPr>
          <w:rFonts w:ascii="Century Gothic" w:eastAsia="Arial" w:hAnsi="Century Gothic" w:cs="Arial"/>
          <w:sz w:val="24"/>
          <w:szCs w:val="24"/>
          <w:lang w:val="uk-UA"/>
        </w:rPr>
        <w:t>Вивезене сміття захоронюється</w:t>
      </w:r>
      <w:r w:rsidR="00884936" w:rsidRPr="00AF58D7">
        <w:rPr>
          <w:rFonts w:ascii="Century Gothic" w:eastAsia="Arial" w:hAnsi="Century Gothic" w:cs="Arial"/>
          <w:sz w:val="24"/>
          <w:szCs w:val="24"/>
          <w:lang w:val="uk-UA"/>
        </w:rPr>
        <w:t xml:space="preserve"> на </w:t>
      </w:r>
      <w:r w:rsidR="00934B37">
        <w:rPr>
          <w:rFonts w:ascii="Century Gothic" w:eastAsia="Arial" w:hAnsi="Century Gothic" w:cs="Arial"/>
          <w:sz w:val="24"/>
          <w:szCs w:val="24"/>
          <w:lang w:val="uk-UA"/>
        </w:rPr>
        <w:t xml:space="preserve">сміттєзвалищі </w:t>
      </w:r>
      <w:r w:rsidR="00884936" w:rsidRPr="00AF58D7">
        <w:rPr>
          <w:rFonts w:ascii="Century Gothic" w:eastAsia="Arial" w:hAnsi="Century Gothic" w:cs="Arial"/>
          <w:sz w:val="24"/>
          <w:szCs w:val="24"/>
          <w:lang w:val="uk-UA"/>
        </w:rPr>
        <w:t>ТПВ, що розміщений в урочищі «Здовбиця».</w:t>
      </w:r>
    </w:p>
    <w:p w14:paraId="50DEE2D7" w14:textId="77777777" w:rsidR="00B32D62" w:rsidRPr="00B32D62" w:rsidRDefault="00B32D62" w:rsidP="00B32D62">
      <w:pPr>
        <w:spacing w:after="0"/>
        <w:ind w:firstLine="567"/>
        <w:jc w:val="both"/>
        <w:rPr>
          <w:rFonts w:ascii="Century Gothic" w:eastAsia="Arial" w:hAnsi="Century Gothic" w:cs="Arial"/>
          <w:sz w:val="24"/>
          <w:szCs w:val="24"/>
          <w:lang w:val="uk-UA"/>
        </w:rPr>
      </w:pPr>
      <w:r w:rsidRPr="00B32D62">
        <w:rPr>
          <w:rFonts w:ascii="Century Gothic" w:eastAsia="Arial" w:hAnsi="Century Gothic" w:cs="Arial"/>
          <w:sz w:val="24"/>
          <w:szCs w:val="24"/>
          <w:lang w:val="uk-UA"/>
        </w:rPr>
        <w:t>Рішенням виконавчого комітету Здолбунівської міської ради від 20.04.2022 р. №84 встановлено тариф на послугу з вивезення побутових відходів на території сіл П’ятигірського та Копитківіського старостинських округів Здолбунівської міської територіальної громад в розмірі 14,63 грн/міс. на одну людину.   Рішенням виконавчого комітету Здолбунівської міської ради від 12.12.2024 р. №349 встановлено тарифи на послугу з вивезення побутових відходів на території міста Здолбунів в розмірі 191,35 грн., для домогосподарств:</w:t>
      </w:r>
    </w:p>
    <w:p w14:paraId="11B13457" w14:textId="77777777" w:rsidR="00B32D62" w:rsidRPr="00B32D62" w:rsidRDefault="00B32D62" w:rsidP="00B32D62">
      <w:pPr>
        <w:spacing w:after="0"/>
        <w:ind w:firstLine="567"/>
        <w:jc w:val="both"/>
        <w:rPr>
          <w:rFonts w:ascii="Century Gothic" w:eastAsia="Arial" w:hAnsi="Century Gothic" w:cs="Arial"/>
          <w:sz w:val="24"/>
          <w:szCs w:val="24"/>
          <w:lang w:val="uk-UA"/>
        </w:rPr>
      </w:pPr>
      <w:r w:rsidRPr="00B32D62">
        <w:rPr>
          <w:rFonts w:ascii="Century Gothic" w:eastAsia="Arial" w:hAnsi="Century Gothic" w:cs="Arial"/>
          <w:sz w:val="24"/>
          <w:szCs w:val="24"/>
          <w:lang w:val="uk-UA"/>
        </w:rPr>
        <w:t>-багатоквартирні будинки – 32,37 грн/міс. на одну людину,</w:t>
      </w:r>
    </w:p>
    <w:p w14:paraId="2CCAFE31" w14:textId="5631A61A" w:rsidR="00B32D62" w:rsidRPr="00AF58D7" w:rsidRDefault="00B32D62" w:rsidP="00B32D62">
      <w:pPr>
        <w:spacing w:after="0"/>
        <w:ind w:firstLine="567"/>
        <w:jc w:val="both"/>
        <w:rPr>
          <w:rFonts w:ascii="Century Gothic" w:eastAsia="Arial" w:hAnsi="Century Gothic" w:cs="Arial"/>
          <w:sz w:val="24"/>
          <w:szCs w:val="24"/>
          <w:lang w:val="uk-UA"/>
        </w:rPr>
      </w:pPr>
      <w:r w:rsidRPr="00B32D62">
        <w:rPr>
          <w:rFonts w:ascii="Century Gothic" w:eastAsia="Arial" w:hAnsi="Century Gothic" w:cs="Arial"/>
          <w:sz w:val="24"/>
          <w:szCs w:val="24"/>
          <w:lang w:val="uk-UA"/>
        </w:rPr>
        <w:t>-одноквартирні будинки – 40,82 грн/міс за одну людину.</w:t>
      </w:r>
    </w:p>
    <w:p w14:paraId="47DE6DF4" w14:textId="1F37A64F" w:rsidR="001B3264" w:rsidRPr="001B3264" w:rsidRDefault="00B32D62" w:rsidP="001B3264">
      <w:pPr>
        <w:spacing w:after="0"/>
        <w:jc w:val="both"/>
        <w:rPr>
          <w:rFonts w:ascii="Century Gothic" w:eastAsia="Times New Roman" w:hAnsi="Century Gothic" w:cs="Times New Roman"/>
          <w:sz w:val="24"/>
          <w:szCs w:val="24"/>
          <w:lang w:val="uk-UA" w:eastAsia="uk-UA"/>
        </w:rPr>
      </w:pPr>
      <w:r>
        <w:rPr>
          <w:rFonts w:ascii="Century Gothic" w:eastAsia="Times New Roman" w:hAnsi="Century Gothic" w:cs="Times New Roman"/>
          <w:sz w:val="24"/>
          <w:szCs w:val="24"/>
          <w:lang w:val="uk-UA" w:eastAsia="uk-UA"/>
        </w:rPr>
        <w:t xml:space="preserve">        </w:t>
      </w:r>
      <w:r w:rsidR="001B3264" w:rsidRPr="001B3264">
        <w:rPr>
          <w:rFonts w:ascii="Century Gothic" w:eastAsia="Times New Roman" w:hAnsi="Century Gothic" w:cs="Times New Roman"/>
          <w:sz w:val="24"/>
          <w:szCs w:val="24"/>
          <w:lang w:val="uk-UA" w:eastAsia="uk-UA"/>
        </w:rPr>
        <w:t>З метою підвищення ефективності системи збиранн</w:t>
      </w:r>
      <w:r>
        <w:rPr>
          <w:rFonts w:ascii="Century Gothic" w:eastAsia="Times New Roman" w:hAnsi="Century Gothic" w:cs="Times New Roman"/>
          <w:sz w:val="24"/>
          <w:szCs w:val="24"/>
          <w:lang w:val="uk-UA" w:eastAsia="uk-UA"/>
        </w:rPr>
        <w:t>я, вивезення та захоронення</w:t>
      </w:r>
      <w:r w:rsidR="001B3264" w:rsidRPr="001B3264">
        <w:rPr>
          <w:rFonts w:ascii="Century Gothic" w:eastAsia="Times New Roman" w:hAnsi="Century Gothic" w:cs="Times New Roman"/>
          <w:sz w:val="24"/>
          <w:szCs w:val="24"/>
          <w:lang w:val="uk-UA" w:eastAsia="uk-UA"/>
        </w:rPr>
        <w:t xml:space="preserve"> твердих побутових відходів, зменшення екологічного навантаження на довкілля та оптимізації витрат енергоресурсів у Здолбунівській міській територіальній громаді доцільно реалізувати такі заходи:</w:t>
      </w:r>
    </w:p>
    <w:p w14:paraId="3B2CFEC3"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Впровадження роздільного збору відходів</w:t>
      </w:r>
      <w:r w:rsidRPr="001B3264">
        <w:rPr>
          <w:rFonts w:ascii="Century Gothic" w:eastAsia="Times New Roman" w:hAnsi="Century Gothic" w:cs="Times New Roman"/>
          <w:sz w:val="24"/>
          <w:szCs w:val="24"/>
          <w:lang w:val="uk-UA" w:eastAsia="uk-UA"/>
        </w:rPr>
        <w:br/>
        <w:t>Організувати систему роздільного збору побутових відходів із встановленням контейнерів для скла, пластику, паперу та змішаних відходів у житлових кварталах, на територіях закладів освіти, охорони здоров’я та адміністративних установ. Це дозволить зменшити обсяги захоронення ТПВ та підвищити рівень вторинної переробки ресурсів.</w:t>
      </w:r>
    </w:p>
    <w:p w14:paraId="48363F81"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lastRenderedPageBreak/>
        <w:t>Модернізація контейнерного парку та спецтехніки</w:t>
      </w:r>
      <w:r w:rsidRPr="001B3264">
        <w:rPr>
          <w:rFonts w:ascii="Century Gothic" w:eastAsia="Times New Roman" w:hAnsi="Century Gothic" w:cs="Times New Roman"/>
          <w:sz w:val="24"/>
          <w:szCs w:val="24"/>
          <w:lang w:val="uk-UA" w:eastAsia="uk-UA"/>
        </w:rPr>
        <w:br/>
        <w:t>Забезпечити поетапне оновлення контейнерів для збору відходів і спеціалізованої техніки, зокрема шляхом закупівлі сучасних сміттєвозів з підвищеною паливною ефективністю та зменшеними викидами CO</w:t>
      </w:r>
      <w:r w:rsidRPr="001B3264">
        <w:rPr>
          <w:rFonts w:ascii="Cambria Math" w:eastAsia="Times New Roman" w:hAnsi="Cambria Math" w:cs="Cambria Math"/>
          <w:sz w:val="24"/>
          <w:szCs w:val="24"/>
          <w:lang w:val="uk-UA" w:eastAsia="uk-UA"/>
        </w:rPr>
        <w:t>₂</w:t>
      </w:r>
      <w:r w:rsidRPr="001B3264">
        <w:rPr>
          <w:rFonts w:ascii="Century Gothic" w:eastAsia="Times New Roman" w:hAnsi="Century Gothic" w:cs="Times New Roman"/>
          <w:sz w:val="24"/>
          <w:szCs w:val="24"/>
          <w:lang w:val="uk-UA" w:eastAsia="uk-UA"/>
        </w:rPr>
        <w:t>.</w:t>
      </w:r>
    </w:p>
    <w:p w14:paraId="642F0856"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Оптимізація маршрутів вивезення ТПВ</w:t>
      </w:r>
      <w:r w:rsidRPr="001B3264">
        <w:rPr>
          <w:rFonts w:ascii="Century Gothic" w:eastAsia="Times New Roman" w:hAnsi="Century Gothic" w:cs="Times New Roman"/>
          <w:sz w:val="24"/>
          <w:szCs w:val="24"/>
          <w:lang w:val="uk-UA" w:eastAsia="uk-UA"/>
        </w:rPr>
        <w:br/>
        <w:t>Впровадити GPS-моніторинг руху спецтехніки та програмні рішення для оптимізації маршрутів збору і транспортування відходів, що дозволить зменшити споживання пального, експлуатаційні витрати та викиди забруднюючих речовин.</w:t>
      </w:r>
    </w:p>
    <w:p w14:paraId="7B5FA83A"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Енергетичне використання відходів</w:t>
      </w:r>
      <w:r w:rsidRPr="001B3264">
        <w:rPr>
          <w:rFonts w:ascii="Century Gothic" w:eastAsia="Times New Roman" w:hAnsi="Century Gothic" w:cs="Times New Roman"/>
          <w:sz w:val="24"/>
          <w:szCs w:val="24"/>
          <w:lang w:val="uk-UA" w:eastAsia="uk-UA"/>
        </w:rPr>
        <w:br/>
        <w:t>Розглянути можливість будівництва або залучення інвесторів для створення сміттєсортувальної лінії та установок із виробництва RDF-палива або біогазу з органічної фракції відходів.</w:t>
      </w:r>
    </w:p>
    <w:p w14:paraId="1FC5A2DF"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Рекультивація та модернізація полігону ТПВ</w:t>
      </w:r>
      <w:r w:rsidRPr="001B3264">
        <w:rPr>
          <w:rFonts w:ascii="Century Gothic" w:eastAsia="Times New Roman" w:hAnsi="Century Gothic" w:cs="Times New Roman"/>
          <w:sz w:val="24"/>
          <w:szCs w:val="24"/>
          <w:lang w:val="uk-UA" w:eastAsia="uk-UA"/>
        </w:rPr>
        <w:br/>
        <w:t>Провести технічне обстеження полігону в урочищі «Здовбиця» та реалізувати заходи з його модернізації, включаючи впровадження систем дегазації, збору фільтрату та поступову рекультивацію відпрацьованих карт.</w:t>
      </w:r>
    </w:p>
    <w:p w14:paraId="7C060AC4"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Інформаційно-просвітницька робота з населенням</w:t>
      </w:r>
      <w:r w:rsidRPr="001B3264">
        <w:rPr>
          <w:rFonts w:ascii="Century Gothic" w:eastAsia="Times New Roman" w:hAnsi="Century Gothic" w:cs="Times New Roman"/>
          <w:sz w:val="24"/>
          <w:szCs w:val="24"/>
          <w:lang w:val="uk-UA" w:eastAsia="uk-UA"/>
        </w:rPr>
        <w:br/>
        <w:t>Запровадити системні інформаційні кампанії щодо сортування відходів, мінімізації їх утворення та екологічно відповідального поводження з побутовими відходами.</w:t>
      </w:r>
    </w:p>
    <w:p w14:paraId="0ED80588"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Залучення інвестицій та міжнародної технічної допомоги</w:t>
      </w:r>
      <w:r w:rsidRPr="001B3264">
        <w:rPr>
          <w:rFonts w:ascii="Century Gothic" w:eastAsia="Times New Roman" w:hAnsi="Century Gothic" w:cs="Times New Roman"/>
          <w:sz w:val="24"/>
          <w:szCs w:val="24"/>
          <w:lang w:val="uk-UA" w:eastAsia="uk-UA"/>
        </w:rPr>
        <w:br/>
        <w:t>Розробити інвестиційні пропозиції для участі у грантових програмах ЄС, НЕФКО, GIZ, USAID та інших міжнародних донорів з метою фінансування проєктів модернізації системи поводження з ТПВ.</w:t>
      </w:r>
    </w:p>
    <w:p w14:paraId="126A4431" w14:textId="1918212C" w:rsidR="00DD51A1" w:rsidRPr="005320EA" w:rsidRDefault="001B3264" w:rsidP="005320EA">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Розроблення місцевої програми управління відходами</w:t>
      </w:r>
      <w:r w:rsidRPr="001B3264">
        <w:rPr>
          <w:rFonts w:ascii="Century Gothic" w:eastAsia="Times New Roman" w:hAnsi="Century Gothic" w:cs="Times New Roman"/>
          <w:sz w:val="24"/>
          <w:szCs w:val="24"/>
          <w:lang w:val="uk-UA" w:eastAsia="uk-UA"/>
        </w:rPr>
        <w:br/>
        <w:t>Ініціювати розробку та затвердження окремої комплексної програми управління відходами Здолбунівської міської ТГ відповідно до вимог Національної стратегії управління відходами в Україні до 2030 року.</w:t>
      </w:r>
    </w:p>
    <w:p w14:paraId="112632A6" w14:textId="77777777" w:rsidR="00DD51A1" w:rsidRPr="001B3264" w:rsidRDefault="00DD51A1" w:rsidP="0030642A">
      <w:pPr>
        <w:spacing w:after="0"/>
        <w:ind w:left="720"/>
        <w:jc w:val="both"/>
        <w:rPr>
          <w:rFonts w:ascii="Century Gothic" w:eastAsia="Times New Roman" w:hAnsi="Century Gothic" w:cs="Times New Roman"/>
          <w:sz w:val="24"/>
          <w:szCs w:val="24"/>
          <w:lang w:val="uk-UA" w:eastAsia="uk-UA"/>
        </w:rPr>
      </w:pPr>
    </w:p>
    <w:p w14:paraId="0BB1052B"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66B57612"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35186AF0"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649FA9AF"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0DC6D916"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7722CB21"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18F2DF54" w14:textId="291DCBDE" w:rsidR="0030642A" w:rsidRPr="00052253" w:rsidRDefault="0030642A"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r>
        <w:rPr>
          <w:rFonts w:ascii="Century Gothic" w:eastAsia="Calibri" w:hAnsi="Century Gothic" w:cs="Arial"/>
          <w:b/>
          <w:bCs/>
          <w:color w:val="212832" w:themeColor="accent6" w:themeShade="BF"/>
          <w:sz w:val="24"/>
          <w:szCs w:val="24"/>
          <w:lang w:val="uk-UA"/>
        </w:rPr>
        <w:lastRenderedPageBreak/>
        <w:t>2</w:t>
      </w:r>
      <w:r w:rsidRPr="003D6DE4">
        <w:rPr>
          <w:rFonts w:ascii="Century Gothic" w:eastAsia="Calibri" w:hAnsi="Century Gothic" w:cs="Arial"/>
          <w:b/>
          <w:bCs/>
          <w:color w:val="212832" w:themeColor="accent6" w:themeShade="BF"/>
          <w:sz w:val="24"/>
          <w:szCs w:val="24"/>
          <w:lang w:val="uk-UA"/>
        </w:rPr>
        <w:t>.2.</w:t>
      </w:r>
      <w:r>
        <w:rPr>
          <w:rFonts w:ascii="Century Gothic" w:eastAsia="Calibri" w:hAnsi="Century Gothic" w:cs="Arial"/>
          <w:b/>
          <w:bCs/>
          <w:color w:val="212832" w:themeColor="accent6" w:themeShade="BF"/>
          <w:sz w:val="24"/>
          <w:szCs w:val="24"/>
          <w:lang w:val="uk-UA"/>
        </w:rPr>
        <w:t>8</w:t>
      </w:r>
      <w:r w:rsidRPr="003D6DE4">
        <w:rPr>
          <w:rFonts w:ascii="Century Gothic" w:eastAsia="Calibri" w:hAnsi="Century Gothic" w:cs="Arial"/>
          <w:b/>
          <w:bCs/>
          <w:color w:val="212832" w:themeColor="accent6" w:themeShade="BF"/>
          <w:sz w:val="24"/>
          <w:szCs w:val="24"/>
          <w:lang w:val="uk-UA"/>
        </w:rPr>
        <w:t xml:space="preserve"> </w:t>
      </w:r>
      <w:r w:rsidRPr="0030642A">
        <w:rPr>
          <w:rFonts w:ascii="Century Gothic" w:hAnsi="Century Gothic" w:cs="Times New Roman"/>
          <w:b/>
          <w:bCs/>
          <w:sz w:val="24"/>
          <w:szCs w:val="24"/>
        </w:rPr>
        <w:t>SWOT</w:t>
      </w:r>
      <w:r w:rsidRPr="00EA7DEB">
        <w:rPr>
          <w:rFonts w:ascii="Century Gothic" w:hAnsi="Century Gothic" w:cs="Times New Roman"/>
          <w:b/>
          <w:bCs/>
          <w:sz w:val="24"/>
          <w:szCs w:val="24"/>
          <w:lang w:val="ru-RU"/>
        </w:rPr>
        <w:t>–аналізу енергетичного розвитку</w:t>
      </w:r>
    </w:p>
    <w:p w14:paraId="386E6AD0" w14:textId="77777777" w:rsidR="0030642A" w:rsidRPr="003D6DE4" w:rsidRDefault="0030642A" w:rsidP="0030642A">
      <w:pPr>
        <w:pStyle w:val="1"/>
        <w:tabs>
          <w:tab w:val="left" w:pos="851"/>
          <w:tab w:val="left" w:pos="1418"/>
        </w:tabs>
        <w:spacing w:before="0"/>
        <w:jc w:val="center"/>
        <w:rPr>
          <w:rFonts w:ascii="Century Gothic" w:hAnsi="Century Gothic" w:cs="Arial"/>
          <w:color w:val="auto"/>
          <w:sz w:val="24"/>
          <w:szCs w:val="24"/>
          <w:lang w:val="uk-UA"/>
        </w:rPr>
      </w:pPr>
      <w:r w:rsidRPr="003D6DE4">
        <w:rPr>
          <w:rFonts w:ascii="Century Gothic" w:hAnsi="Century Gothic" w:cs="Arial"/>
          <w:color w:val="auto"/>
          <w:sz w:val="24"/>
          <w:szCs w:val="24"/>
          <w:lang w:val="uk-UA"/>
        </w:rPr>
        <w:t>SWOT-АНАЛІЗ</w:t>
      </w:r>
      <w:r w:rsidRPr="003D6DE4">
        <w:rPr>
          <w:rFonts w:ascii="Century Gothic" w:hAnsi="Century Gothic" w:cs="Arial"/>
          <w:color w:val="auto"/>
          <w:sz w:val="24"/>
          <w:szCs w:val="24"/>
          <w:lang w:val="uk-UA"/>
        </w:rPr>
        <w:br/>
        <w:t xml:space="preserve">сильних, слабких сторін, можливостей і загроз </w:t>
      </w:r>
      <w:r w:rsidRPr="003D6DE4">
        <w:rPr>
          <w:rFonts w:ascii="Century Gothic" w:hAnsi="Century Gothic" w:cs="Arial"/>
          <w:color w:val="auto"/>
          <w:sz w:val="24"/>
          <w:szCs w:val="24"/>
          <w:lang w:val="uk-UA"/>
        </w:rPr>
        <w:br/>
        <w:t xml:space="preserve">сталого енергетичного розвитку </w:t>
      </w:r>
    </w:p>
    <w:p w14:paraId="7F048A78" w14:textId="77777777" w:rsidR="0030642A" w:rsidRPr="003D6DE4" w:rsidRDefault="0030642A" w:rsidP="0030642A">
      <w:pPr>
        <w:tabs>
          <w:tab w:val="left" w:pos="851"/>
          <w:tab w:val="left" w:pos="1418"/>
        </w:tabs>
        <w:spacing w:after="0"/>
        <w:rPr>
          <w:rFonts w:ascii="Century Gothic" w:eastAsia="Times New Roman" w:hAnsi="Century Gothic" w:cs="Arial"/>
          <w:sz w:val="24"/>
          <w:szCs w:val="24"/>
          <w:lang w:val="uk-UA"/>
        </w:rPr>
      </w:pPr>
    </w:p>
    <w:tbl>
      <w:tblPr>
        <w:tblW w:w="9695" w:type="dxa"/>
        <w:tblBorders>
          <w:insideH w:val="nil"/>
          <w:insideV w:val="nil"/>
        </w:tblBorders>
        <w:shd w:val="clear" w:color="auto" w:fill="FFFFFF"/>
        <w:tblLayout w:type="fixed"/>
        <w:tblLook w:val="0600" w:firstRow="0" w:lastRow="0" w:firstColumn="0" w:lastColumn="0" w:noHBand="1" w:noVBand="1"/>
      </w:tblPr>
      <w:tblGrid>
        <w:gridCol w:w="4832"/>
        <w:gridCol w:w="4863"/>
      </w:tblGrid>
      <w:tr w:rsidR="0030642A" w:rsidRPr="003D6DE4" w14:paraId="502D10DF" w14:textId="77777777" w:rsidTr="00D62FD9">
        <w:trPr>
          <w:trHeight w:val="678"/>
        </w:trPr>
        <w:tc>
          <w:tcPr>
            <w:tcW w:w="4832" w:type="dxa"/>
            <w:tcBorders>
              <w:top w:val="single" w:sz="8" w:space="0" w:color="000000"/>
              <w:left w:val="single" w:sz="8" w:space="0" w:color="000000"/>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6C4126C9"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Сильні сторони</w:t>
            </w:r>
          </w:p>
        </w:tc>
        <w:tc>
          <w:tcPr>
            <w:tcW w:w="4863" w:type="dxa"/>
            <w:tcBorders>
              <w:top w:val="single" w:sz="8" w:space="0" w:color="000000"/>
              <w:left w:val="nil"/>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1A79DD57"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Слабкі сторони</w:t>
            </w:r>
          </w:p>
        </w:tc>
      </w:tr>
      <w:tr w:rsidR="0030642A" w:rsidRPr="00126721" w14:paraId="76E8DD88" w14:textId="77777777" w:rsidTr="00D62FD9">
        <w:trPr>
          <w:trHeight w:val="540"/>
        </w:trPr>
        <w:tc>
          <w:tcPr>
            <w:tcW w:w="4832"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6BED12AD" w14:textId="77777777" w:rsidR="0030642A" w:rsidRPr="003D6DE4" w:rsidRDefault="0030642A" w:rsidP="00440FCB">
            <w:pPr>
              <w:pStyle w:val="affff0"/>
              <w:numPr>
                <w:ilvl w:val="0"/>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Висококваліфікована робоча сила;</w:t>
            </w:r>
          </w:p>
          <w:p w14:paraId="00F2649F" w14:textId="77777777" w:rsidR="0030642A" w:rsidRPr="003D6DE4" w:rsidRDefault="0030642A" w:rsidP="00440FCB">
            <w:pPr>
              <w:pStyle w:val="affff0"/>
              <w:numPr>
                <w:ilvl w:val="0"/>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Прогресивна, дієва та цілеспрямована місцева влада;</w:t>
            </w:r>
          </w:p>
          <w:p w14:paraId="6E0ADF48" w14:textId="77777777" w:rsidR="0030642A" w:rsidRPr="003D6DE4" w:rsidRDefault="0030642A" w:rsidP="00440FCB">
            <w:pPr>
              <w:pStyle w:val="affff0"/>
              <w:numPr>
                <w:ilvl w:val="0"/>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Можливості концентрації політичної волі та потенційні можливості союзу бізнесу та влади для модернізації громади;</w:t>
            </w:r>
          </w:p>
          <w:p w14:paraId="3224BDDA" w14:textId="77777777" w:rsidR="0030642A" w:rsidRPr="003D6DE4" w:rsidRDefault="0030642A" w:rsidP="00440FCB">
            <w:pPr>
              <w:pStyle w:val="affff0"/>
              <w:numPr>
                <w:ilvl w:val="1"/>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Високий потенціал капіталовкладень, потрібних для модернізації, що привабливо для міжнародних фінансових структур;</w:t>
            </w:r>
          </w:p>
          <w:p w14:paraId="46941A67" w14:textId="77777777" w:rsidR="0030642A" w:rsidRPr="003D6DE4" w:rsidRDefault="0030642A" w:rsidP="00440FCB">
            <w:pPr>
              <w:pStyle w:val="affff0"/>
              <w:numPr>
                <w:ilvl w:val="1"/>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Високий потенціал енергозбереження.</w:t>
            </w:r>
          </w:p>
          <w:p w14:paraId="3AC5C2D3" w14:textId="77777777" w:rsidR="0030642A" w:rsidRPr="003D6DE4" w:rsidRDefault="0030642A" w:rsidP="00440FCB">
            <w:pPr>
              <w:pStyle w:val="affff0"/>
              <w:numPr>
                <w:ilvl w:val="1"/>
                <w:numId w:val="30"/>
              </w:numPr>
              <w:spacing w:after="0"/>
              <w:ind w:left="29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Вигідне географічне розташування</w:t>
            </w:r>
          </w:p>
          <w:p w14:paraId="4FCFF796" w14:textId="77777777" w:rsidR="0030642A" w:rsidRPr="003D6DE4" w:rsidRDefault="0030642A" w:rsidP="00440FCB">
            <w:pPr>
              <w:pStyle w:val="affff0"/>
              <w:numPr>
                <w:ilvl w:val="1"/>
                <w:numId w:val="30"/>
              </w:numPr>
              <w:spacing w:after="0"/>
              <w:ind w:left="29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Потужний аграрний комплекс</w:t>
            </w:r>
          </w:p>
          <w:p w14:paraId="785A14A6" w14:textId="77777777" w:rsidR="0030642A" w:rsidRPr="003D6DE4" w:rsidRDefault="0030642A" w:rsidP="00D62FD9">
            <w:pPr>
              <w:spacing w:after="0"/>
              <w:ind w:left="40"/>
              <w:rPr>
                <w:rFonts w:ascii="Century Gothic" w:eastAsia="Times New Roman" w:hAnsi="Century Gothic" w:cs="Arial"/>
                <w:sz w:val="24"/>
                <w:szCs w:val="24"/>
                <w:lang w:val="uk-UA"/>
              </w:rPr>
            </w:pPr>
          </w:p>
          <w:p w14:paraId="32D7185F" w14:textId="77777777" w:rsidR="0030642A" w:rsidRPr="003D6DE4" w:rsidRDefault="0030642A" w:rsidP="00D62FD9">
            <w:pPr>
              <w:spacing w:after="0"/>
              <w:ind w:left="40"/>
              <w:rPr>
                <w:rFonts w:ascii="Century Gothic" w:eastAsia="Times New Roman" w:hAnsi="Century Gothic" w:cs="Arial"/>
                <w:sz w:val="24"/>
                <w:szCs w:val="24"/>
                <w:lang w:val="uk-UA"/>
              </w:rPr>
            </w:pPr>
          </w:p>
          <w:p w14:paraId="00CEB5EE" w14:textId="77777777" w:rsidR="0030642A" w:rsidRPr="003D6DE4" w:rsidRDefault="0030642A" w:rsidP="00D62FD9">
            <w:pPr>
              <w:spacing w:after="0"/>
              <w:ind w:left="40"/>
              <w:rPr>
                <w:rFonts w:ascii="Century Gothic" w:eastAsia="Times New Roman" w:hAnsi="Century Gothic" w:cs="Arial"/>
                <w:sz w:val="24"/>
                <w:szCs w:val="24"/>
                <w:lang w:val="uk-UA"/>
              </w:rPr>
            </w:pPr>
          </w:p>
          <w:p w14:paraId="15260E88" w14:textId="77777777" w:rsidR="0030642A" w:rsidRPr="003D6DE4" w:rsidRDefault="0030642A" w:rsidP="00D62FD9">
            <w:pPr>
              <w:spacing w:after="0"/>
              <w:ind w:left="40"/>
              <w:rPr>
                <w:rFonts w:ascii="Century Gothic" w:eastAsia="Times New Roman" w:hAnsi="Century Gothic" w:cs="Arial"/>
                <w:sz w:val="24"/>
                <w:szCs w:val="24"/>
                <w:lang w:val="uk-UA"/>
              </w:rPr>
            </w:pPr>
          </w:p>
        </w:tc>
        <w:tc>
          <w:tcPr>
            <w:tcW w:w="4863"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70082B2E"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Відсутність енергетичної політики громади;</w:t>
            </w:r>
          </w:p>
          <w:p w14:paraId="046D7CC3"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Низька інвестиційна привабливість;</w:t>
            </w:r>
          </w:p>
          <w:p w14:paraId="7757F611"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Відсутність інформованості суспільства щодо основних загроз життєзабезпеченню громади;</w:t>
            </w:r>
          </w:p>
          <w:p w14:paraId="0487D0FB"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Високий рівень енергоспоживання в бюджетних та житлових будинках;</w:t>
            </w:r>
          </w:p>
          <w:p w14:paraId="6968E8C0"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Довгострокове зростання тарифів на енергоресурси;</w:t>
            </w:r>
          </w:p>
          <w:p w14:paraId="78B5F719"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Відсутність налагодженої системи енергоменеджменту;</w:t>
            </w:r>
          </w:p>
          <w:p w14:paraId="77D562C1"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Обмеженість фінансових можливостей</w:t>
            </w:r>
          </w:p>
          <w:p w14:paraId="503A7CE0" w14:textId="77777777" w:rsidR="0030642A" w:rsidRPr="00E16B91"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бюджетів усіх рівнів та нестача фінансових ресурсів комунальних підприємств для впровадження енергоефективних проєктів.</w:t>
            </w:r>
          </w:p>
          <w:p w14:paraId="6ED57377" w14:textId="77777777" w:rsidR="0030642A" w:rsidRPr="003D6DE4" w:rsidRDefault="0030642A" w:rsidP="00440FCB">
            <w:pPr>
              <w:pStyle w:val="affff0"/>
              <w:numPr>
                <w:ilvl w:val="0"/>
                <w:numId w:val="33"/>
              </w:numPr>
              <w:shd w:val="clear" w:color="auto" w:fill="FFFFFF"/>
              <w:spacing w:after="0"/>
              <w:ind w:left="135" w:hanging="135"/>
              <w:textAlignment w:val="baseline"/>
              <w:rPr>
                <w:rFonts w:ascii="Century Gothic" w:eastAsia="Times New Roman" w:hAnsi="Century Gothic" w:cs="Arial"/>
                <w:color w:val="000000"/>
                <w:sz w:val="24"/>
                <w:szCs w:val="24"/>
                <w:lang w:val="uk-UA" w:eastAsia="ru-RU"/>
              </w:rPr>
            </w:pPr>
            <w:r w:rsidRPr="003D6DE4">
              <w:rPr>
                <w:rFonts w:ascii="Century Gothic" w:eastAsia="Times New Roman" w:hAnsi="Century Gothic" w:cs="Arial"/>
                <w:color w:val="000000"/>
                <w:sz w:val="24"/>
                <w:szCs w:val="24"/>
                <w:lang w:val="uk-UA" w:eastAsia="ru-RU"/>
              </w:rPr>
              <w:t>Наявність стихійних сміттєзвалищ</w:t>
            </w:r>
          </w:p>
          <w:p w14:paraId="0DBB911F" w14:textId="77777777" w:rsidR="0030642A" w:rsidRPr="003D6DE4" w:rsidRDefault="0030642A" w:rsidP="00440FCB">
            <w:pPr>
              <w:pStyle w:val="affff0"/>
              <w:numPr>
                <w:ilvl w:val="0"/>
                <w:numId w:val="33"/>
              </w:numPr>
              <w:shd w:val="clear" w:color="auto" w:fill="FFFFFF"/>
              <w:spacing w:after="0"/>
              <w:ind w:left="135" w:hanging="135"/>
              <w:textAlignment w:val="baseline"/>
              <w:rPr>
                <w:rFonts w:ascii="Century Gothic" w:eastAsia="Times New Roman" w:hAnsi="Century Gothic" w:cs="Arial"/>
                <w:color w:val="000000"/>
                <w:sz w:val="24"/>
                <w:szCs w:val="24"/>
                <w:lang w:val="uk-UA" w:eastAsia="ru-RU"/>
              </w:rPr>
            </w:pPr>
            <w:r w:rsidRPr="003D6DE4">
              <w:rPr>
                <w:rFonts w:ascii="Century Gothic" w:eastAsia="Times New Roman" w:hAnsi="Century Gothic" w:cs="Arial"/>
                <w:color w:val="000000"/>
                <w:sz w:val="24"/>
                <w:szCs w:val="24"/>
                <w:lang w:val="uk-UA" w:eastAsia="ru-RU"/>
              </w:rPr>
              <w:t>Відсутність практики сортування сміття</w:t>
            </w:r>
          </w:p>
          <w:p w14:paraId="6FBB1386" w14:textId="77777777" w:rsidR="0030642A" w:rsidRPr="00E16B91" w:rsidRDefault="0030642A" w:rsidP="00440FCB">
            <w:pPr>
              <w:pStyle w:val="affff0"/>
              <w:numPr>
                <w:ilvl w:val="0"/>
                <w:numId w:val="33"/>
              </w:numPr>
              <w:shd w:val="clear" w:color="auto" w:fill="FFFFFF"/>
              <w:spacing w:after="0"/>
              <w:ind w:left="135" w:hanging="135"/>
              <w:textAlignment w:val="baseline"/>
              <w:rPr>
                <w:rFonts w:ascii="Century Gothic" w:eastAsia="Times New Roman" w:hAnsi="Century Gothic" w:cs="Arial"/>
                <w:color w:val="000000"/>
                <w:sz w:val="24"/>
                <w:szCs w:val="24"/>
                <w:lang w:val="uk-UA" w:eastAsia="ru-RU"/>
              </w:rPr>
            </w:pPr>
            <w:r w:rsidRPr="003D6DE4">
              <w:rPr>
                <w:rFonts w:ascii="Century Gothic" w:eastAsia="Times New Roman" w:hAnsi="Century Gothic" w:cs="Arial"/>
                <w:color w:val="000000"/>
                <w:sz w:val="24"/>
                <w:szCs w:val="24"/>
                <w:lang w:val="uk-UA" w:eastAsia="ru-RU"/>
              </w:rPr>
              <w:t>Переважне використання викопного палива для опалення житлових і робочих приміщень</w:t>
            </w:r>
          </w:p>
        </w:tc>
      </w:tr>
      <w:tr w:rsidR="0030642A" w:rsidRPr="003D6DE4" w14:paraId="059D888D" w14:textId="77777777" w:rsidTr="00D62FD9">
        <w:trPr>
          <w:trHeight w:val="635"/>
        </w:trPr>
        <w:tc>
          <w:tcPr>
            <w:tcW w:w="4832" w:type="dxa"/>
            <w:tcBorders>
              <w:top w:val="nil"/>
              <w:left w:val="single" w:sz="8" w:space="0" w:color="000000"/>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5E87B34C"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Можливості</w:t>
            </w:r>
          </w:p>
        </w:tc>
        <w:tc>
          <w:tcPr>
            <w:tcW w:w="4863" w:type="dxa"/>
            <w:tcBorders>
              <w:top w:val="nil"/>
              <w:left w:val="nil"/>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16F6656B"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Загрози</w:t>
            </w:r>
          </w:p>
        </w:tc>
      </w:tr>
      <w:tr w:rsidR="0030642A" w:rsidRPr="003D6DE4" w14:paraId="3F2448D7" w14:textId="77777777" w:rsidTr="00D62FD9">
        <w:trPr>
          <w:trHeight w:val="404"/>
        </w:trPr>
        <w:tc>
          <w:tcPr>
            <w:tcW w:w="4832"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078C3210" w14:textId="77777777" w:rsidR="0030642A" w:rsidRPr="003D6DE4" w:rsidRDefault="0030642A" w:rsidP="00440FCB">
            <w:pPr>
              <w:pStyle w:val="affff0"/>
              <w:numPr>
                <w:ilvl w:val="0"/>
                <w:numId w:val="32"/>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Великі можливості використання альтернативних джерел енергії;</w:t>
            </w:r>
          </w:p>
          <w:p w14:paraId="28694311" w14:textId="77777777" w:rsidR="0030642A" w:rsidRPr="003D6DE4" w:rsidRDefault="0030642A" w:rsidP="00440FCB">
            <w:pPr>
              <w:pStyle w:val="affff0"/>
              <w:numPr>
                <w:ilvl w:val="0"/>
                <w:numId w:val="31"/>
              </w:numPr>
              <w:spacing w:after="0"/>
              <w:ind w:left="293"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Можливість залучення кредиту від міжнародних фінансових установ;</w:t>
            </w:r>
          </w:p>
          <w:p w14:paraId="693E9FF1" w14:textId="77777777" w:rsidR="0030642A" w:rsidRPr="003D6DE4" w:rsidRDefault="0030642A" w:rsidP="00440FCB">
            <w:pPr>
              <w:pStyle w:val="affff0"/>
              <w:numPr>
                <w:ilvl w:val="0"/>
                <w:numId w:val="31"/>
              </w:numPr>
              <w:spacing w:after="0"/>
              <w:ind w:left="293"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lastRenderedPageBreak/>
              <w:t>Високий потенціал економії енергоресурсів в секторі споживачів;</w:t>
            </w:r>
          </w:p>
          <w:p w14:paraId="228AC64E" w14:textId="77777777" w:rsidR="0030642A" w:rsidRPr="003D6DE4" w:rsidRDefault="0030642A" w:rsidP="00440FCB">
            <w:pPr>
              <w:pStyle w:val="affff0"/>
              <w:numPr>
                <w:ilvl w:val="0"/>
                <w:numId w:val="31"/>
              </w:numPr>
              <w:spacing w:after="0"/>
              <w:ind w:left="293"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Можливості швидкого переходу до європейських стандартів енергетичного менеджменту</w:t>
            </w:r>
          </w:p>
          <w:p w14:paraId="40E66B70"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Наявність попиту усередині громади та навколишніх громад на альтернативні джерела енергії</w:t>
            </w:r>
          </w:p>
          <w:p w14:paraId="62B47E01"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Створення енергетичного кластеру на основі об’єднання власників побутових СЕС</w:t>
            </w:r>
          </w:p>
          <w:p w14:paraId="4152CFCB"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Вирощування енергетичних рослин як перспективний напрям розвитку рослинництва</w:t>
            </w:r>
          </w:p>
          <w:p w14:paraId="20FA7A03"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Діяльність в Україні проєктів міжнародної технічної допомоги, які підтримуватимуть територіальні громади</w:t>
            </w:r>
          </w:p>
          <w:p w14:paraId="442781B5"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Бюджетна підтримка громад у процесі трансформації монопрофільних територій</w:t>
            </w:r>
          </w:p>
          <w:p w14:paraId="3AA7D492"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Доступність коштів ЄС та національних фондів</w:t>
            </w:r>
          </w:p>
          <w:p w14:paraId="5392BA62"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Потужний туристичний потенціал громади</w:t>
            </w:r>
          </w:p>
          <w:p w14:paraId="3F05172C"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Розвиток освітньої та просвітницької діяльності</w:t>
            </w:r>
          </w:p>
          <w:p w14:paraId="4156B718" w14:textId="77777777" w:rsidR="0030642A" w:rsidRPr="003D6DE4" w:rsidRDefault="0030642A" w:rsidP="00D62FD9">
            <w:pPr>
              <w:spacing w:after="0"/>
              <w:ind w:left="40"/>
              <w:rPr>
                <w:rFonts w:ascii="Century Gothic" w:eastAsia="Times New Roman" w:hAnsi="Century Gothic" w:cs="Arial"/>
                <w:sz w:val="24"/>
                <w:szCs w:val="24"/>
                <w:lang w:val="uk-UA"/>
              </w:rPr>
            </w:pPr>
          </w:p>
        </w:tc>
        <w:tc>
          <w:tcPr>
            <w:tcW w:w="4863"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36BAF1D4"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lastRenderedPageBreak/>
              <w:t>Збереження політичної нестабільності;</w:t>
            </w:r>
          </w:p>
          <w:p w14:paraId="3CDC3140"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lastRenderedPageBreak/>
              <w:t>Відстале та неекономічне регулювання тарифів на енергетичні послуги;</w:t>
            </w:r>
          </w:p>
          <w:p w14:paraId="665A38EB"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Високі темпи зростання вартості послуг, низькі темпи зростання заробітної платні та можлива інфляція;</w:t>
            </w:r>
          </w:p>
          <w:p w14:paraId="2E4672F4"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Відсутність єдиної регуляторної політики в сфері енергоефективності з боку держави та громади;</w:t>
            </w:r>
          </w:p>
          <w:p w14:paraId="5FB4BD7A" w14:textId="77777777" w:rsidR="0030642A" w:rsidRPr="00E16B91"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Значна залежність регіону від зовнішнього постачання енергоресурсів;</w:t>
            </w:r>
          </w:p>
          <w:p w14:paraId="33D5CC0F"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xml:space="preserve">Загострення проблеми водопостачання у селах громади </w:t>
            </w:r>
          </w:p>
          <w:p w14:paraId="2C023404" w14:textId="77777777" w:rsidR="0030642A" w:rsidRPr="00E16B91"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Зростання забрудненості водойм та зменшення рівня води в них</w:t>
            </w:r>
          </w:p>
          <w:p w14:paraId="6B924BC0"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Відсутність комплексного підходу по переробці ТПВ</w:t>
            </w:r>
          </w:p>
          <w:p w14:paraId="6670FDD5"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Погіршення екологічної ситуації внаслідок активного використання у сільському господарстві пестицидів</w:t>
            </w:r>
          </w:p>
          <w:p w14:paraId="17C6C29A"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Військові дії</w:t>
            </w:r>
          </w:p>
        </w:tc>
      </w:tr>
    </w:tbl>
    <w:p w14:paraId="0186C9FD" w14:textId="194610E5" w:rsidR="00700A95" w:rsidRDefault="00700A95" w:rsidP="00DD51A1">
      <w:pPr>
        <w:spacing w:after="0"/>
        <w:rPr>
          <w:rFonts w:ascii="Century Gothic" w:eastAsia="Calibri" w:hAnsi="Century Gothic" w:cs="Arial"/>
          <w:b/>
          <w:bCs/>
          <w:color w:val="212832" w:themeColor="accent6" w:themeShade="BF"/>
          <w:sz w:val="28"/>
          <w:szCs w:val="28"/>
          <w:lang w:val="uk-UA"/>
        </w:rPr>
      </w:pPr>
    </w:p>
    <w:tbl>
      <w:tblPr>
        <w:tblW w:w="0" w:type="auto"/>
        <w:tblCellSpacing w:w="15" w:type="dxa"/>
        <w:tblCellMar>
          <w:left w:w="0" w:type="dxa"/>
          <w:right w:w="0" w:type="dxa"/>
        </w:tblCellMar>
        <w:tblLook w:val="04A0" w:firstRow="1" w:lastRow="0" w:firstColumn="1" w:lastColumn="0" w:noHBand="0" w:noVBand="1"/>
      </w:tblPr>
      <w:tblGrid>
        <w:gridCol w:w="584"/>
        <w:gridCol w:w="2409"/>
        <w:gridCol w:w="1108"/>
        <w:gridCol w:w="2409"/>
        <w:gridCol w:w="1482"/>
        <w:gridCol w:w="1681"/>
      </w:tblGrid>
      <w:tr w:rsidR="00701678" w:rsidRPr="00701678" w14:paraId="40996F67" w14:textId="77777777" w:rsidTr="00701678">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2A5C8A75" w14:textId="77777777"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п/п</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3B387462" w14:textId="77777777"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Назва заходу / Проєкту</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7FD5B12F" w14:textId="2D742E64"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Термін викона</w:t>
            </w:r>
            <w:r>
              <w:rPr>
                <w:rFonts w:ascii="Century Gothic" w:eastAsia="Times New Roman" w:hAnsi="Century Gothic" w:cs="Times New Roman"/>
                <w:color w:val="1F1F1F"/>
                <w:bdr w:val="none" w:sz="0" w:space="0" w:color="auto" w:frame="1"/>
                <w:lang w:val="uk-UA" w:eastAsia="uk-UA"/>
              </w:rPr>
              <w:t>-</w:t>
            </w:r>
            <w:r w:rsidRPr="00701678">
              <w:rPr>
                <w:rFonts w:ascii="Century Gothic" w:eastAsia="Times New Roman" w:hAnsi="Century Gothic" w:cs="Times New Roman"/>
                <w:color w:val="1F1F1F"/>
                <w:bdr w:val="none" w:sz="0" w:space="0" w:color="auto" w:frame="1"/>
                <w:lang w:val="uk-UA" w:eastAsia="uk-UA"/>
              </w:rPr>
              <w:t>ння</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43FB5342" w14:textId="13A1734A"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Відповідальні особи / </w:t>
            </w:r>
            <w:r>
              <w:rPr>
                <w:rFonts w:ascii="Century Gothic" w:eastAsia="Times New Roman" w:hAnsi="Century Gothic" w:cs="Times New Roman"/>
                <w:color w:val="1F1F1F"/>
                <w:bdr w:val="none" w:sz="0" w:space="0" w:color="auto" w:frame="1"/>
                <w:lang w:val="uk-UA" w:eastAsia="uk-UA"/>
              </w:rPr>
              <w:t>п</w:t>
            </w:r>
            <w:r w:rsidRPr="00701678">
              <w:rPr>
                <w:rFonts w:ascii="Century Gothic" w:eastAsia="Times New Roman" w:hAnsi="Century Gothic" w:cs="Times New Roman"/>
                <w:color w:val="1F1F1F"/>
                <w:bdr w:val="none" w:sz="0" w:space="0" w:color="auto" w:frame="1"/>
                <w:lang w:val="uk-UA" w:eastAsia="uk-UA"/>
              </w:rPr>
              <w:t>ідрозділ</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1BB5D622" w14:textId="5D247D54"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Джерела фінансува</w:t>
            </w:r>
            <w:r>
              <w:rPr>
                <w:rFonts w:ascii="Century Gothic" w:eastAsia="Times New Roman" w:hAnsi="Century Gothic" w:cs="Times New Roman"/>
                <w:color w:val="1F1F1F"/>
                <w:bdr w:val="none" w:sz="0" w:space="0" w:color="auto" w:frame="1"/>
                <w:lang w:val="uk-UA" w:eastAsia="uk-UA"/>
              </w:rPr>
              <w:t>-</w:t>
            </w:r>
            <w:r w:rsidRPr="00701678">
              <w:rPr>
                <w:rFonts w:ascii="Century Gothic" w:eastAsia="Times New Roman" w:hAnsi="Century Gothic" w:cs="Times New Roman"/>
                <w:color w:val="1F1F1F"/>
                <w:bdr w:val="none" w:sz="0" w:space="0" w:color="auto" w:frame="1"/>
                <w:lang w:val="uk-UA" w:eastAsia="uk-UA"/>
              </w:rPr>
              <w:t>ння</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0" w:type="dxa"/>
            </w:tcMar>
            <w:vAlign w:val="center"/>
            <w:hideMark/>
          </w:tcPr>
          <w:p w14:paraId="29E490F2" w14:textId="77777777"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Очікуваний ефект</w:t>
            </w:r>
          </w:p>
        </w:tc>
      </w:tr>
      <w:tr w:rsidR="00701678" w:rsidRPr="00126721" w14:paraId="42D639F4" w14:textId="77777777" w:rsidTr="00701678">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95393F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1.1</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65F500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Інституційне забезпечення: Створення відділу (або призначення </w:t>
            </w:r>
            <w:r w:rsidRPr="00701678">
              <w:rPr>
                <w:rFonts w:ascii="Century Gothic" w:eastAsia="Times New Roman" w:hAnsi="Century Gothic" w:cs="Times New Roman"/>
                <w:color w:val="1F1F1F"/>
                <w:bdr w:val="none" w:sz="0" w:space="0" w:color="auto" w:frame="1"/>
                <w:lang w:val="uk-UA" w:eastAsia="uk-UA"/>
              </w:rPr>
              <w:lastRenderedPageBreak/>
              <w:t>відповідальних осіб) з енергоменеджменту в структурі міської ради. Затвердження Положення про енергоменеджмент.</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18D0CD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2026 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B321288"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Міська рада, розпорядження голови</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AFDCC5D"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595E74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Створення нормативної бази та закріплення </w:t>
            </w:r>
            <w:r w:rsidRPr="00701678">
              <w:rPr>
                <w:rFonts w:ascii="Century Gothic" w:eastAsia="Times New Roman" w:hAnsi="Century Gothic" w:cs="Times New Roman"/>
                <w:color w:val="1F1F1F"/>
                <w:bdr w:val="none" w:sz="0" w:space="0" w:color="auto" w:frame="1"/>
                <w:lang w:val="uk-UA" w:eastAsia="uk-UA"/>
              </w:rPr>
              <w:lastRenderedPageBreak/>
              <w:t>персональної відповідальності за споживання ресурсів.</w:t>
            </w:r>
          </w:p>
        </w:tc>
      </w:tr>
      <w:tr w:rsidR="00701678" w:rsidRPr="00126721" w14:paraId="093DA7B3" w14:textId="77777777" w:rsidTr="00701678">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F7A1118"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1.2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8EE9C2F"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Програмне забезпечення: Придбання та впровадження спеціалізованого програмного комплексу для муніципального енергомоніторингу (наприклад, АСЕМ, Енергобаланс тощо).</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4EAA87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2026 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94CCA2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Відповідальний енергоменеджер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1F3D837"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 / Грантові кошти</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42BA899A"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Автоматизація збору даних, ведення енергетичних паспортів будівель, аналіз БЛСЕ (Базової лінії).</w:t>
            </w:r>
          </w:p>
        </w:tc>
      </w:tr>
      <w:tr w:rsidR="00701678" w:rsidRPr="00701678" w14:paraId="569BE659" w14:textId="77777777" w:rsidTr="00701678">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D572DD6"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1.3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48619E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Технічне переоснащення: Встановлення комерційних та технологічних вузлів обліку з модулями дистанційної передачі даних (LoRaWAN/GPRS) на об'єктах бюджетної сфери (опалення, вода, електроенергія).</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79B638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2026–2028 рр.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F45A12F"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Управління ЖКГ, відділ освіти, культури, охорони здоров'я</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D4566EE"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 / Кредити (НЕФКО) / Інвестиції ЕСКО</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1A8AB704"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Перехід від ручного щомісячного збору даних до автоматичного погодинного моніторингу. Швидке виявлення аварій.</w:t>
            </w:r>
          </w:p>
        </w:tc>
      </w:tr>
      <w:tr w:rsidR="00701678" w:rsidRPr="00126721" w14:paraId="274644B6" w14:textId="77777777" w:rsidTr="005320EA">
        <w:trPr>
          <w:trHeight w:val="586"/>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5E0D2A1"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1.4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CFD2C5B"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Навчання та мотивація: Проведення </w:t>
            </w:r>
            <w:r w:rsidRPr="00701678">
              <w:rPr>
                <w:rFonts w:ascii="Century Gothic" w:eastAsia="Times New Roman" w:hAnsi="Century Gothic" w:cs="Times New Roman"/>
                <w:color w:val="1F1F1F"/>
                <w:bdr w:val="none" w:sz="0" w:space="0" w:color="auto" w:frame="1"/>
                <w:lang w:val="uk-UA" w:eastAsia="uk-UA"/>
              </w:rPr>
              <w:lastRenderedPageBreak/>
              <w:t>регулярних тренінгів для технічних працівників (завгоспів) будівель. Впровадження системи фінансового стимулювання (преміювання) за досягнення економії енергоносіїв.</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79B4592"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Щорічно (з 2026 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AC8D9D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Відділ енергоменеджменту</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658F05C"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 / Партнерсь</w:t>
            </w:r>
            <w:r w:rsidRPr="00701678">
              <w:rPr>
                <w:rFonts w:ascii="Century Gothic" w:eastAsia="Times New Roman" w:hAnsi="Century Gothic" w:cs="Times New Roman"/>
                <w:color w:val="1F1F1F"/>
                <w:bdr w:val="none" w:sz="0" w:space="0" w:color="auto" w:frame="1"/>
                <w:lang w:val="uk-UA" w:eastAsia="uk-UA"/>
              </w:rPr>
              <w:lastRenderedPageBreak/>
              <w:t>кі програми (МТД)</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D09AD32"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 xml:space="preserve">Підвищення енергетичної культури, </w:t>
            </w:r>
            <w:r w:rsidRPr="00701678">
              <w:rPr>
                <w:rFonts w:ascii="Century Gothic" w:eastAsia="Times New Roman" w:hAnsi="Century Gothic" w:cs="Times New Roman"/>
                <w:color w:val="1F1F1F"/>
                <w:bdr w:val="none" w:sz="0" w:space="0" w:color="auto" w:frame="1"/>
                <w:lang w:val="uk-UA" w:eastAsia="uk-UA"/>
              </w:rPr>
              <w:lastRenderedPageBreak/>
              <w:t>усунення «людського фактора» у перевитратах енергії.</w:t>
            </w:r>
          </w:p>
        </w:tc>
      </w:tr>
    </w:tbl>
    <w:p w14:paraId="3002CE00" w14:textId="77777777" w:rsidR="00701678" w:rsidRDefault="00701678" w:rsidP="00DD51A1">
      <w:pPr>
        <w:spacing w:after="0"/>
        <w:rPr>
          <w:rFonts w:ascii="Century Gothic" w:eastAsia="Calibri" w:hAnsi="Century Gothic" w:cs="Arial"/>
          <w:b/>
          <w:bCs/>
          <w:color w:val="212832" w:themeColor="accent6" w:themeShade="BF"/>
          <w:sz w:val="28"/>
          <w:szCs w:val="28"/>
          <w:lang w:val="uk-UA"/>
        </w:rPr>
      </w:pPr>
    </w:p>
    <w:p w14:paraId="1A40FCC6" w14:textId="502DE8FB" w:rsidR="00393D2A" w:rsidRPr="00701678" w:rsidRDefault="00E250F7" w:rsidP="00477F7B">
      <w:pPr>
        <w:jc w:val="center"/>
        <w:rPr>
          <w:rFonts w:ascii="Arial" w:hAnsi="Arial" w:cs="Arial"/>
          <w:u w:val="single"/>
          <w:lang w:val="uk-UA"/>
        </w:rPr>
      </w:pPr>
      <w:r w:rsidRPr="00701678">
        <w:rPr>
          <w:rFonts w:ascii="Century Gothic" w:eastAsia="Calibri" w:hAnsi="Century Gothic" w:cs="Arial"/>
          <w:b/>
          <w:bCs/>
          <w:color w:val="212832" w:themeColor="accent6" w:themeShade="BF"/>
          <w:sz w:val="28"/>
          <w:szCs w:val="28"/>
          <w:u w:val="single"/>
          <w:lang w:val="uk-UA"/>
        </w:rPr>
        <w:t xml:space="preserve">2.3. АНАЛІЗ ВИРОБНИЦТВА ТА СПОЖИВАННЯ ЕНЕРГЕТИЧНИХ РЕСУРСІВ </w:t>
      </w:r>
    </w:p>
    <w:p w14:paraId="7D3AE98A" w14:textId="77777777" w:rsidR="00477F7B" w:rsidRPr="000F366A" w:rsidRDefault="00477F7B" w:rsidP="00477F7B">
      <w:pPr>
        <w:spacing w:after="0" w:line="240" w:lineRule="auto"/>
        <w:ind w:right="429" w:firstLine="720"/>
        <w:rPr>
          <w:rStyle w:val="fontstyle01"/>
          <w:rFonts w:ascii="Century Gothic" w:hAnsi="Century Gothic" w:cs="Arial"/>
          <w:lang w:val="uk-UA"/>
        </w:rPr>
      </w:pPr>
      <w:r w:rsidRPr="00477F7B">
        <w:rPr>
          <w:rStyle w:val="fontstyle01"/>
          <w:rFonts w:ascii="Century Gothic" w:hAnsi="Century Gothic" w:cs="Arial"/>
          <w:color w:val="auto"/>
          <w:lang w:val="uk-UA"/>
        </w:rPr>
        <w:t>Аналіз споживання природного газу</w:t>
      </w:r>
    </w:p>
    <w:p w14:paraId="581E48B2" w14:textId="77777777" w:rsidR="00477F7B" w:rsidRPr="003D6DE4" w:rsidRDefault="00477F7B" w:rsidP="00477F7B">
      <w:pPr>
        <w:pStyle w:val="affff8"/>
        <w:spacing w:after="0"/>
        <w:ind w:right="429" w:firstLine="709"/>
        <w:jc w:val="both"/>
        <w:rPr>
          <w:rFonts w:ascii="Century Gothic" w:hAnsi="Century Gothic" w:cs="Arial"/>
          <w:lang w:val="uk-UA"/>
        </w:rPr>
      </w:pPr>
      <w:r w:rsidRPr="003D6DE4">
        <w:rPr>
          <w:rFonts w:ascii="Century Gothic" w:hAnsi="Century Gothic"/>
          <w:b/>
          <w:bCs/>
          <w:color w:val="1F497D"/>
          <w:lang w:val="uk-UA"/>
        </w:rPr>
        <w:br/>
      </w:r>
      <w:r w:rsidRPr="003D6DE4">
        <w:rPr>
          <w:rFonts w:ascii="Century Gothic" w:hAnsi="Century Gothic" w:cs="Arial"/>
          <w:lang w:val="uk-UA"/>
        </w:rPr>
        <w:t xml:space="preserve">           У Здолбунівській територіальній громаді газопостачання здійснює </w:t>
      </w:r>
      <w:r>
        <w:rPr>
          <w:rFonts w:ascii="Century Gothic" w:hAnsi="Century Gothic" w:cs="Arial"/>
          <w:lang w:val="uk-UA"/>
        </w:rPr>
        <w:t xml:space="preserve">Рівненська філія </w:t>
      </w:r>
      <w:r w:rsidRPr="003D6DE4">
        <w:rPr>
          <w:rFonts w:ascii="Century Gothic" w:hAnsi="Century Gothic" w:cs="Arial"/>
          <w:lang w:val="uk-UA"/>
        </w:rPr>
        <w:t>ТОВ «</w:t>
      </w:r>
      <w:r>
        <w:rPr>
          <w:rFonts w:ascii="Century Gothic" w:hAnsi="Century Gothic" w:cs="Arial"/>
          <w:lang w:val="uk-UA"/>
        </w:rPr>
        <w:t>Газорозподільчі мережі України</w:t>
      </w:r>
      <w:r w:rsidRPr="003D6DE4">
        <w:rPr>
          <w:rFonts w:ascii="Century Gothic" w:hAnsi="Century Gothic" w:cs="Arial"/>
          <w:lang w:val="uk-UA"/>
        </w:rPr>
        <w:t>».</w:t>
      </w:r>
    </w:p>
    <w:p w14:paraId="1CD7AE5B" w14:textId="77777777" w:rsidR="00477F7B" w:rsidRPr="003D6DE4" w:rsidRDefault="00477F7B" w:rsidP="00477F7B">
      <w:pPr>
        <w:pStyle w:val="affff8"/>
        <w:spacing w:after="0"/>
        <w:ind w:right="429" w:firstLine="284"/>
        <w:jc w:val="both"/>
        <w:rPr>
          <w:rStyle w:val="fontstyle21"/>
          <w:rFonts w:ascii="Century Gothic" w:hAnsi="Century Gothic" w:cs="Arial"/>
          <w:lang w:val="uk-UA"/>
        </w:rPr>
      </w:pPr>
      <w:r w:rsidRPr="003D6DE4">
        <w:rPr>
          <w:rStyle w:val="fontstyle21"/>
          <w:rFonts w:ascii="Century Gothic" w:hAnsi="Century Gothic" w:cs="Arial"/>
          <w:lang w:val="uk-UA"/>
        </w:rPr>
        <w:t xml:space="preserve">       Серед споживачів природного газу можна виділити основні сектори:</w:t>
      </w:r>
      <w:r w:rsidRPr="003D6DE4">
        <w:rPr>
          <w:rFonts w:ascii="Century Gothic" w:hAnsi="Century Gothic" w:cs="Arial"/>
          <w:noProof/>
          <w:lang w:val="uk-UA"/>
        </w:rPr>
        <w:t xml:space="preserve"> </w:t>
      </w:r>
    </w:p>
    <w:p w14:paraId="19489CCC" w14:textId="1EB4BF3E" w:rsidR="00477F7B" w:rsidRPr="003D6DE4" w:rsidRDefault="00477F7B" w:rsidP="00440FCB">
      <w:pPr>
        <w:pStyle w:val="affff8"/>
        <w:numPr>
          <w:ilvl w:val="0"/>
          <w:numId w:val="28"/>
        </w:numPr>
        <w:tabs>
          <w:tab w:val="left" w:pos="10206"/>
        </w:tabs>
        <w:spacing w:after="0"/>
        <w:ind w:right="429"/>
        <w:jc w:val="both"/>
        <w:rPr>
          <w:rStyle w:val="fontstyle21"/>
          <w:rFonts w:ascii="Century Gothic" w:hAnsi="Century Gothic" w:cs="Arial"/>
          <w:lang w:val="uk-UA"/>
        </w:rPr>
      </w:pPr>
      <w:r w:rsidRPr="003D6DE4">
        <w:rPr>
          <w:rStyle w:val="fontstyle21"/>
          <w:rFonts w:ascii="Century Gothic" w:hAnsi="Century Gothic" w:cs="Arial"/>
          <w:lang w:val="uk-UA"/>
        </w:rPr>
        <w:t>Населення – споживає природний газ для забезпечення побутових потреб, автономних систем опалення та гарячого водопостачання;</w:t>
      </w:r>
    </w:p>
    <w:p w14:paraId="11B3F961" w14:textId="77777777" w:rsidR="00477F7B" w:rsidRPr="003D6DE4" w:rsidRDefault="00477F7B" w:rsidP="00440FCB">
      <w:pPr>
        <w:pStyle w:val="affff8"/>
        <w:numPr>
          <w:ilvl w:val="0"/>
          <w:numId w:val="28"/>
        </w:numPr>
        <w:spacing w:after="0"/>
        <w:ind w:right="429"/>
        <w:jc w:val="both"/>
        <w:rPr>
          <w:rStyle w:val="fontstyle21"/>
          <w:rFonts w:ascii="Century Gothic" w:hAnsi="Century Gothic" w:cs="Arial"/>
          <w:lang w:val="uk-UA"/>
        </w:rPr>
      </w:pPr>
      <w:r w:rsidRPr="003D6DE4">
        <w:rPr>
          <w:rStyle w:val="fontstyle21"/>
          <w:rFonts w:ascii="Century Gothic" w:hAnsi="Century Gothic" w:cs="Arial"/>
          <w:lang w:val="uk-UA"/>
        </w:rPr>
        <w:t>Муніципальний сектор – споживають природний газ для забезпечення потреб опалення та гарячого водопостачання.</w:t>
      </w:r>
    </w:p>
    <w:p w14:paraId="4072CBB7" w14:textId="77777777" w:rsidR="00477F7B" w:rsidRDefault="00477F7B" w:rsidP="00477F7B">
      <w:pPr>
        <w:spacing w:after="0"/>
        <w:ind w:right="429"/>
        <w:jc w:val="both"/>
        <w:rPr>
          <w:rFonts w:ascii="Century Gothic" w:hAnsi="Century Gothic" w:cs="Arial"/>
          <w:noProof/>
          <w:sz w:val="24"/>
          <w:szCs w:val="24"/>
          <w:lang w:val="uk-UA"/>
        </w:rPr>
      </w:pPr>
      <w:r w:rsidRPr="003D6DE4">
        <w:rPr>
          <w:rFonts w:ascii="Century Gothic" w:hAnsi="Century Gothic" w:cs="Arial"/>
          <w:sz w:val="24"/>
          <w:szCs w:val="24"/>
          <w:lang w:val="uk-UA"/>
        </w:rPr>
        <w:t>Статистична інформація стосовно споживання природного газу іншими категоріями споживачів відсутня</w:t>
      </w:r>
      <w:r>
        <w:rPr>
          <w:rFonts w:ascii="Century Gothic" w:hAnsi="Century Gothic" w:cs="Arial"/>
          <w:sz w:val="24"/>
          <w:szCs w:val="24"/>
          <w:lang w:val="uk-UA"/>
        </w:rPr>
        <w:t>;</w:t>
      </w:r>
    </w:p>
    <w:p w14:paraId="0EFDFE48" w14:textId="6857108B" w:rsidR="00477F7B" w:rsidRDefault="00477F7B" w:rsidP="00440FCB">
      <w:pPr>
        <w:pStyle w:val="affff8"/>
        <w:numPr>
          <w:ilvl w:val="0"/>
          <w:numId w:val="28"/>
        </w:numPr>
        <w:spacing w:after="0"/>
        <w:ind w:right="429"/>
        <w:jc w:val="both"/>
        <w:rPr>
          <w:rStyle w:val="fontstyle21"/>
          <w:rFonts w:ascii="Century Gothic" w:hAnsi="Century Gothic" w:cs="Arial"/>
          <w:lang w:val="uk-UA"/>
        </w:rPr>
      </w:pPr>
      <w:r>
        <w:rPr>
          <w:rStyle w:val="fontstyle21"/>
          <w:rFonts w:ascii="Century Gothic" w:hAnsi="Century Gothic" w:cs="Arial"/>
          <w:lang w:val="uk-UA"/>
        </w:rPr>
        <w:t>Промисловість</w:t>
      </w:r>
      <w:r w:rsidR="00AF1D2E">
        <w:rPr>
          <w:rStyle w:val="fontstyle21"/>
          <w:rFonts w:ascii="Century Gothic" w:hAnsi="Century Gothic" w:cs="Arial"/>
          <w:lang w:val="uk-UA"/>
        </w:rPr>
        <w:t xml:space="preserve"> дані не надано</w:t>
      </w:r>
    </w:p>
    <w:p w14:paraId="4110B89E" w14:textId="38158CB7" w:rsidR="00477F7B" w:rsidRDefault="00477F7B" w:rsidP="00440FCB">
      <w:pPr>
        <w:pStyle w:val="affff8"/>
        <w:numPr>
          <w:ilvl w:val="0"/>
          <w:numId w:val="28"/>
        </w:numPr>
        <w:spacing w:after="0"/>
        <w:ind w:right="429"/>
        <w:jc w:val="both"/>
        <w:rPr>
          <w:rStyle w:val="fontstyle21"/>
          <w:rFonts w:ascii="Century Gothic" w:hAnsi="Century Gothic" w:cs="Arial"/>
          <w:lang w:val="uk-UA"/>
        </w:rPr>
      </w:pPr>
      <w:r>
        <w:rPr>
          <w:rStyle w:val="fontstyle21"/>
          <w:rFonts w:ascii="Century Gothic" w:hAnsi="Century Gothic" w:cs="Arial"/>
          <w:lang w:val="uk-UA"/>
        </w:rPr>
        <w:t>Третинний сектор</w:t>
      </w:r>
      <w:r w:rsidR="00AF1D2E">
        <w:rPr>
          <w:rStyle w:val="fontstyle21"/>
          <w:rFonts w:ascii="Century Gothic" w:hAnsi="Century Gothic" w:cs="Arial"/>
          <w:lang w:val="uk-UA"/>
        </w:rPr>
        <w:t xml:space="preserve"> дані не надано</w:t>
      </w:r>
    </w:p>
    <w:p w14:paraId="39876289" w14:textId="0DFC4157" w:rsidR="00477F7B" w:rsidRPr="00F96B8F" w:rsidRDefault="00477F7B" w:rsidP="00477F7B">
      <w:pPr>
        <w:pStyle w:val="affff8"/>
        <w:spacing w:after="0"/>
        <w:ind w:left="720"/>
        <w:jc w:val="both"/>
        <w:rPr>
          <w:rFonts w:ascii="Century Gothic" w:hAnsi="Century Gothic" w:cs="Arial"/>
          <w:color w:val="000000"/>
          <w:lang w:val="uk-UA"/>
        </w:rPr>
      </w:pPr>
      <w:r>
        <w:rPr>
          <w:rFonts w:ascii="Arial" w:hAnsi="Arial" w:cs="Arial"/>
          <w:noProof/>
          <w:lang w:val="uk-UA" w:eastAsia="uk-UA"/>
        </w:rPr>
        <w:lastRenderedPageBreak/>
        <w:drawing>
          <wp:anchor distT="0" distB="0" distL="114300" distR="114300" simplePos="0" relativeHeight="251715584" behindDoc="1" locked="0" layoutInCell="1" allowOverlap="1" wp14:anchorId="0288F861" wp14:editId="21636D1D">
            <wp:simplePos x="0" y="0"/>
            <wp:positionH relativeFrom="margin">
              <wp:align>right</wp:align>
            </wp:positionH>
            <wp:positionV relativeFrom="paragraph">
              <wp:posOffset>214630</wp:posOffset>
            </wp:positionV>
            <wp:extent cx="6141720" cy="2263140"/>
            <wp:effectExtent l="0" t="0" r="11430" b="381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604274AC" w14:textId="77777777" w:rsidR="00477F7B" w:rsidRDefault="00477F7B" w:rsidP="00DD51A1">
      <w:pPr>
        <w:spacing w:after="0" w:line="240" w:lineRule="auto"/>
        <w:rPr>
          <w:rFonts w:ascii="Century Gothic" w:hAnsi="Century Gothic" w:cs="Arial"/>
          <w:b/>
          <w:bCs/>
          <w:lang w:val="uk-UA"/>
        </w:rPr>
      </w:pPr>
    </w:p>
    <w:p w14:paraId="017CC3B8" w14:textId="5F36A9D6" w:rsidR="00477F7B" w:rsidRDefault="00477F7B" w:rsidP="00477F7B">
      <w:pPr>
        <w:spacing w:after="0" w:line="240" w:lineRule="auto"/>
        <w:rPr>
          <w:rFonts w:ascii="Century Gothic" w:hAnsi="Century Gothic" w:cs="Arial"/>
          <w:b/>
          <w:bCs/>
          <w:lang w:val="uk-UA"/>
        </w:rPr>
      </w:pPr>
    </w:p>
    <w:p w14:paraId="4F1E6E1A" w14:textId="5D72C2D8" w:rsidR="005320EA" w:rsidRDefault="005320EA" w:rsidP="00477F7B">
      <w:pPr>
        <w:spacing w:after="0" w:line="240" w:lineRule="auto"/>
        <w:rPr>
          <w:rFonts w:ascii="Century Gothic" w:hAnsi="Century Gothic" w:cs="Arial"/>
          <w:b/>
          <w:bCs/>
          <w:lang w:val="uk-UA"/>
        </w:rPr>
      </w:pPr>
    </w:p>
    <w:p w14:paraId="16A9CBC9" w14:textId="0AFBA667" w:rsidR="005320EA" w:rsidRDefault="005320EA" w:rsidP="00477F7B">
      <w:pPr>
        <w:spacing w:after="0" w:line="240" w:lineRule="auto"/>
        <w:rPr>
          <w:rFonts w:ascii="Century Gothic" w:hAnsi="Century Gothic" w:cs="Arial"/>
          <w:b/>
          <w:bCs/>
          <w:lang w:val="uk-UA"/>
        </w:rPr>
      </w:pPr>
    </w:p>
    <w:p w14:paraId="732B82B9" w14:textId="77777777" w:rsidR="005320EA" w:rsidRDefault="005320EA" w:rsidP="00477F7B">
      <w:pPr>
        <w:spacing w:after="0" w:line="240" w:lineRule="auto"/>
        <w:rPr>
          <w:rFonts w:ascii="Century Gothic" w:hAnsi="Century Gothic" w:cs="Arial"/>
          <w:b/>
          <w:bCs/>
          <w:lang w:val="uk-UA"/>
        </w:rPr>
      </w:pPr>
    </w:p>
    <w:p w14:paraId="2A6D2ABC" w14:textId="77777777" w:rsidR="00477F7B" w:rsidRPr="008005AE" w:rsidRDefault="00477F7B" w:rsidP="00477F7B">
      <w:pPr>
        <w:spacing w:after="0" w:line="240" w:lineRule="auto"/>
        <w:jc w:val="center"/>
        <w:rPr>
          <w:rFonts w:ascii="Century Gothic" w:hAnsi="Century Gothic" w:cs="Arial"/>
          <w:b/>
          <w:bCs/>
          <w:sz w:val="24"/>
          <w:szCs w:val="24"/>
          <w:lang w:val="uk-UA"/>
        </w:rPr>
      </w:pPr>
      <w:r w:rsidRPr="008005AE">
        <w:rPr>
          <w:rFonts w:ascii="Century Gothic" w:hAnsi="Century Gothic" w:cs="Arial"/>
          <w:b/>
          <w:bCs/>
          <w:sz w:val="24"/>
          <w:szCs w:val="24"/>
          <w:lang w:val="uk-UA"/>
        </w:rPr>
        <w:t>Споживання природного газу в тис.м</w:t>
      </w:r>
      <w:r w:rsidRPr="008005AE">
        <w:rPr>
          <w:rFonts w:ascii="Century Gothic" w:hAnsi="Century Gothic" w:cs="Arial"/>
          <w:b/>
          <w:bCs/>
          <w:sz w:val="24"/>
          <w:szCs w:val="24"/>
          <w:vertAlign w:val="superscript"/>
          <w:lang w:val="uk-UA"/>
        </w:rPr>
        <w:t xml:space="preserve">3 </w:t>
      </w:r>
      <w:r w:rsidRPr="008005AE">
        <w:rPr>
          <w:rFonts w:ascii="Century Gothic" w:hAnsi="Century Gothic" w:cs="Arial"/>
          <w:b/>
          <w:bCs/>
          <w:sz w:val="24"/>
          <w:szCs w:val="24"/>
          <w:lang w:val="uk-UA"/>
        </w:rPr>
        <w:t xml:space="preserve">категоріями споживачів </w:t>
      </w:r>
    </w:p>
    <w:p w14:paraId="390D2D50" w14:textId="77777777" w:rsidR="00477F7B" w:rsidRPr="008005AE" w:rsidRDefault="00477F7B" w:rsidP="00477F7B">
      <w:pPr>
        <w:spacing w:after="0" w:line="240" w:lineRule="auto"/>
        <w:jc w:val="center"/>
        <w:rPr>
          <w:rFonts w:ascii="Century Gothic" w:hAnsi="Century Gothic" w:cs="Arial"/>
          <w:b/>
          <w:bCs/>
          <w:sz w:val="24"/>
          <w:szCs w:val="24"/>
          <w:lang w:val="uk-UA"/>
        </w:rPr>
      </w:pPr>
      <w:r w:rsidRPr="008005AE">
        <w:rPr>
          <w:rFonts w:ascii="Century Gothic" w:hAnsi="Century Gothic" w:cs="Arial"/>
          <w:b/>
          <w:bCs/>
          <w:sz w:val="24"/>
          <w:szCs w:val="24"/>
          <w:lang w:val="uk-UA"/>
        </w:rPr>
        <w:t>в період 2017-2022 років</w:t>
      </w:r>
    </w:p>
    <w:p w14:paraId="49903230" w14:textId="77777777" w:rsidR="00477F7B" w:rsidRPr="003D6DE4" w:rsidRDefault="00477F7B" w:rsidP="00477F7B">
      <w:pPr>
        <w:spacing w:after="0" w:line="240" w:lineRule="auto"/>
        <w:jc w:val="center"/>
        <w:rPr>
          <w:rFonts w:ascii="Century Gothic" w:hAnsi="Century Gothic" w:cs="Arial"/>
          <w:b/>
          <w:bCs/>
          <w:lang w:val="uk-UA"/>
        </w:rPr>
      </w:pPr>
    </w:p>
    <w:tbl>
      <w:tblPr>
        <w:tblStyle w:val="af1"/>
        <w:tblW w:w="9608" w:type="dxa"/>
        <w:tblLook w:val="04A0" w:firstRow="1" w:lastRow="0" w:firstColumn="1" w:lastColumn="0" w:noHBand="0" w:noVBand="1"/>
      </w:tblPr>
      <w:tblGrid>
        <w:gridCol w:w="1604"/>
        <w:gridCol w:w="892"/>
        <w:gridCol w:w="889"/>
        <w:gridCol w:w="889"/>
        <w:gridCol w:w="889"/>
        <w:gridCol w:w="889"/>
        <w:gridCol w:w="889"/>
        <w:gridCol w:w="889"/>
        <w:gridCol w:w="889"/>
        <w:gridCol w:w="889"/>
      </w:tblGrid>
      <w:tr w:rsidR="00477F7B" w:rsidRPr="003D6DE4" w14:paraId="67515826" w14:textId="77777777" w:rsidTr="00991037">
        <w:trPr>
          <w:trHeight w:val="731"/>
        </w:trPr>
        <w:tc>
          <w:tcPr>
            <w:tcW w:w="1604" w:type="dxa"/>
            <w:shd w:val="clear" w:color="auto" w:fill="6D83A1" w:themeFill="accent6" w:themeFillTint="99"/>
            <w:vAlign w:val="center"/>
          </w:tcPr>
          <w:p w14:paraId="3BE22E9C"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Категорія споживачів</w:t>
            </w:r>
          </w:p>
        </w:tc>
        <w:tc>
          <w:tcPr>
            <w:tcW w:w="892" w:type="dxa"/>
            <w:shd w:val="clear" w:color="auto" w:fill="6D83A1" w:themeFill="accent6" w:themeFillTint="99"/>
            <w:vAlign w:val="center"/>
          </w:tcPr>
          <w:p w14:paraId="6F22E1F9"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2017</w:t>
            </w:r>
          </w:p>
        </w:tc>
        <w:tc>
          <w:tcPr>
            <w:tcW w:w="889" w:type="dxa"/>
            <w:shd w:val="clear" w:color="auto" w:fill="6D83A1" w:themeFill="accent6" w:themeFillTint="99"/>
            <w:vAlign w:val="center"/>
          </w:tcPr>
          <w:p w14:paraId="2843FC5A"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2018</w:t>
            </w:r>
          </w:p>
        </w:tc>
        <w:tc>
          <w:tcPr>
            <w:tcW w:w="889" w:type="dxa"/>
            <w:shd w:val="clear" w:color="auto" w:fill="6D83A1" w:themeFill="accent6" w:themeFillTint="99"/>
            <w:vAlign w:val="center"/>
          </w:tcPr>
          <w:p w14:paraId="5334DBF1"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2019</w:t>
            </w:r>
          </w:p>
        </w:tc>
        <w:tc>
          <w:tcPr>
            <w:tcW w:w="889" w:type="dxa"/>
            <w:shd w:val="clear" w:color="auto" w:fill="6D83A1" w:themeFill="accent6" w:themeFillTint="99"/>
            <w:vAlign w:val="center"/>
          </w:tcPr>
          <w:p w14:paraId="2DE67ED3"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2020</w:t>
            </w:r>
          </w:p>
        </w:tc>
        <w:tc>
          <w:tcPr>
            <w:tcW w:w="889" w:type="dxa"/>
            <w:shd w:val="clear" w:color="auto" w:fill="6D83A1" w:themeFill="accent6" w:themeFillTint="99"/>
            <w:vAlign w:val="center"/>
          </w:tcPr>
          <w:p w14:paraId="7E9C290F"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2021</w:t>
            </w:r>
          </w:p>
        </w:tc>
        <w:tc>
          <w:tcPr>
            <w:tcW w:w="889" w:type="dxa"/>
            <w:shd w:val="clear" w:color="auto" w:fill="6D83A1" w:themeFill="accent6" w:themeFillTint="99"/>
            <w:vAlign w:val="center"/>
          </w:tcPr>
          <w:p w14:paraId="47E01E6F"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2022</w:t>
            </w:r>
          </w:p>
        </w:tc>
        <w:tc>
          <w:tcPr>
            <w:tcW w:w="889" w:type="dxa"/>
            <w:shd w:val="clear" w:color="auto" w:fill="6D83A1" w:themeFill="accent6" w:themeFillTint="99"/>
            <w:vAlign w:val="center"/>
          </w:tcPr>
          <w:p w14:paraId="7BFC5712" w14:textId="77777777" w:rsidR="00477F7B" w:rsidRPr="00DF3644" w:rsidRDefault="00477F7B" w:rsidP="00D62FD9">
            <w:pPr>
              <w:jc w:val="center"/>
              <w:rPr>
                <w:rFonts w:ascii="Century Gothic" w:hAnsi="Century Gothic" w:cs="Arial"/>
                <w:sz w:val="20"/>
                <w:szCs w:val="20"/>
              </w:rPr>
            </w:pPr>
            <w:r w:rsidRPr="00DF3644">
              <w:rPr>
                <w:rFonts w:ascii="Century Gothic" w:hAnsi="Century Gothic" w:cs="Arial"/>
                <w:sz w:val="20"/>
                <w:szCs w:val="20"/>
                <w:lang w:val="uk-UA"/>
              </w:rPr>
              <w:t>202</w:t>
            </w:r>
            <w:r w:rsidRPr="00DF3644">
              <w:rPr>
                <w:rFonts w:ascii="Century Gothic" w:hAnsi="Century Gothic" w:cs="Arial"/>
                <w:sz w:val="20"/>
                <w:szCs w:val="20"/>
              </w:rPr>
              <w:t>3</w:t>
            </w:r>
          </w:p>
        </w:tc>
        <w:tc>
          <w:tcPr>
            <w:tcW w:w="889" w:type="dxa"/>
            <w:shd w:val="clear" w:color="auto" w:fill="6D83A1" w:themeFill="accent6" w:themeFillTint="99"/>
            <w:vAlign w:val="center"/>
          </w:tcPr>
          <w:p w14:paraId="1AA54A13" w14:textId="77777777" w:rsidR="00477F7B" w:rsidRPr="00DF3644" w:rsidRDefault="00477F7B" w:rsidP="00D62FD9">
            <w:pPr>
              <w:jc w:val="center"/>
              <w:rPr>
                <w:rFonts w:ascii="Century Gothic" w:hAnsi="Century Gothic" w:cs="Arial"/>
                <w:sz w:val="20"/>
                <w:szCs w:val="20"/>
              </w:rPr>
            </w:pPr>
            <w:r w:rsidRPr="00DF3644">
              <w:rPr>
                <w:rFonts w:ascii="Century Gothic" w:hAnsi="Century Gothic" w:cs="Arial"/>
                <w:sz w:val="20"/>
                <w:szCs w:val="20"/>
                <w:lang w:val="uk-UA"/>
              </w:rPr>
              <w:t>202</w:t>
            </w:r>
            <w:r w:rsidRPr="00DF3644">
              <w:rPr>
                <w:rFonts w:ascii="Century Gothic" w:hAnsi="Century Gothic" w:cs="Arial"/>
                <w:sz w:val="20"/>
                <w:szCs w:val="20"/>
              </w:rPr>
              <w:t>4</w:t>
            </w:r>
          </w:p>
        </w:tc>
        <w:tc>
          <w:tcPr>
            <w:tcW w:w="889" w:type="dxa"/>
            <w:shd w:val="clear" w:color="auto" w:fill="6D83A1" w:themeFill="accent6" w:themeFillTint="99"/>
            <w:vAlign w:val="center"/>
          </w:tcPr>
          <w:p w14:paraId="52176A2E" w14:textId="77777777" w:rsidR="00477F7B" w:rsidRPr="00DF3644" w:rsidRDefault="00477F7B" w:rsidP="00D62FD9">
            <w:pPr>
              <w:jc w:val="center"/>
              <w:rPr>
                <w:rFonts w:ascii="Century Gothic" w:hAnsi="Century Gothic" w:cs="Arial"/>
                <w:sz w:val="20"/>
                <w:szCs w:val="20"/>
              </w:rPr>
            </w:pPr>
            <w:r w:rsidRPr="00DF3644">
              <w:rPr>
                <w:rFonts w:ascii="Century Gothic" w:hAnsi="Century Gothic" w:cs="Arial"/>
                <w:sz w:val="20"/>
                <w:szCs w:val="20"/>
                <w:lang w:val="uk-UA"/>
              </w:rPr>
              <w:t>202</w:t>
            </w:r>
            <w:r w:rsidRPr="00DF3644">
              <w:rPr>
                <w:rFonts w:ascii="Century Gothic" w:hAnsi="Century Gothic" w:cs="Arial"/>
                <w:sz w:val="20"/>
                <w:szCs w:val="20"/>
              </w:rPr>
              <w:t>5</w:t>
            </w:r>
          </w:p>
        </w:tc>
      </w:tr>
      <w:tr w:rsidR="00477F7B" w:rsidRPr="003D6DE4" w14:paraId="36A97D8A" w14:textId="77777777" w:rsidTr="00477F7B">
        <w:trPr>
          <w:trHeight w:val="731"/>
        </w:trPr>
        <w:tc>
          <w:tcPr>
            <w:tcW w:w="1604" w:type="dxa"/>
            <w:vAlign w:val="center"/>
          </w:tcPr>
          <w:p w14:paraId="36AFAA28"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Муніципальні будівлі</w:t>
            </w:r>
          </w:p>
        </w:tc>
        <w:tc>
          <w:tcPr>
            <w:tcW w:w="892" w:type="dxa"/>
            <w:vAlign w:val="center"/>
          </w:tcPr>
          <w:p w14:paraId="0C1FA025"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72,1</w:t>
            </w:r>
          </w:p>
        </w:tc>
        <w:tc>
          <w:tcPr>
            <w:tcW w:w="889" w:type="dxa"/>
            <w:vAlign w:val="center"/>
          </w:tcPr>
          <w:p w14:paraId="344F563A"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74,5</w:t>
            </w:r>
          </w:p>
        </w:tc>
        <w:tc>
          <w:tcPr>
            <w:tcW w:w="889" w:type="dxa"/>
            <w:vAlign w:val="center"/>
          </w:tcPr>
          <w:p w14:paraId="62ABBE0B"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71,3</w:t>
            </w:r>
          </w:p>
        </w:tc>
        <w:tc>
          <w:tcPr>
            <w:tcW w:w="889" w:type="dxa"/>
            <w:vAlign w:val="center"/>
          </w:tcPr>
          <w:p w14:paraId="71A69711"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70,2</w:t>
            </w:r>
          </w:p>
        </w:tc>
        <w:tc>
          <w:tcPr>
            <w:tcW w:w="889" w:type="dxa"/>
            <w:vAlign w:val="center"/>
          </w:tcPr>
          <w:p w14:paraId="1EFE56AC"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69,8</w:t>
            </w:r>
          </w:p>
        </w:tc>
        <w:tc>
          <w:tcPr>
            <w:tcW w:w="889" w:type="dxa"/>
            <w:vAlign w:val="center"/>
          </w:tcPr>
          <w:p w14:paraId="1E4FC2C1"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88,2</w:t>
            </w:r>
          </w:p>
        </w:tc>
        <w:tc>
          <w:tcPr>
            <w:tcW w:w="889" w:type="dxa"/>
            <w:vAlign w:val="center"/>
          </w:tcPr>
          <w:p w14:paraId="74EF176A"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77,6</w:t>
            </w:r>
          </w:p>
        </w:tc>
        <w:tc>
          <w:tcPr>
            <w:tcW w:w="889" w:type="dxa"/>
            <w:vAlign w:val="center"/>
          </w:tcPr>
          <w:p w14:paraId="13622B48"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81,9</w:t>
            </w:r>
          </w:p>
        </w:tc>
        <w:tc>
          <w:tcPr>
            <w:tcW w:w="889" w:type="dxa"/>
            <w:vAlign w:val="center"/>
          </w:tcPr>
          <w:p w14:paraId="382320AE"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96,7</w:t>
            </w:r>
          </w:p>
        </w:tc>
      </w:tr>
      <w:tr w:rsidR="00477F7B" w:rsidRPr="003D6DE4" w14:paraId="54EB1F76" w14:textId="77777777" w:rsidTr="00477F7B">
        <w:trPr>
          <w:trHeight w:val="731"/>
        </w:trPr>
        <w:tc>
          <w:tcPr>
            <w:tcW w:w="1604" w:type="dxa"/>
            <w:vAlign w:val="center"/>
          </w:tcPr>
          <w:p w14:paraId="1F41F82B"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 xml:space="preserve">В </w:t>
            </w:r>
            <w:r>
              <w:rPr>
                <w:rFonts w:ascii="Century Gothic" w:hAnsi="Century Gothic" w:cs="Arial"/>
                <w:sz w:val="20"/>
                <w:szCs w:val="20"/>
                <w:lang w:val="uk-UA"/>
              </w:rPr>
              <w:t>М</w:t>
            </w:r>
            <w:r w:rsidRPr="00DF3644">
              <w:rPr>
                <w:rFonts w:ascii="Century Gothic" w:hAnsi="Century Gothic" w:cs="Arial"/>
                <w:sz w:val="20"/>
                <w:szCs w:val="20"/>
                <w:lang w:val="uk-UA"/>
              </w:rPr>
              <w:t>Вт</w:t>
            </w:r>
            <w:r>
              <w:rPr>
                <w:rFonts w:ascii="Century Gothic" w:hAnsi="Century Gothic" w:cs="Arial"/>
                <w:sz w:val="20"/>
                <w:szCs w:val="20"/>
                <w:lang w:val="uk-UA"/>
              </w:rPr>
              <w:t>-год</w:t>
            </w:r>
          </w:p>
        </w:tc>
        <w:tc>
          <w:tcPr>
            <w:tcW w:w="892" w:type="dxa"/>
            <w:vAlign w:val="center"/>
          </w:tcPr>
          <w:p w14:paraId="40DA45B7"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677</w:t>
            </w:r>
          </w:p>
        </w:tc>
        <w:tc>
          <w:tcPr>
            <w:tcW w:w="889" w:type="dxa"/>
            <w:vAlign w:val="center"/>
          </w:tcPr>
          <w:p w14:paraId="10B14AE2"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699</w:t>
            </w:r>
          </w:p>
        </w:tc>
        <w:tc>
          <w:tcPr>
            <w:tcW w:w="889" w:type="dxa"/>
            <w:vAlign w:val="center"/>
          </w:tcPr>
          <w:p w14:paraId="7C928BED"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669</w:t>
            </w:r>
          </w:p>
        </w:tc>
        <w:tc>
          <w:tcPr>
            <w:tcW w:w="889" w:type="dxa"/>
            <w:vAlign w:val="center"/>
          </w:tcPr>
          <w:p w14:paraId="1D0EFC69"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659</w:t>
            </w:r>
          </w:p>
        </w:tc>
        <w:tc>
          <w:tcPr>
            <w:tcW w:w="889" w:type="dxa"/>
            <w:vAlign w:val="center"/>
          </w:tcPr>
          <w:p w14:paraId="62F5FE9E"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655</w:t>
            </w:r>
          </w:p>
        </w:tc>
        <w:tc>
          <w:tcPr>
            <w:tcW w:w="889" w:type="dxa"/>
            <w:vAlign w:val="center"/>
          </w:tcPr>
          <w:p w14:paraId="1235CF43"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828</w:t>
            </w:r>
          </w:p>
        </w:tc>
        <w:tc>
          <w:tcPr>
            <w:tcW w:w="889" w:type="dxa"/>
            <w:vAlign w:val="center"/>
          </w:tcPr>
          <w:p w14:paraId="355D0B57"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738</w:t>
            </w:r>
          </w:p>
        </w:tc>
        <w:tc>
          <w:tcPr>
            <w:tcW w:w="889" w:type="dxa"/>
            <w:vAlign w:val="center"/>
          </w:tcPr>
          <w:p w14:paraId="4D88E5D1"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769</w:t>
            </w:r>
          </w:p>
        </w:tc>
        <w:tc>
          <w:tcPr>
            <w:tcW w:w="889" w:type="dxa"/>
            <w:vAlign w:val="center"/>
          </w:tcPr>
          <w:p w14:paraId="17E55B45"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908</w:t>
            </w:r>
          </w:p>
        </w:tc>
      </w:tr>
      <w:tr w:rsidR="00477F7B" w:rsidRPr="003D6DE4" w14:paraId="6D068601" w14:textId="77777777" w:rsidTr="00477F7B">
        <w:trPr>
          <w:trHeight w:val="731"/>
        </w:trPr>
        <w:tc>
          <w:tcPr>
            <w:tcW w:w="1604" w:type="dxa"/>
            <w:vAlign w:val="center"/>
          </w:tcPr>
          <w:p w14:paraId="5B22D0F3"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Населення</w:t>
            </w:r>
            <w:r>
              <w:rPr>
                <w:rFonts w:ascii="Century Gothic" w:hAnsi="Century Gothic" w:cs="Arial"/>
                <w:sz w:val="20"/>
                <w:szCs w:val="20"/>
                <w:lang w:val="uk-UA"/>
              </w:rPr>
              <w:t>*</w:t>
            </w:r>
          </w:p>
        </w:tc>
        <w:tc>
          <w:tcPr>
            <w:tcW w:w="892" w:type="dxa"/>
            <w:vAlign w:val="center"/>
          </w:tcPr>
          <w:p w14:paraId="61B6E75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2030,1</w:t>
            </w:r>
          </w:p>
        </w:tc>
        <w:tc>
          <w:tcPr>
            <w:tcW w:w="889" w:type="dxa"/>
            <w:vAlign w:val="center"/>
          </w:tcPr>
          <w:p w14:paraId="40D71355"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2038,8</w:t>
            </w:r>
          </w:p>
        </w:tc>
        <w:tc>
          <w:tcPr>
            <w:tcW w:w="889" w:type="dxa"/>
            <w:vAlign w:val="center"/>
          </w:tcPr>
          <w:p w14:paraId="160D8C55"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2048,1</w:t>
            </w:r>
          </w:p>
        </w:tc>
        <w:tc>
          <w:tcPr>
            <w:tcW w:w="889" w:type="dxa"/>
            <w:vAlign w:val="center"/>
          </w:tcPr>
          <w:p w14:paraId="20CD544D"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2044,7</w:t>
            </w:r>
          </w:p>
        </w:tc>
        <w:tc>
          <w:tcPr>
            <w:tcW w:w="889" w:type="dxa"/>
            <w:vAlign w:val="center"/>
          </w:tcPr>
          <w:p w14:paraId="0027C307"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2027,9</w:t>
            </w:r>
          </w:p>
        </w:tc>
        <w:tc>
          <w:tcPr>
            <w:tcW w:w="889" w:type="dxa"/>
            <w:vAlign w:val="center"/>
          </w:tcPr>
          <w:p w14:paraId="107187BD"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2003,7</w:t>
            </w:r>
          </w:p>
        </w:tc>
        <w:tc>
          <w:tcPr>
            <w:tcW w:w="889" w:type="dxa"/>
            <w:vAlign w:val="center"/>
          </w:tcPr>
          <w:p w14:paraId="6E7106D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1989,7</w:t>
            </w:r>
          </w:p>
        </w:tc>
        <w:tc>
          <w:tcPr>
            <w:tcW w:w="889" w:type="dxa"/>
            <w:vAlign w:val="center"/>
          </w:tcPr>
          <w:p w14:paraId="01217D7A"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1976,4</w:t>
            </w:r>
          </w:p>
        </w:tc>
        <w:tc>
          <w:tcPr>
            <w:tcW w:w="889" w:type="dxa"/>
            <w:vAlign w:val="center"/>
          </w:tcPr>
          <w:p w14:paraId="7CD75C8D"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1963,4</w:t>
            </w:r>
          </w:p>
        </w:tc>
      </w:tr>
      <w:tr w:rsidR="00477F7B" w:rsidRPr="003D6DE4" w14:paraId="67EFB01D" w14:textId="77777777" w:rsidTr="00477F7B">
        <w:trPr>
          <w:trHeight w:val="731"/>
        </w:trPr>
        <w:tc>
          <w:tcPr>
            <w:tcW w:w="1604" w:type="dxa"/>
            <w:vAlign w:val="center"/>
          </w:tcPr>
          <w:p w14:paraId="2E4FD89D"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 xml:space="preserve">В </w:t>
            </w:r>
            <w:r>
              <w:rPr>
                <w:rFonts w:ascii="Century Gothic" w:hAnsi="Century Gothic" w:cs="Arial"/>
                <w:sz w:val="20"/>
                <w:szCs w:val="20"/>
                <w:lang w:val="uk-UA"/>
              </w:rPr>
              <w:t>М</w:t>
            </w:r>
            <w:r w:rsidRPr="00DF3644">
              <w:rPr>
                <w:rFonts w:ascii="Century Gothic" w:hAnsi="Century Gothic" w:cs="Arial"/>
                <w:sz w:val="20"/>
                <w:szCs w:val="20"/>
                <w:lang w:val="uk-UA"/>
              </w:rPr>
              <w:t>Вт</w:t>
            </w:r>
            <w:r>
              <w:rPr>
                <w:rFonts w:ascii="Century Gothic" w:hAnsi="Century Gothic" w:cs="Arial"/>
                <w:sz w:val="20"/>
                <w:szCs w:val="20"/>
                <w:lang w:val="uk-UA"/>
              </w:rPr>
              <w:t>-год</w:t>
            </w:r>
          </w:p>
        </w:tc>
        <w:tc>
          <w:tcPr>
            <w:tcW w:w="892" w:type="dxa"/>
            <w:vAlign w:val="center"/>
          </w:tcPr>
          <w:p w14:paraId="4835C970"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19083</w:t>
            </w:r>
          </w:p>
        </w:tc>
        <w:tc>
          <w:tcPr>
            <w:tcW w:w="889" w:type="dxa"/>
            <w:vAlign w:val="center"/>
          </w:tcPr>
          <w:p w14:paraId="527DB5B0"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19165</w:t>
            </w:r>
          </w:p>
        </w:tc>
        <w:tc>
          <w:tcPr>
            <w:tcW w:w="889" w:type="dxa"/>
            <w:vAlign w:val="center"/>
          </w:tcPr>
          <w:p w14:paraId="3BAFFF46"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19252</w:t>
            </w:r>
          </w:p>
        </w:tc>
        <w:tc>
          <w:tcPr>
            <w:tcW w:w="889" w:type="dxa"/>
            <w:vAlign w:val="center"/>
          </w:tcPr>
          <w:p w14:paraId="69E0EE34"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19220</w:t>
            </w:r>
          </w:p>
        </w:tc>
        <w:tc>
          <w:tcPr>
            <w:tcW w:w="889" w:type="dxa"/>
            <w:vAlign w:val="center"/>
          </w:tcPr>
          <w:p w14:paraId="751F2F8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19062</w:t>
            </w:r>
          </w:p>
        </w:tc>
        <w:tc>
          <w:tcPr>
            <w:tcW w:w="889" w:type="dxa"/>
            <w:vAlign w:val="center"/>
          </w:tcPr>
          <w:p w14:paraId="487065A7"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18834</w:t>
            </w:r>
          </w:p>
        </w:tc>
        <w:tc>
          <w:tcPr>
            <w:tcW w:w="889" w:type="dxa"/>
            <w:vAlign w:val="center"/>
          </w:tcPr>
          <w:p w14:paraId="1AF8964E"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18702</w:t>
            </w:r>
          </w:p>
        </w:tc>
        <w:tc>
          <w:tcPr>
            <w:tcW w:w="889" w:type="dxa"/>
            <w:vAlign w:val="center"/>
          </w:tcPr>
          <w:p w14:paraId="4DAAF19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18577</w:t>
            </w:r>
          </w:p>
        </w:tc>
        <w:tc>
          <w:tcPr>
            <w:tcW w:w="889" w:type="dxa"/>
            <w:vAlign w:val="center"/>
          </w:tcPr>
          <w:p w14:paraId="32043EF3"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18455</w:t>
            </w:r>
          </w:p>
        </w:tc>
      </w:tr>
      <w:tr w:rsidR="00477F7B" w:rsidRPr="003D6DE4" w14:paraId="21C33631" w14:textId="77777777" w:rsidTr="00477F7B">
        <w:trPr>
          <w:trHeight w:val="731"/>
        </w:trPr>
        <w:tc>
          <w:tcPr>
            <w:tcW w:w="1604" w:type="dxa"/>
            <w:vAlign w:val="center"/>
          </w:tcPr>
          <w:p w14:paraId="71443F72" w14:textId="77777777" w:rsidR="00477F7B" w:rsidRPr="00DF3644" w:rsidRDefault="00477F7B" w:rsidP="00D62FD9">
            <w:pPr>
              <w:jc w:val="center"/>
              <w:rPr>
                <w:rFonts w:ascii="Century Gothic" w:hAnsi="Century Gothic" w:cs="Arial"/>
                <w:b/>
                <w:bCs/>
                <w:sz w:val="20"/>
                <w:szCs w:val="20"/>
                <w:lang w:val="uk-UA"/>
              </w:rPr>
            </w:pPr>
            <w:r w:rsidRPr="00DF3644">
              <w:rPr>
                <w:rFonts w:ascii="Century Gothic" w:hAnsi="Century Gothic" w:cs="Arial"/>
                <w:b/>
                <w:bCs/>
                <w:sz w:val="20"/>
                <w:szCs w:val="20"/>
                <w:lang w:val="uk-UA"/>
              </w:rPr>
              <w:t>Всього</w:t>
            </w:r>
          </w:p>
        </w:tc>
        <w:tc>
          <w:tcPr>
            <w:tcW w:w="892" w:type="dxa"/>
            <w:vAlign w:val="center"/>
          </w:tcPr>
          <w:p w14:paraId="6242DC5E"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2102,2</w:t>
            </w:r>
          </w:p>
        </w:tc>
        <w:tc>
          <w:tcPr>
            <w:tcW w:w="889" w:type="dxa"/>
            <w:vAlign w:val="center"/>
          </w:tcPr>
          <w:p w14:paraId="3A0CE7FA"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2113,3</w:t>
            </w:r>
          </w:p>
        </w:tc>
        <w:tc>
          <w:tcPr>
            <w:tcW w:w="889" w:type="dxa"/>
            <w:vAlign w:val="center"/>
          </w:tcPr>
          <w:p w14:paraId="1C2C35E4"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2119,4</w:t>
            </w:r>
          </w:p>
        </w:tc>
        <w:tc>
          <w:tcPr>
            <w:tcW w:w="889" w:type="dxa"/>
            <w:vAlign w:val="center"/>
          </w:tcPr>
          <w:p w14:paraId="671C3E06"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2114,9</w:t>
            </w:r>
          </w:p>
        </w:tc>
        <w:tc>
          <w:tcPr>
            <w:tcW w:w="889" w:type="dxa"/>
            <w:vAlign w:val="center"/>
          </w:tcPr>
          <w:p w14:paraId="41844FFC"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2097,7</w:t>
            </w:r>
          </w:p>
        </w:tc>
        <w:tc>
          <w:tcPr>
            <w:tcW w:w="889" w:type="dxa"/>
            <w:vAlign w:val="center"/>
          </w:tcPr>
          <w:p w14:paraId="0BFD4E4B"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2091,9</w:t>
            </w:r>
          </w:p>
        </w:tc>
        <w:tc>
          <w:tcPr>
            <w:tcW w:w="889" w:type="dxa"/>
            <w:vAlign w:val="center"/>
          </w:tcPr>
          <w:p w14:paraId="0FB13B43"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2067,3</w:t>
            </w:r>
          </w:p>
        </w:tc>
        <w:tc>
          <w:tcPr>
            <w:tcW w:w="889" w:type="dxa"/>
            <w:vAlign w:val="center"/>
          </w:tcPr>
          <w:p w14:paraId="1D3B2CAB"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2058,3</w:t>
            </w:r>
          </w:p>
        </w:tc>
        <w:tc>
          <w:tcPr>
            <w:tcW w:w="889" w:type="dxa"/>
            <w:vAlign w:val="center"/>
          </w:tcPr>
          <w:p w14:paraId="022D5FDC"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2060,1</w:t>
            </w:r>
          </w:p>
        </w:tc>
      </w:tr>
      <w:tr w:rsidR="00477F7B" w:rsidRPr="003D6DE4" w14:paraId="4BC0F90A" w14:textId="77777777" w:rsidTr="00477F7B">
        <w:trPr>
          <w:trHeight w:val="731"/>
        </w:trPr>
        <w:tc>
          <w:tcPr>
            <w:tcW w:w="1604" w:type="dxa"/>
            <w:vAlign w:val="center"/>
          </w:tcPr>
          <w:p w14:paraId="5902C347"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Всього в МВт-год</w:t>
            </w:r>
          </w:p>
        </w:tc>
        <w:tc>
          <w:tcPr>
            <w:tcW w:w="892" w:type="dxa"/>
            <w:vAlign w:val="center"/>
          </w:tcPr>
          <w:p w14:paraId="5A0A6497"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19760</w:t>
            </w:r>
          </w:p>
        </w:tc>
        <w:tc>
          <w:tcPr>
            <w:tcW w:w="889" w:type="dxa"/>
            <w:vAlign w:val="center"/>
          </w:tcPr>
          <w:p w14:paraId="5BC1E0FA"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19864</w:t>
            </w:r>
          </w:p>
        </w:tc>
        <w:tc>
          <w:tcPr>
            <w:tcW w:w="889" w:type="dxa"/>
            <w:vAlign w:val="center"/>
          </w:tcPr>
          <w:p w14:paraId="37E0B4C8"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19921</w:t>
            </w:r>
          </w:p>
        </w:tc>
        <w:tc>
          <w:tcPr>
            <w:tcW w:w="889" w:type="dxa"/>
            <w:vAlign w:val="center"/>
          </w:tcPr>
          <w:p w14:paraId="42842DF4"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19879</w:t>
            </w:r>
          </w:p>
        </w:tc>
        <w:tc>
          <w:tcPr>
            <w:tcW w:w="889" w:type="dxa"/>
            <w:vAlign w:val="center"/>
          </w:tcPr>
          <w:p w14:paraId="63E3C68D"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19717</w:t>
            </w:r>
          </w:p>
        </w:tc>
        <w:tc>
          <w:tcPr>
            <w:tcW w:w="889" w:type="dxa"/>
            <w:vAlign w:val="center"/>
          </w:tcPr>
          <w:p w14:paraId="3444F20E"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19662</w:t>
            </w:r>
          </w:p>
        </w:tc>
        <w:tc>
          <w:tcPr>
            <w:tcW w:w="889" w:type="dxa"/>
            <w:vAlign w:val="center"/>
          </w:tcPr>
          <w:p w14:paraId="5406CCF7"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19440</w:t>
            </w:r>
          </w:p>
        </w:tc>
        <w:tc>
          <w:tcPr>
            <w:tcW w:w="889" w:type="dxa"/>
            <w:vAlign w:val="center"/>
          </w:tcPr>
          <w:p w14:paraId="23F1FD51"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19346</w:t>
            </w:r>
          </w:p>
        </w:tc>
        <w:tc>
          <w:tcPr>
            <w:tcW w:w="889" w:type="dxa"/>
            <w:vAlign w:val="center"/>
          </w:tcPr>
          <w:p w14:paraId="158FE13F"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19363</w:t>
            </w:r>
          </w:p>
        </w:tc>
      </w:tr>
    </w:tbl>
    <w:p w14:paraId="451ED597" w14:textId="77777777" w:rsidR="00477F7B" w:rsidRDefault="00477F7B" w:rsidP="00477F7B">
      <w:pPr>
        <w:spacing w:after="0"/>
      </w:pPr>
    </w:p>
    <w:p w14:paraId="54228F3A" w14:textId="7BE73B62" w:rsidR="00477F7B" w:rsidRDefault="00477F7B" w:rsidP="00477F7B">
      <w:pPr>
        <w:pStyle w:val="affff0"/>
        <w:spacing w:after="0" w:line="360" w:lineRule="auto"/>
        <w:ind w:right="429"/>
        <w:jc w:val="both"/>
        <w:rPr>
          <w:rFonts w:ascii="Century Gothic" w:hAnsi="Century Gothic"/>
          <w:sz w:val="20"/>
          <w:szCs w:val="20"/>
          <w:lang w:val="uk-UA"/>
        </w:rPr>
      </w:pPr>
      <w:r>
        <w:rPr>
          <w:rFonts w:ascii="Century Gothic" w:hAnsi="Century Gothic"/>
          <w:sz w:val="20"/>
          <w:szCs w:val="20"/>
          <w:lang w:val="ru-RU"/>
        </w:rPr>
        <w:t>*</w:t>
      </w:r>
      <w:r w:rsidRPr="00193342">
        <w:rPr>
          <w:rFonts w:ascii="Century Gothic" w:hAnsi="Century Gothic"/>
          <w:sz w:val="20"/>
          <w:szCs w:val="20"/>
          <w:lang w:val="ru-RU"/>
        </w:rPr>
        <w:t>Дан</w:t>
      </w:r>
      <w:r w:rsidRPr="00193342">
        <w:rPr>
          <w:rFonts w:ascii="Century Gothic" w:hAnsi="Century Gothic"/>
          <w:sz w:val="20"/>
          <w:szCs w:val="20"/>
          <w:lang w:val="uk-UA"/>
        </w:rPr>
        <w:t>і обраховані згідно норм розрахунку на субсидію</w:t>
      </w:r>
    </w:p>
    <w:p w14:paraId="70DE0A32" w14:textId="77777777" w:rsidR="00DD51A1" w:rsidRPr="00477F7B" w:rsidRDefault="00DD51A1" w:rsidP="00477F7B">
      <w:pPr>
        <w:pStyle w:val="affff0"/>
        <w:spacing w:after="0" w:line="360" w:lineRule="auto"/>
        <w:ind w:right="429"/>
        <w:jc w:val="both"/>
        <w:rPr>
          <w:rFonts w:ascii="Century Gothic" w:hAnsi="Century Gothic"/>
          <w:sz w:val="20"/>
          <w:szCs w:val="20"/>
          <w:lang w:val="ru-RU"/>
        </w:rPr>
      </w:pPr>
    </w:p>
    <w:p w14:paraId="4CDD7A89" w14:textId="77777777" w:rsidR="00477F7B" w:rsidRPr="0086163C" w:rsidRDefault="00477F7B" w:rsidP="005320EA">
      <w:pPr>
        <w:spacing w:after="0"/>
        <w:ind w:right="50" w:firstLine="567"/>
        <w:jc w:val="both"/>
        <w:outlineLvl w:val="2"/>
        <w:rPr>
          <w:rFonts w:ascii="Century Gothic" w:eastAsia="Times New Roman" w:hAnsi="Century Gothic" w:cs="Times New Roman"/>
          <w:b/>
          <w:bCs/>
          <w:sz w:val="24"/>
          <w:szCs w:val="24"/>
          <w:lang w:val="uk-UA" w:eastAsia="uk-UA"/>
        </w:rPr>
      </w:pPr>
      <w:r w:rsidRPr="0086163C">
        <w:rPr>
          <w:rFonts w:ascii="Century Gothic" w:eastAsia="Times New Roman" w:hAnsi="Century Gothic" w:cs="Times New Roman"/>
          <w:b/>
          <w:bCs/>
          <w:sz w:val="24"/>
          <w:szCs w:val="24"/>
          <w:lang w:val="uk-UA" w:eastAsia="uk-UA"/>
        </w:rPr>
        <w:t>Аналіз споживання природного газу Здолбунівської МТГ у 2017–2025 роках</w:t>
      </w:r>
    </w:p>
    <w:p w14:paraId="67B2CB22"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Аналіз даних свідчить, що загальне споживання природного газу у Здолбунівській міській територіальній громаді протягом 2017–2025 років </w:t>
      </w:r>
      <w:r w:rsidRPr="0086163C">
        <w:rPr>
          <w:rFonts w:ascii="Century Gothic" w:eastAsia="Times New Roman" w:hAnsi="Century Gothic" w:cs="Times New Roman"/>
          <w:sz w:val="24"/>
          <w:szCs w:val="24"/>
          <w:lang w:val="uk-UA" w:eastAsia="uk-UA"/>
        </w:rPr>
        <w:lastRenderedPageBreak/>
        <w:t>залишається відносно стабільним, хоча простежується тенденція до поступового скорочення обсягів використання природного газу населенням.</w:t>
      </w:r>
    </w:p>
    <w:p w14:paraId="5127D0BC"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У структурі споживання домінуючим сектором є населення, частка якого становить понад 95% загального обсягу використання природного газу. Обсяги споживання населенням у 2017 році становили 2030,1 тис. м³, а у 2025 році прогнозуються на рівні 1963,4 тис. м³, що свідчить про зниження приблизно на 3,3%.</w:t>
      </w:r>
    </w:p>
    <w:p w14:paraId="7F7FA006"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Основними причинами скорочення споживання природного газу населенням є:</w:t>
      </w:r>
    </w:p>
    <w:p w14:paraId="5E2AFD50"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зменшення чисельності населення громади; </w:t>
      </w:r>
    </w:p>
    <w:p w14:paraId="3244DF13"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міграційні процеси, пов’язані з воєнними діями; </w:t>
      </w:r>
    </w:p>
    <w:p w14:paraId="172E9CCB"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поступове впровадження енергоефективних заходів; </w:t>
      </w:r>
    </w:p>
    <w:p w14:paraId="7241D6C2"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перехід частини домогосподарств на альтернативні джерела опалення; </w:t>
      </w:r>
    </w:p>
    <w:p w14:paraId="62D8C776"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зростання вартості енергоресурсів. </w:t>
      </w:r>
    </w:p>
    <w:p w14:paraId="3168E4CB"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Загальне споживання природного газу у громаді скоротилося з 2102,2 тис. м³ у 2017 році до прогнозованих 2060,1 тис. м³ у 2025 році. У перерахунку на енергетичні показники загальне споживання зменшилось із 19 760 МВт·год до 19 363 МВт·год.</w:t>
      </w:r>
    </w:p>
    <w:p w14:paraId="201DFAF1"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Споживання природного газу муніципальними будівлями у 2017–2021 роках залишалося відносно стабільним — у межах 69–75 тис. м³. Водночас у 2022 році спостерігалося різке збільшення споживання до 88,2 тис. м³, що може бути пов’язано із:</w:t>
      </w:r>
    </w:p>
    <w:p w14:paraId="3930B60F" w14:textId="77777777" w:rsidR="00477F7B" w:rsidRPr="0086163C" w:rsidRDefault="00477F7B" w:rsidP="005320EA">
      <w:pPr>
        <w:numPr>
          <w:ilvl w:val="0"/>
          <w:numId w:val="37"/>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забезпеченням роботи закладів соціальної сфери в умовах воєнного стану; </w:t>
      </w:r>
    </w:p>
    <w:p w14:paraId="1CC5345E" w14:textId="77777777" w:rsidR="00477F7B" w:rsidRPr="0086163C" w:rsidRDefault="00477F7B" w:rsidP="005320EA">
      <w:pPr>
        <w:numPr>
          <w:ilvl w:val="0"/>
          <w:numId w:val="37"/>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збільшенням навантаження на бюджетні установи через розміщення внутрішньо переміщених осіб; </w:t>
      </w:r>
    </w:p>
    <w:p w14:paraId="5476C899" w14:textId="77777777" w:rsidR="00477F7B" w:rsidRPr="0086163C" w:rsidRDefault="00477F7B" w:rsidP="005320EA">
      <w:pPr>
        <w:numPr>
          <w:ilvl w:val="0"/>
          <w:numId w:val="37"/>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потребою підтримання стабільного температурного режиму в закладах освіти, медицини та соціального захисту. </w:t>
      </w:r>
    </w:p>
    <w:p w14:paraId="6BFA763D"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У 2023–2025 роках прогнозується подальше зростання споживання природного газу муніципальним сектором — до 96,7 тис. м³ у 2025 році, що може свідчити про відновлення роботи об’єктів інфраструктури та поступове збільшення потреб бюджетної сфери.</w:t>
      </w:r>
    </w:p>
    <w:p w14:paraId="0296E824"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Загалом аналіз показує, що громада залишається суттєво залежною від природного газу, особливо у житловому секторі. Це підтверджує необхідність реалізації заходів з:</w:t>
      </w:r>
    </w:p>
    <w:p w14:paraId="725468CB"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термомодернізації житлового фонду; </w:t>
      </w:r>
    </w:p>
    <w:p w14:paraId="2B452B09"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модернізації систем теплопостачання; </w:t>
      </w:r>
    </w:p>
    <w:p w14:paraId="1790C96B"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впровадження індивідуальних теплових пунктів; </w:t>
      </w:r>
    </w:p>
    <w:p w14:paraId="288BDCD9"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розвитку відновлюваних джерел енергії; </w:t>
      </w:r>
    </w:p>
    <w:p w14:paraId="18A4358B" w14:textId="77777777" w:rsidR="00477F7B"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lastRenderedPageBreak/>
        <w:t>заміщення природного газу альтернативними видами палива.</w:t>
      </w:r>
    </w:p>
    <w:p w14:paraId="6EA6DEA0" w14:textId="77777777" w:rsidR="00477F7B" w:rsidRPr="0086163C" w:rsidRDefault="00477F7B" w:rsidP="00477F7B">
      <w:pPr>
        <w:spacing w:after="0"/>
        <w:ind w:left="720" w:right="429"/>
        <w:jc w:val="both"/>
        <w:rPr>
          <w:rFonts w:ascii="Century Gothic" w:eastAsia="Times New Roman" w:hAnsi="Century Gothic" w:cs="Times New Roman"/>
          <w:sz w:val="24"/>
          <w:szCs w:val="24"/>
          <w:lang w:val="uk-UA" w:eastAsia="uk-UA"/>
        </w:rPr>
      </w:pP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8"/>
        <w:gridCol w:w="1650"/>
        <w:gridCol w:w="1772"/>
        <w:gridCol w:w="1417"/>
        <w:gridCol w:w="1985"/>
        <w:gridCol w:w="1984"/>
      </w:tblGrid>
      <w:tr w:rsidR="00991037" w:rsidRPr="00193342" w14:paraId="483BFA84" w14:textId="77777777" w:rsidTr="005320EA">
        <w:trPr>
          <w:trHeight w:val="1150"/>
          <w:tblHeader/>
          <w:tblCellSpacing w:w="15" w:type="dxa"/>
        </w:trPr>
        <w:tc>
          <w:tcPr>
            <w:tcW w:w="0" w:type="auto"/>
            <w:shd w:val="clear" w:color="auto" w:fill="6D83A1" w:themeFill="accent6" w:themeFillTint="99"/>
            <w:vAlign w:val="center"/>
            <w:hideMark/>
          </w:tcPr>
          <w:p w14:paraId="12B784C2"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Рік</w:t>
            </w:r>
          </w:p>
        </w:tc>
        <w:tc>
          <w:tcPr>
            <w:tcW w:w="1620" w:type="dxa"/>
            <w:shd w:val="clear" w:color="auto" w:fill="6D83A1" w:themeFill="accent6" w:themeFillTint="99"/>
            <w:vAlign w:val="center"/>
            <w:hideMark/>
          </w:tcPr>
          <w:p w14:paraId="256CB7D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Тариф населення, грн/м³</w:t>
            </w:r>
          </w:p>
        </w:tc>
        <w:tc>
          <w:tcPr>
            <w:tcW w:w="1742" w:type="dxa"/>
            <w:shd w:val="clear" w:color="auto" w:fill="6D83A1" w:themeFill="accent6" w:themeFillTint="99"/>
            <w:vAlign w:val="center"/>
            <w:hideMark/>
          </w:tcPr>
          <w:p w14:paraId="56D61AEF"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Вартість населення, млн грн</w:t>
            </w:r>
          </w:p>
        </w:tc>
        <w:tc>
          <w:tcPr>
            <w:tcW w:w="1387" w:type="dxa"/>
            <w:shd w:val="clear" w:color="auto" w:fill="6D83A1" w:themeFill="accent6" w:themeFillTint="99"/>
            <w:vAlign w:val="center"/>
            <w:hideMark/>
          </w:tcPr>
          <w:p w14:paraId="6ED41C8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Тариф бюджет, грн/м³</w:t>
            </w:r>
          </w:p>
        </w:tc>
        <w:tc>
          <w:tcPr>
            <w:tcW w:w="1955" w:type="dxa"/>
            <w:shd w:val="clear" w:color="auto" w:fill="6D83A1" w:themeFill="accent6" w:themeFillTint="99"/>
            <w:vAlign w:val="center"/>
            <w:hideMark/>
          </w:tcPr>
          <w:p w14:paraId="5A56B7B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Муніципальні будівлі, млн грн</w:t>
            </w:r>
          </w:p>
        </w:tc>
        <w:tc>
          <w:tcPr>
            <w:tcW w:w="1939" w:type="dxa"/>
            <w:shd w:val="clear" w:color="auto" w:fill="6D83A1" w:themeFill="accent6" w:themeFillTint="99"/>
            <w:vAlign w:val="center"/>
            <w:hideMark/>
          </w:tcPr>
          <w:p w14:paraId="4BD1BC92"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Всього, млн грн</w:t>
            </w:r>
          </w:p>
        </w:tc>
      </w:tr>
      <w:tr w:rsidR="00477F7B" w:rsidRPr="00193342" w14:paraId="6561B88D" w14:textId="77777777" w:rsidTr="005320EA">
        <w:trPr>
          <w:trHeight w:val="389"/>
          <w:tblCellSpacing w:w="15" w:type="dxa"/>
        </w:trPr>
        <w:tc>
          <w:tcPr>
            <w:tcW w:w="0" w:type="auto"/>
            <w:vAlign w:val="center"/>
            <w:hideMark/>
          </w:tcPr>
          <w:p w14:paraId="40066CC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2017</w:t>
            </w:r>
          </w:p>
        </w:tc>
        <w:tc>
          <w:tcPr>
            <w:tcW w:w="1620" w:type="dxa"/>
            <w:vAlign w:val="center"/>
            <w:hideMark/>
          </w:tcPr>
          <w:p w14:paraId="5186D09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6,96</w:t>
            </w:r>
          </w:p>
        </w:tc>
        <w:tc>
          <w:tcPr>
            <w:tcW w:w="1742" w:type="dxa"/>
            <w:vAlign w:val="center"/>
            <w:hideMark/>
          </w:tcPr>
          <w:p w14:paraId="3BFC748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14,13</w:t>
            </w:r>
          </w:p>
        </w:tc>
        <w:tc>
          <w:tcPr>
            <w:tcW w:w="1387" w:type="dxa"/>
            <w:vAlign w:val="center"/>
            <w:hideMark/>
          </w:tcPr>
          <w:p w14:paraId="5F0FA381"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8,5</w:t>
            </w:r>
          </w:p>
        </w:tc>
        <w:tc>
          <w:tcPr>
            <w:tcW w:w="1955" w:type="dxa"/>
            <w:vAlign w:val="center"/>
            <w:hideMark/>
          </w:tcPr>
          <w:p w14:paraId="76006FB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0,61</w:t>
            </w:r>
          </w:p>
        </w:tc>
        <w:tc>
          <w:tcPr>
            <w:tcW w:w="1939" w:type="dxa"/>
            <w:vAlign w:val="center"/>
            <w:hideMark/>
          </w:tcPr>
          <w:p w14:paraId="09CBAAB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14,74</w:t>
            </w:r>
          </w:p>
        </w:tc>
      </w:tr>
      <w:tr w:rsidR="00477F7B" w:rsidRPr="00193342" w14:paraId="0E1CBCA5" w14:textId="77777777" w:rsidTr="005320EA">
        <w:trPr>
          <w:trHeight w:val="389"/>
          <w:tblCellSpacing w:w="15" w:type="dxa"/>
        </w:trPr>
        <w:tc>
          <w:tcPr>
            <w:tcW w:w="0" w:type="auto"/>
            <w:vAlign w:val="center"/>
            <w:hideMark/>
          </w:tcPr>
          <w:p w14:paraId="70F1D349"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2018</w:t>
            </w:r>
          </w:p>
        </w:tc>
        <w:tc>
          <w:tcPr>
            <w:tcW w:w="1620" w:type="dxa"/>
            <w:vAlign w:val="center"/>
            <w:hideMark/>
          </w:tcPr>
          <w:p w14:paraId="08437E1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8,55</w:t>
            </w:r>
          </w:p>
        </w:tc>
        <w:tc>
          <w:tcPr>
            <w:tcW w:w="1742" w:type="dxa"/>
            <w:vAlign w:val="center"/>
            <w:hideMark/>
          </w:tcPr>
          <w:p w14:paraId="2049522F"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17,43</w:t>
            </w:r>
          </w:p>
        </w:tc>
        <w:tc>
          <w:tcPr>
            <w:tcW w:w="1387" w:type="dxa"/>
            <w:vAlign w:val="center"/>
            <w:hideMark/>
          </w:tcPr>
          <w:p w14:paraId="37E2AB6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10,2</w:t>
            </w:r>
          </w:p>
        </w:tc>
        <w:tc>
          <w:tcPr>
            <w:tcW w:w="1955" w:type="dxa"/>
            <w:vAlign w:val="center"/>
            <w:hideMark/>
          </w:tcPr>
          <w:p w14:paraId="0DD5FEC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0,76</w:t>
            </w:r>
          </w:p>
        </w:tc>
        <w:tc>
          <w:tcPr>
            <w:tcW w:w="1939" w:type="dxa"/>
            <w:vAlign w:val="center"/>
            <w:hideMark/>
          </w:tcPr>
          <w:p w14:paraId="659B33B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18,19</w:t>
            </w:r>
          </w:p>
        </w:tc>
      </w:tr>
      <w:tr w:rsidR="00477F7B" w:rsidRPr="00193342" w14:paraId="69C8A6E4" w14:textId="77777777" w:rsidTr="005320EA">
        <w:trPr>
          <w:trHeight w:val="389"/>
          <w:tblCellSpacing w:w="15" w:type="dxa"/>
        </w:trPr>
        <w:tc>
          <w:tcPr>
            <w:tcW w:w="0" w:type="auto"/>
            <w:vAlign w:val="center"/>
            <w:hideMark/>
          </w:tcPr>
          <w:p w14:paraId="7F7DB76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2019</w:t>
            </w:r>
          </w:p>
        </w:tc>
        <w:tc>
          <w:tcPr>
            <w:tcW w:w="1620" w:type="dxa"/>
            <w:vAlign w:val="center"/>
            <w:hideMark/>
          </w:tcPr>
          <w:p w14:paraId="14F1730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6,99</w:t>
            </w:r>
          </w:p>
        </w:tc>
        <w:tc>
          <w:tcPr>
            <w:tcW w:w="1742" w:type="dxa"/>
            <w:vAlign w:val="center"/>
            <w:hideMark/>
          </w:tcPr>
          <w:p w14:paraId="0DD6F5E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14,32</w:t>
            </w:r>
          </w:p>
        </w:tc>
        <w:tc>
          <w:tcPr>
            <w:tcW w:w="1387" w:type="dxa"/>
            <w:vAlign w:val="center"/>
            <w:hideMark/>
          </w:tcPr>
          <w:p w14:paraId="0AA4DD17"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8,8</w:t>
            </w:r>
          </w:p>
        </w:tc>
        <w:tc>
          <w:tcPr>
            <w:tcW w:w="1955" w:type="dxa"/>
            <w:vAlign w:val="center"/>
            <w:hideMark/>
          </w:tcPr>
          <w:p w14:paraId="71C26EF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0,63</w:t>
            </w:r>
          </w:p>
        </w:tc>
        <w:tc>
          <w:tcPr>
            <w:tcW w:w="1939" w:type="dxa"/>
            <w:vAlign w:val="center"/>
            <w:hideMark/>
          </w:tcPr>
          <w:p w14:paraId="4B2872C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14,95</w:t>
            </w:r>
          </w:p>
        </w:tc>
      </w:tr>
      <w:tr w:rsidR="00477F7B" w:rsidRPr="00193342" w14:paraId="31C1ED86" w14:textId="77777777" w:rsidTr="005320EA">
        <w:trPr>
          <w:trHeight w:val="389"/>
          <w:tblCellSpacing w:w="15" w:type="dxa"/>
        </w:trPr>
        <w:tc>
          <w:tcPr>
            <w:tcW w:w="0" w:type="auto"/>
            <w:vAlign w:val="center"/>
            <w:hideMark/>
          </w:tcPr>
          <w:p w14:paraId="51B76E2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2020</w:t>
            </w:r>
          </w:p>
        </w:tc>
        <w:tc>
          <w:tcPr>
            <w:tcW w:w="1620" w:type="dxa"/>
            <w:vAlign w:val="center"/>
            <w:hideMark/>
          </w:tcPr>
          <w:p w14:paraId="050A2C56"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5,50</w:t>
            </w:r>
          </w:p>
        </w:tc>
        <w:tc>
          <w:tcPr>
            <w:tcW w:w="1742" w:type="dxa"/>
            <w:vAlign w:val="center"/>
            <w:hideMark/>
          </w:tcPr>
          <w:p w14:paraId="72538202"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11,25</w:t>
            </w:r>
          </w:p>
        </w:tc>
        <w:tc>
          <w:tcPr>
            <w:tcW w:w="1387" w:type="dxa"/>
            <w:vAlign w:val="center"/>
            <w:hideMark/>
          </w:tcPr>
          <w:p w14:paraId="08AF6B5C"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7,0</w:t>
            </w:r>
          </w:p>
        </w:tc>
        <w:tc>
          <w:tcPr>
            <w:tcW w:w="1955" w:type="dxa"/>
            <w:vAlign w:val="center"/>
            <w:hideMark/>
          </w:tcPr>
          <w:p w14:paraId="4CB659C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0,49</w:t>
            </w:r>
          </w:p>
        </w:tc>
        <w:tc>
          <w:tcPr>
            <w:tcW w:w="1939" w:type="dxa"/>
            <w:vAlign w:val="center"/>
            <w:hideMark/>
          </w:tcPr>
          <w:p w14:paraId="0A9FDBD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11,74</w:t>
            </w:r>
          </w:p>
        </w:tc>
      </w:tr>
      <w:tr w:rsidR="00477F7B" w:rsidRPr="00193342" w14:paraId="19B23E0A" w14:textId="77777777" w:rsidTr="005320EA">
        <w:trPr>
          <w:trHeight w:val="389"/>
          <w:tblCellSpacing w:w="15" w:type="dxa"/>
        </w:trPr>
        <w:tc>
          <w:tcPr>
            <w:tcW w:w="0" w:type="auto"/>
            <w:vAlign w:val="center"/>
            <w:hideMark/>
          </w:tcPr>
          <w:p w14:paraId="77C1F169"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2021</w:t>
            </w:r>
          </w:p>
        </w:tc>
        <w:tc>
          <w:tcPr>
            <w:tcW w:w="1620" w:type="dxa"/>
            <w:vAlign w:val="center"/>
            <w:hideMark/>
          </w:tcPr>
          <w:p w14:paraId="6657512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7,99</w:t>
            </w:r>
          </w:p>
        </w:tc>
        <w:tc>
          <w:tcPr>
            <w:tcW w:w="1742" w:type="dxa"/>
            <w:vAlign w:val="center"/>
            <w:hideMark/>
          </w:tcPr>
          <w:p w14:paraId="3ED09FA1"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16,20</w:t>
            </w:r>
          </w:p>
        </w:tc>
        <w:tc>
          <w:tcPr>
            <w:tcW w:w="1387" w:type="dxa"/>
            <w:vAlign w:val="center"/>
            <w:hideMark/>
          </w:tcPr>
          <w:p w14:paraId="6488BD4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16,5</w:t>
            </w:r>
          </w:p>
        </w:tc>
        <w:tc>
          <w:tcPr>
            <w:tcW w:w="1955" w:type="dxa"/>
            <w:vAlign w:val="center"/>
            <w:hideMark/>
          </w:tcPr>
          <w:p w14:paraId="6CD1315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1,15</w:t>
            </w:r>
          </w:p>
        </w:tc>
        <w:tc>
          <w:tcPr>
            <w:tcW w:w="1939" w:type="dxa"/>
            <w:vAlign w:val="center"/>
            <w:hideMark/>
          </w:tcPr>
          <w:p w14:paraId="305DCDF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17,35</w:t>
            </w:r>
          </w:p>
        </w:tc>
      </w:tr>
      <w:tr w:rsidR="00477F7B" w:rsidRPr="00193342" w14:paraId="331C555C" w14:textId="77777777" w:rsidTr="005320EA">
        <w:trPr>
          <w:trHeight w:val="389"/>
          <w:tblCellSpacing w:w="15" w:type="dxa"/>
        </w:trPr>
        <w:tc>
          <w:tcPr>
            <w:tcW w:w="0" w:type="auto"/>
            <w:vAlign w:val="center"/>
            <w:hideMark/>
          </w:tcPr>
          <w:p w14:paraId="6602D4E8"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2022</w:t>
            </w:r>
          </w:p>
        </w:tc>
        <w:tc>
          <w:tcPr>
            <w:tcW w:w="1620" w:type="dxa"/>
            <w:vAlign w:val="center"/>
            <w:hideMark/>
          </w:tcPr>
          <w:p w14:paraId="15AEA8DE"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7,96</w:t>
            </w:r>
          </w:p>
        </w:tc>
        <w:tc>
          <w:tcPr>
            <w:tcW w:w="1742" w:type="dxa"/>
            <w:vAlign w:val="center"/>
            <w:hideMark/>
          </w:tcPr>
          <w:p w14:paraId="6891054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15,95</w:t>
            </w:r>
          </w:p>
        </w:tc>
        <w:tc>
          <w:tcPr>
            <w:tcW w:w="1387" w:type="dxa"/>
            <w:vAlign w:val="center"/>
            <w:hideMark/>
          </w:tcPr>
          <w:p w14:paraId="1E84F46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38,0</w:t>
            </w:r>
          </w:p>
        </w:tc>
        <w:tc>
          <w:tcPr>
            <w:tcW w:w="1955" w:type="dxa"/>
            <w:vAlign w:val="center"/>
            <w:hideMark/>
          </w:tcPr>
          <w:p w14:paraId="6D9FD07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3,35</w:t>
            </w:r>
          </w:p>
        </w:tc>
        <w:tc>
          <w:tcPr>
            <w:tcW w:w="1939" w:type="dxa"/>
            <w:vAlign w:val="center"/>
            <w:hideMark/>
          </w:tcPr>
          <w:p w14:paraId="270CDA38"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19,30</w:t>
            </w:r>
          </w:p>
        </w:tc>
      </w:tr>
      <w:tr w:rsidR="00477F7B" w:rsidRPr="00193342" w14:paraId="78780FCA" w14:textId="77777777" w:rsidTr="005320EA">
        <w:trPr>
          <w:trHeight w:val="389"/>
          <w:tblCellSpacing w:w="15" w:type="dxa"/>
        </w:trPr>
        <w:tc>
          <w:tcPr>
            <w:tcW w:w="0" w:type="auto"/>
            <w:vAlign w:val="center"/>
            <w:hideMark/>
          </w:tcPr>
          <w:p w14:paraId="61037B0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2023</w:t>
            </w:r>
          </w:p>
        </w:tc>
        <w:tc>
          <w:tcPr>
            <w:tcW w:w="1620" w:type="dxa"/>
            <w:vAlign w:val="center"/>
            <w:hideMark/>
          </w:tcPr>
          <w:p w14:paraId="5D943FE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7,96</w:t>
            </w:r>
          </w:p>
        </w:tc>
        <w:tc>
          <w:tcPr>
            <w:tcW w:w="1742" w:type="dxa"/>
            <w:vAlign w:val="center"/>
            <w:hideMark/>
          </w:tcPr>
          <w:p w14:paraId="1B64FBEE"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15,84</w:t>
            </w:r>
          </w:p>
        </w:tc>
        <w:tc>
          <w:tcPr>
            <w:tcW w:w="1387" w:type="dxa"/>
            <w:vAlign w:val="center"/>
            <w:hideMark/>
          </w:tcPr>
          <w:p w14:paraId="0C219FF9"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32,0</w:t>
            </w:r>
          </w:p>
        </w:tc>
        <w:tc>
          <w:tcPr>
            <w:tcW w:w="1955" w:type="dxa"/>
            <w:vAlign w:val="center"/>
            <w:hideMark/>
          </w:tcPr>
          <w:p w14:paraId="0102C40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2,48</w:t>
            </w:r>
          </w:p>
        </w:tc>
        <w:tc>
          <w:tcPr>
            <w:tcW w:w="1939" w:type="dxa"/>
            <w:vAlign w:val="center"/>
            <w:hideMark/>
          </w:tcPr>
          <w:p w14:paraId="6226758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18,32</w:t>
            </w:r>
          </w:p>
        </w:tc>
      </w:tr>
      <w:tr w:rsidR="00477F7B" w:rsidRPr="00193342" w14:paraId="72D39647" w14:textId="77777777" w:rsidTr="005320EA">
        <w:trPr>
          <w:trHeight w:val="389"/>
          <w:tblCellSpacing w:w="15" w:type="dxa"/>
        </w:trPr>
        <w:tc>
          <w:tcPr>
            <w:tcW w:w="0" w:type="auto"/>
            <w:vAlign w:val="center"/>
            <w:hideMark/>
          </w:tcPr>
          <w:p w14:paraId="3102A9D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2024</w:t>
            </w:r>
          </w:p>
        </w:tc>
        <w:tc>
          <w:tcPr>
            <w:tcW w:w="1620" w:type="dxa"/>
            <w:vAlign w:val="center"/>
            <w:hideMark/>
          </w:tcPr>
          <w:p w14:paraId="4E39DDC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8,50</w:t>
            </w:r>
          </w:p>
        </w:tc>
        <w:tc>
          <w:tcPr>
            <w:tcW w:w="1742" w:type="dxa"/>
            <w:vAlign w:val="center"/>
            <w:hideMark/>
          </w:tcPr>
          <w:p w14:paraId="1CFE7BEE"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16,80</w:t>
            </w:r>
          </w:p>
        </w:tc>
        <w:tc>
          <w:tcPr>
            <w:tcW w:w="1387" w:type="dxa"/>
            <w:vAlign w:val="center"/>
            <w:hideMark/>
          </w:tcPr>
          <w:p w14:paraId="69E5225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28,0</w:t>
            </w:r>
          </w:p>
        </w:tc>
        <w:tc>
          <w:tcPr>
            <w:tcW w:w="1955" w:type="dxa"/>
            <w:vAlign w:val="center"/>
            <w:hideMark/>
          </w:tcPr>
          <w:p w14:paraId="16643FE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2,29</w:t>
            </w:r>
          </w:p>
        </w:tc>
        <w:tc>
          <w:tcPr>
            <w:tcW w:w="1939" w:type="dxa"/>
            <w:vAlign w:val="center"/>
            <w:hideMark/>
          </w:tcPr>
          <w:p w14:paraId="1EF3320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19,09</w:t>
            </w:r>
          </w:p>
        </w:tc>
      </w:tr>
      <w:tr w:rsidR="00477F7B" w:rsidRPr="00193342" w14:paraId="09211BF1" w14:textId="77777777" w:rsidTr="005320EA">
        <w:trPr>
          <w:trHeight w:val="389"/>
          <w:tblCellSpacing w:w="15" w:type="dxa"/>
        </w:trPr>
        <w:tc>
          <w:tcPr>
            <w:tcW w:w="0" w:type="auto"/>
            <w:vAlign w:val="center"/>
            <w:hideMark/>
          </w:tcPr>
          <w:p w14:paraId="3A390A2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2025</w:t>
            </w:r>
          </w:p>
        </w:tc>
        <w:tc>
          <w:tcPr>
            <w:tcW w:w="1620" w:type="dxa"/>
            <w:vAlign w:val="center"/>
            <w:hideMark/>
          </w:tcPr>
          <w:p w14:paraId="3947EE8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9,20</w:t>
            </w:r>
          </w:p>
        </w:tc>
        <w:tc>
          <w:tcPr>
            <w:tcW w:w="1742" w:type="dxa"/>
            <w:vAlign w:val="center"/>
            <w:hideMark/>
          </w:tcPr>
          <w:p w14:paraId="1795D7B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18,06</w:t>
            </w:r>
          </w:p>
        </w:tc>
        <w:tc>
          <w:tcPr>
            <w:tcW w:w="1387" w:type="dxa"/>
            <w:vAlign w:val="center"/>
            <w:hideMark/>
          </w:tcPr>
          <w:p w14:paraId="6A81E6F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30,0</w:t>
            </w:r>
          </w:p>
        </w:tc>
        <w:tc>
          <w:tcPr>
            <w:tcW w:w="1955" w:type="dxa"/>
            <w:vAlign w:val="center"/>
            <w:hideMark/>
          </w:tcPr>
          <w:p w14:paraId="148771BF"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2,90</w:t>
            </w:r>
          </w:p>
        </w:tc>
        <w:tc>
          <w:tcPr>
            <w:tcW w:w="1939" w:type="dxa"/>
            <w:vAlign w:val="center"/>
            <w:hideMark/>
          </w:tcPr>
          <w:p w14:paraId="2B236D3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20,96</w:t>
            </w:r>
          </w:p>
        </w:tc>
      </w:tr>
    </w:tbl>
    <w:p w14:paraId="56399AEE" w14:textId="77777777" w:rsidR="00477F7B" w:rsidRPr="00193342" w:rsidRDefault="00477F7B" w:rsidP="00477F7B">
      <w:pPr>
        <w:spacing w:after="0" w:line="360" w:lineRule="auto"/>
        <w:ind w:right="429" w:firstLine="567"/>
        <w:jc w:val="center"/>
        <w:rPr>
          <w:rFonts w:ascii="Century Gothic" w:hAnsi="Century Gothic"/>
          <w:sz w:val="20"/>
          <w:szCs w:val="20"/>
          <w:lang w:val="ru-RU"/>
        </w:rPr>
      </w:pPr>
    </w:p>
    <w:p w14:paraId="7AF98701" w14:textId="77777777" w:rsidR="00477F7B" w:rsidRPr="0086163C" w:rsidRDefault="00477F7B" w:rsidP="005320EA">
      <w:pPr>
        <w:spacing w:after="0"/>
        <w:ind w:right="429" w:firstLine="567"/>
        <w:jc w:val="both"/>
        <w:outlineLvl w:val="2"/>
        <w:rPr>
          <w:rFonts w:ascii="Century Gothic" w:eastAsia="Times New Roman" w:hAnsi="Century Gothic" w:cs="Times New Roman"/>
          <w:b/>
          <w:bCs/>
          <w:sz w:val="24"/>
          <w:szCs w:val="24"/>
          <w:lang w:val="uk-UA" w:eastAsia="uk-UA"/>
        </w:rPr>
      </w:pPr>
      <w:r w:rsidRPr="0086163C">
        <w:rPr>
          <w:rFonts w:ascii="Century Gothic" w:eastAsia="Times New Roman" w:hAnsi="Century Gothic" w:cs="Times New Roman"/>
          <w:b/>
          <w:bCs/>
          <w:sz w:val="24"/>
          <w:szCs w:val="24"/>
          <w:lang w:val="uk-UA" w:eastAsia="uk-UA"/>
        </w:rPr>
        <w:t>Аналіз вартісних показників споживання природного газу у 2017–2025 роках</w:t>
      </w:r>
    </w:p>
    <w:p w14:paraId="51BD3CCE"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Аналіз вартісних показників свідчить про значний вплив зміни тарифів на загальні витрати громади та населення на природний газ. Незважаючи на відносно стабільні або навіть дещо менші обсяги споживання газу, фінансове навантаження упродовж досліджуваного періоду суттєво зросло.</w:t>
      </w:r>
    </w:p>
    <w:p w14:paraId="63D28606"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Найбільшу частку витрат формує населення — понад 85–90% загальної вартості споживання природного газу. Витрати населення зросли з 14,13 млн грн у 2017 році до прогнозованих 18,06 млн грн у 2025 році, тобто майже на 28%. Основною причиною є поступове підвищення тарифів на природний газ для побутових споживачів.</w:t>
      </w:r>
    </w:p>
    <w:p w14:paraId="1E6C7032"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У 2020 році зафіксовано найнижчий рівень витрат населення — 11,25 млн грн, що пояснюється тимчасовим зниженням ринкових цін на природний газ. Водночас вже у 2021 році витрати різко зросли до 16,20 млн грн через підвищення тарифів.</w:t>
      </w:r>
    </w:p>
    <w:p w14:paraId="4118E3BD"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Особливо суттєві зміни відбулися у бюджетному секторі. Якщо у 2017–2020 роках витрати муніципальних будівель залишалися відносно невисокими та становили 0,49–0,76 млн грн, то у 2021–2022 роках через енергетичну кризу та різке зростання ринкових цін на природний газ вони збільшилися у декілька разів:</w:t>
      </w:r>
    </w:p>
    <w:p w14:paraId="72E59EA0" w14:textId="77777777" w:rsidR="00477F7B" w:rsidRPr="0086163C" w:rsidRDefault="00477F7B" w:rsidP="005320EA">
      <w:pPr>
        <w:numPr>
          <w:ilvl w:val="0"/>
          <w:numId w:val="39"/>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lastRenderedPageBreak/>
        <w:t xml:space="preserve">у 2021 році — до 1,15 млн грн; </w:t>
      </w:r>
    </w:p>
    <w:p w14:paraId="6E035F93" w14:textId="77777777" w:rsidR="00477F7B" w:rsidRPr="0086163C" w:rsidRDefault="00477F7B" w:rsidP="005320EA">
      <w:pPr>
        <w:numPr>
          <w:ilvl w:val="0"/>
          <w:numId w:val="39"/>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у 2022 році — до 3,35 млн грн. </w:t>
      </w:r>
    </w:p>
    <w:p w14:paraId="1276898F"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Піковий тариф для бюджетних установ спостерігався у 2022 році — 38 грн/м³, що більш ніж у п’ять разів перевищувало рівень 2020 року. Це стало одним із ключових факторів збільшення видатків місцевого бюджету на енергоресурси.</w:t>
      </w:r>
    </w:p>
    <w:p w14:paraId="6887EFDD"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Загальні витрати на природний газ у громаді зросли:</w:t>
      </w:r>
    </w:p>
    <w:p w14:paraId="4209E4FA" w14:textId="77777777" w:rsidR="00477F7B" w:rsidRPr="0086163C" w:rsidRDefault="00477F7B" w:rsidP="005320EA">
      <w:pPr>
        <w:numPr>
          <w:ilvl w:val="0"/>
          <w:numId w:val="40"/>
        </w:num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 14,74 млн грн у 2017 році; </w:t>
      </w:r>
    </w:p>
    <w:p w14:paraId="10A20FAF" w14:textId="77777777" w:rsidR="00477F7B" w:rsidRPr="0086163C" w:rsidRDefault="00477F7B" w:rsidP="005320EA">
      <w:pPr>
        <w:numPr>
          <w:ilvl w:val="0"/>
          <w:numId w:val="40"/>
        </w:num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до прогнозованих 20,96 млн грн у 2025 році. </w:t>
      </w:r>
    </w:p>
    <w:p w14:paraId="34405D47"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Таким чином, загальне фінансове навантаження зросте приблизно на 42%, навіть попри тенденцію до скорочення фізичних обсягів споживання природного газу.</w:t>
      </w:r>
    </w:p>
    <w:p w14:paraId="2447492E"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Отримані результати свідчать про високу чутливість громади до коливань цін на енергоресурси та підтверджують необхідність:</w:t>
      </w:r>
    </w:p>
    <w:p w14:paraId="5DCF4220" w14:textId="77777777" w:rsidR="00477F7B" w:rsidRPr="0086163C" w:rsidRDefault="00477F7B" w:rsidP="005320EA">
      <w:pPr>
        <w:numPr>
          <w:ilvl w:val="0"/>
          <w:numId w:val="41"/>
        </w:num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скорочення залежності від природного газу; </w:t>
      </w:r>
    </w:p>
    <w:p w14:paraId="7328AC59" w14:textId="77777777" w:rsidR="00477F7B" w:rsidRPr="0086163C"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реалізації комплексної термомодернізації будівель; </w:t>
      </w:r>
    </w:p>
    <w:p w14:paraId="7A68D3A8" w14:textId="77777777" w:rsidR="00477F7B" w:rsidRPr="0086163C"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модернізації систем теплопостачання; </w:t>
      </w:r>
    </w:p>
    <w:p w14:paraId="228CC1A7" w14:textId="77777777" w:rsidR="00477F7B" w:rsidRPr="0086163C"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впровадження альтернативних та відновлюваних джерел енергії; </w:t>
      </w:r>
    </w:p>
    <w:p w14:paraId="0CEDF39F" w14:textId="281564CF" w:rsidR="00477F7B"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підвищення енергоефективності житлового та бюджетного секторів.</w:t>
      </w:r>
    </w:p>
    <w:p w14:paraId="57C93296" w14:textId="77777777" w:rsidR="00991037" w:rsidRPr="0086163C" w:rsidRDefault="00991037" w:rsidP="00991037">
      <w:pPr>
        <w:spacing w:after="0"/>
        <w:ind w:left="720" w:right="429"/>
        <w:jc w:val="both"/>
        <w:rPr>
          <w:rFonts w:ascii="Century Gothic" w:eastAsia="Times New Roman" w:hAnsi="Century Gothic" w:cs="Times New Roman"/>
          <w:sz w:val="24"/>
          <w:szCs w:val="24"/>
          <w:lang w:val="uk-UA" w:eastAsia="uk-UA"/>
        </w:rPr>
      </w:pPr>
    </w:p>
    <w:p w14:paraId="044F6673" w14:textId="107B3DA2" w:rsidR="00DD51A1" w:rsidRPr="005320EA" w:rsidRDefault="00477F7B" w:rsidP="005320EA">
      <w:pPr>
        <w:ind w:firstLine="567"/>
        <w:rPr>
          <w:rFonts w:ascii="Century Gothic" w:hAnsi="Century Gothic"/>
          <w:sz w:val="24"/>
          <w:szCs w:val="24"/>
          <w:lang w:val="ru-RU"/>
        </w:rPr>
      </w:pPr>
      <w:r>
        <w:rPr>
          <w:rFonts w:ascii="Century Gothic" w:hAnsi="Century Gothic"/>
          <w:noProof/>
          <w:sz w:val="24"/>
          <w:szCs w:val="24"/>
          <w:lang w:val="uk-UA" w:eastAsia="uk-UA"/>
          <w14:ligatures w14:val="standardContextual"/>
        </w:rPr>
        <w:drawing>
          <wp:inline distT="0" distB="0" distL="0" distR="0" wp14:anchorId="25F08721" wp14:editId="177CB5B6">
            <wp:extent cx="5875020" cy="3200400"/>
            <wp:effectExtent l="0" t="0" r="1143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E69FFC" w14:textId="77777777" w:rsidR="00991037" w:rsidRPr="00592405" w:rsidRDefault="00991037" w:rsidP="005320EA">
      <w:pPr>
        <w:spacing w:after="0"/>
        <w:ind w:right="-92" w:firstLine="567"/>
        <w:jc w:val="both"/>
        <w:outlineLvl w:val="2"/>
        <w:rPr>
          <w:rFonts w:ascii="Century Gothic" w:eastAsia="Times New Roman" w:hAnsi="Century Gothic" w:cs="Times New Roman"/>
          <w:b/>
          <w:bCs/>
          <w:sz w:val="24"/>
          <w:szCs w:val="24"/>
          <w:lang w:val="uk-UA" w:eastAsia="uk-UA"/>
        </w:rPr>
      </w:pPr>
      <w:r w:rsidRPr="00592405">
        <w:rPr>
          <w:rFonts w:ascii="Century Gothic" w:eastAsia="Times New Roman" w:hAnsi="Century Gothic" w:cs="Times New Roman"/>
          <w:b/>
          <w:bCs/>
          <w:sz w:val="24"/>
          <w:szCs w:val="24"/>
          <w:lang w:val="uk-UA" w:eastAsia="uk-UA"/>
        </w:rPr>
        <w:t>Відновлювані джерела енергії (ВДЕ) у секторі газопостачання Здолбунівської МТГ</w:t>
      </w:r>
    </w:p>
    <w:p w14:paraId="13948DF2"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Аналіз споживання природного газу у Здолбунівській міській територіальній громаді свідчить про значну залежність житлового та муніципального секторів від </w:t>
      </w:r>
      <w:r w:rsidRPr="00592405">
        <w:rPr>
          <w:rFonts w:ascii="Century Gothic" w:eastAsia="Times New Roman" w:hAnsi="Century Gothic" w:cs="Times New Roman"/>
          <w:sz w:val="24"/>
          <w:szCs w:val="24"/>
          <w:lang w:val="uk-UA" w:eastAsia="uk-UA"/>
        </w:rPr>
        <w:lastRenderedPageBreak/>
        <w:t>викопного палива. У 2025 році прогнозований обсяг споживання природного газу становитиме понад 2,0 млн м³ або близько 19,4 тис. МВт·год енергії. Це підтверджує актуальність розвитку відновлюваних джерел енергії та заміщення природного газу альтернативними видами палива.</w:t>
      </w:r>
    </w:p>
    <w:p w14:paraId="45163915"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Основними перспективними напрямками розвитку ВДЕ у громаді є:</w:t>
      </w:r>
    </w:p>
    <w:p w14:paraId="0098AF01"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використання твердого біопалива (деревина, пелети, брикети); </w:t>
      </w:r>
    </w:p>
    <w:p w14:paraId="7C7E5AB4"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встановлення теплових насосів; </w:t>
      </w:r>
    </w:p>
    <w:p w14:paraId="166AA514"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розвиток сонячної енергетики; </w:t>
      </w:r>
    </w:p>
    <w:p w14:paraId="144BAEAF"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впровадження сонячних колекторів для гарячого водопостачання; </w:t>
      </w:r>
    </w:p>
    <w:p w14:paraId="36792ED1"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модернізація котелень із переходом на альтернативні види палива. </w:t>
      </w:r>
    </w:p>
    <w:p w14:paraId="6205C717"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Найбільший потенціал заміщення природного газу має житловий сектор, оскільки саме населення формує понад 95% загального споживання газу. Частковий перехід домогосподарств на:</w:t>
      </w:r>
    </w:p>
    <w:p w14:paraId="12B39BEB"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твердопаливні котли; </w:t>
      </w:r>
    </w:p>
    <w:p w14:paraId="0F7142B1"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електроопалення; </w:t>
      </w:r>
    </w:p>
    <w:p w14:paraId="07183C3F"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теплові насоси; </w:t>
      </w:r>
    </w:p>
    <w:p w14:paraId="47CBFC5A"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комбіновані системи теплопостачання </w:t>
      </w:r>
    </w:p>
    <w:p w14:paraId="779CDCC3"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дозволить суттєво скоротити споживання природного газу та підвищити рівень енергетичної безпеки громади.</w:t>
      </w:r>
    </w:p>
    <w:p w14:paraId="57CE1D66"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У муніципальному секторі перспективними заходами є:</w:t>
      </w:r>
    </w:p>
    <w:p w14:paraId="194AB5F0"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встановлення твердопаливних котлів у бюджетних установах; </w:t>
      </w:r>
    </w:p>
    <w:p w14:paraId="62327088"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утеплення будівель; </w:t>
      </w:r>
    </w:p>
    <w:p w14:paraId="44140206"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встановлення індивідуальних теплових пунктів; </w:t>
      </w:r>
    </w:p>
    <w:p w14:paraId="4E9E7A3E"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монтаж сонячних електростанцій для компенсації електроспоживання; </w:t>
      </w:r>
    </w:p>
    <w:p w14:paraId="30C4831A" w14:textId="77777777" w:rsidR="00991037"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використання теплових насосів у закладах освіти та адміністративних будівлях</w:t>
      </w:r>
    </w:p>
    <w:p w14:paraId="7DE64978" w14:textId="77777777" w:rsidR="00991037" w:rsidRPr="00592405" w:rsidRDefault="00991037" w:rsidP="00991037">
      <w:pPr>
        <w:spacing w:after="0" w:line="240" w:lineRule="auto"/>
        <w:ind w:left="360" w:right="429"/>
        <w:jc w:val="both"/>
        <w:rPr>
          <w:rFonts w:ascii="Century Gothic" w:eastAsia="Times New Roman" w:hAnsi="Century Gothic" w:cs="Times New Roman"/>
          <w:sz w:val="24"/>
          <w:szCs w:val="24"/>
          <w:lang w:val="uk-UA" w:eastAsia="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8"/>
        <w:gridCol w:w="2229"/>
        <w:gridCol w:w="4032"/>
      </w:tblGrid>
      <w:tr w:rsidR="00991037" w:rsidRPr="00592405" w14:paraId="5C8EAD16" w14:textId="77777777" w:rsidTr="005320EA">
        <w:trPr>
          <w:tblHeader/>
          <w:tblCellSpacing w:w="15" w:type="dxa"/>
        </w:trPr>
        <w:tc>
          <w:tcPr>
            <w:tcW w:w="0" w:type="auto"/>
            <w:shd w:val="clear" w:color="auto" w:fill="E0FA8B" w:themeFill="accent2" w:themeFillTint="66"/>
            <w:vAlign w:val="center"/>
            <w:hideMark/>
          </w:tcPr>
          <w:p w14:paraId="069D764F"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Захід</w:t>
            </w:r>
          </w:p>
        </w:tc>
        <w:tc>
          <w:tcPr>
            <w:tcW w:w="0" w:type="auto"/>
            <w:shd w:val="clear" w:color="auto" w:fill="E0FA8B" w:themeFill="accent2" w:themeFillTint="66"/>
            <w:vAlign w:val="center"/>
            <w:hideMark/>
          </w:tcPr>
          <w:p w14:paraId="61D075F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Орієнтовне заміщення газу</w:t>
            </w:r>
          </w:p>
        </w:tc>
        <w:tc>
          <w:tcPr>
            <w:tcW w:w="0" w:type="auto"/>
            <w:shd w:val="clear" w:color="auto" w:fill="E0FA8B" w:themeFill="accent2" w:themeFillTint="66"/>
            <w:vAlign w:val="center"/>
            <w:hideMark/>
          </w:tcPr>
          <w:p w14:paraId="154A403A"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Ефект</w:t>
            </w:r>
          </w:p>
        </w:tc>
      </w:tr>
      <w:tr w:rsidR="00991037" w:rsidRPr="00592405" w14:paraId="001CE137" w14:textId="77777777" w:rsidTr="00D62FD9">
        <w:trPr>
          <w:tblCellSpacing w:w="15" w:type="dxa"/>
        </w:trPr>
        <w:tc>
          <w:tcPr>
            <w:tcW w:w="0" w:type="auto"/>
            <w:vAlign w:val="center"/>
            <w:hideMark/>
          </w:tcPr>
          <w:p w14:paraId="689311C9"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Термомодернізація житлових будинків</w:t>
            </w:r>
          </w:p>
        </w:tc>
        <w:tc>
          <w:tcPr>
            <w:tcW w:w="0" w:type="auto"/>
            <w:vAlign w:val="center"/>
            <w:hideMark/>
          </w:tcPr>
          <w:p w14:paraId="6D1E4254"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10–15%</w:t>
            </w:r>
          </w:p>
        </w:tc>
        <w:tc>
          <w:tcPr>
            <w:tcW w:w="0" w:type="auto"/>
            <w:vAlign w:val="center"/>
            <w:hideMark/>
          </w:tcPr>
          <w:p w14:paraId="3CE38973"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Скорочення споживання газу населенням</w:t>
            </w:r>
          </w:p>
        </w:tc>
      </w:tr>
      <w:tr w:rsidR="00991037" w:rsidRPr="00592405" w14:paraId="100D2B34" w14:textId="77777777" w:rsidTr="00D62FD9">
        <w:trPr>
          <w:tblCellSpacing w:w="15" w:type="dxa"/>
        </w:trPr>
        <w:tc>
          <w:tcPr>
            <w:tcW w:w="0" w:type="auto"/>
            <w:vAlign w:val="center"/>
            <w:hideMark/>
          </w:tcPr>
          <w:p w14:paraId="6EF8A5B0"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Твердопаливні котли</w:t>
            </w:r>
          </w:p>
        </w:tc>
        <w:tc>
          <w:tcPr>
            <w:tcW w:w="0" w:type="auto"/>
            <w:vAlign w:val="center"/>
            <w:hideMark/>
          </w:tcPr>
          <w:p w14:paraId="53F93F4F"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5–10%</w:t>
            </w:r>
          </w:p>
        </w:tc>
        <w:tc>
          <w:tcPr>
            <w:tcW w:w="0" w:type="auto"/>
            <w:vAlign w:val="center"/>
            <w:hideMark/>
          </w:tcPr>
          <w:p w14:paraId="1BFE90FE"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Заміщення природного газу біомасою</w:t>
            </w:r>
          </w:p>
        </w:tc>
      </w:tr>
      <w:tr w:rsidR="00991037" w:rsidRPr="00126721" w14:paraId="709B00F1" w14:textId="77777777" w:rsidTr="00D62FD9">
        <w:trPr>
          <w:tblCellSpacing w:w="15" w:type="dxa"/>
        </w:trPr>
        <w:tc>
          <w:tcPr>
            <w:tcW w:w="0" w:type="auto"/>
            <w:vAlign w:val="center"/>
            <w:hideMark/>
          </w:tcPr>
          <w:p w14:paraId="643F35F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Теплові насоси</w:t>
            </w:r>
          </w:p>
        </w:tc>
        <w:tc>
          <w:tcPr>
            <w:tcW w:w="0" w:type="auto"/>
            <w:vAlign w:val="center"/>
            <w:hideMark/>
          </w:tcPr>
          <w:p w14:paraId="6805466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3–7%</w:t>
            </w:r>
          </w:p>
        </w:tc>
        <w:tc>
          <w:tcPr>
            <w:tcW w:w="0" w:type="auto"/>
            <w:vAlign w:val="center"/>
            <w:hideMark/>
          </w:tcPr>
          <w:p w14:paraId="2D6AADD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Скорочення використання газу в бюджетній сфері</w:t>
            </w:r>
          </w:p>
        </w:tc>
      </w:tr>
      <w:tr w:rsidR="00991037" w:rsidRPr="00126721" w14:paraId="648990C9" w14:textId="77777777" w:rsidTr="00D62FD9">
        <w:trPr>
          <w:tblCellSpacing w:w="15" w:type="dxa"/>
        </w:trPr>
        <w:tc>
          <w:tcPr>
            <w:tcW w:w="0" w:type="auto"/>
            <w:vAlign w:val="center"/>
            <w:hideMark/>
          </w:tcPr>
          <w:p w14:paraId="05800B79"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Сонячні колектори</w:t>
            </w:r>
          </w:p>
        </w:tc>
        <w:tc>
          <w:tcPr>
            <w:tcW w:w="0" w:type="auto"/>
            <w:vAlign w:val="center"/>
            <w:hideMark/>
          </w:tcPr>
          <w:p w14:paraId="1C44E66B"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1–3%</w:t>
            </w:r>
          </w:p>
        </w:tc>
        <w:tc>
          <w:tcPr>
            <w:tcW w:w="0" w:type="auto"/>
            <w:vAlign w:val="center"/>
            <w:hideMark/>
          </w:tcPr>
          <w:p w14:paraId="1A4858F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Гаряче водопостачання у літній період</w:t>
            </w:r>
          </w:p>
        </w:tc>
      </w:tr>
      <w:tr w:rsidR="00991037" w:rsidRPr="00592405" w14:paraId="10451C29" w14:textId="77777777" w:rsidTr="00D62FD9">
        <w:trPr>
          <w:tblCellSpacing w:w="15" w:type="dxa"/>
        </w:trPr>
        <w:tc>
          <w:tcPr>
            <w:tcW w:w="0" w:type="auto"/>
            <w:vAlign w:val="center"/>
            <w:hideMark/>
          </w:tcPr>
          <w:p w14:paraId="0C844A6F"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СЕС на муніципальних об’єктах</w:t>
            </w:r>
          </w:p>
        </w:tc>
        <w:tc>
          <w:tcPr>
            <w:tcW w:w="0" w:type="auto"/>
            <w:vAlign w:val="center"/>
            <w:hideMark/>
          </w:tcPr>
          <w:p w14:paraId="4A284EE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2–5%</w:t>
            </w:r>
          </w:p>
        </w:tc>
        <w:tc>
          <w:tcPr>
            <w:tcW w:w="0" w:type="auto"/>
            <w:vAlign w:val="center"/>
            <w:hideMark/>
          </w:tcPr>
          <w:p w14:paraId="0766DD5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Компенсація електроспоживання</w:t>
            </w:r>
          </w:p>
        </w:tc>
      </w:tr>
      <w:tr w:rsidR="00991037" w:rsidRPr="00592405" w14:paraId="058F3AFE" w14:textId="77777777" w:rsidTr="00D62FD9">
        <w:trPr>
          <w:tblCellSpacing w:w="15" w:type="dxa"/>
        </w:trPr>
        <w:tc>
          <w:tcPr>
            <w:tcW w:w="0" w:type="auto"/>
            <w:vAlign w:val="center"/>
            <w:hideMark/>
          </w:tcPr>
          <w:p w14:paraId="4655F90E"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lastRenderedPageBreak/>
              <w:t>Модернізація систем теплопостачання</w:t>
            </w:r>
          </w:p>
        </w:tc>
        <w:tc>
          <w:tcPr>
            <w:tcW w:w="0" w:type="auto"/>
            <w:vAlign w:val="center"/>
            <w:hideMark/>
          </w:tcPr>
          <w:p w14:paraId="6B4075B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5–8%</w:t>
            </w:r>
          </w:p>
        </w:tc>
        <w:tc>
          <w:tcPr>
            <w:tcW w:w="0" w:type="auto"/>
            <w:vAlign w:val="center"/>
            <w:hideMark/>
          </w:tcPr>
          <w:p w14:paraId="22F0A8FA"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Підвищення енергоефективності</w:t>
            </w:r>
          </w:p>
        </w:tc>
      </w:tr>
    </w:tbl>
    <w:p w14:paraId="23D93B99" w14:textId="77777777" w:rsidR="00BD5D27" w:rsidRPr="00BD5D27" w:rsidRDefault="00BD5D27" w:rsidP="00587D09">
      <w:pPr>
        <w:spacing w:after="0" w:line="240" w:lineRule="auto"/>
        <w:rPr>
          <w:rStyle w:val="fontstyle01"/>
          <w:rFonts w:ascii="Century Gothic" w:hAnsi="Century Gothic" w:cs="Arial"/>
          <w:b w:val="0"/>
          <w:bCs w:val="0"/>
          <w:color w:val="auto"/>
          <w:sz w:val="20"/>
          <w:szCs w:val="20"/>
          <w:lang w:val="uk-UA"/>
        </w:rPr>
      </w:pPr>
    </w:p>
    <w:p w14:paraId="3E9B9AC7" w14:textId="77777777" w:rsidR="00991037" w:rsidRPr="00913168" w:rsidRDefault="00991037" w:rsidP="00991037">
      <w:pPr>
        <w:spacing w:after="0" w:line="240" w:lineRule="auto"/>
        <w:ind w:right="429" w:firstLine="720"/>
        <w:jc w:val="both"/>
        <w:rPr>
          <w:rStyle w:val="fontstyle01"/>
          <w:rFonts w:ascii="Century Gothic" w:hAnsi="Century Gothic" w:cs="Arial"/>
          <w:color w:val="auto"/>
          <w:lang w:val="uk-UA"/>
        </w:rPr>
      </w:pPr>
      <w:r w:rsidRPr="00913168">
        <w:rPr>
          <w:rStyle w:val="fontstyle01"/>
          <w:rFonts w:ascii="Century Gothic" w:hAnsi="Century Gothic" w:cs="Arial"/>
          <w:color w:val="auto"/>
          <w:lang w:val="uk-UA"/>
        </w:rPr>
        <w:t>Аналіз теплопостачання</w:t>
      </w:r>
    </w:p>
    <w:p w14:paraId="728D9AAF" w14:textId="77777777" w:rsidR="00991037" w:rsidRPr="003D6DE4" w:rsidRDefault="00991037" w:rsidP="00991037">
      <w:pPr>
        <w:spacing w:after="0" w:line="240" w:lineRule="auto"/>
        <w:ind w:right="429" w:firstLine="720"/>
        <w:jc w:val="both"/>
        <w:rPr>
          <w:rStyle w:val="fontstyle01"/>
          <w:rFonts w:ascii="Century Gothic" w:hAnsi="Century Gothic" w:cs="Arial"/>
          <w:color w:val="4E6504" w:themeColor="accent2" w:themeShade="80"/>
          <w:lang w:val="uk-UA"/>
        </w:rPr>
      </w:pPr>
    </w:p>
    <w:p w14:paraId="3D7415F9" w14:textId="77777777" w:rsidR="00991037" w:rsidRPr="00A02BBC" w:rsidRDefault="00991037" w:rsidP="005320EA">
      <w:pPr>
        <w:pStyle w:val="affff8"/>
        <w:spacing w:after="0"/>
        <w:ind w:right="712" w:firstLine="567"/>
        <w:jc w:val="both"/>
        <w:rPr>
          <w:rFonts w:ascii="Century Gothic" w:hAnsi="Century Gothic" w:cs="Arial"/>
          <w:lang w:val="uk-UA"/>
        </w:rPr>
      </w:pPr>
      <w:r w:rsidRPr="003D6DE4">
        <w:rPr>
          <w:rFonts w:ascii="Century Gothic" w:hAnsi="Century Gothic" w:cs="Arial"/>
          <w:lang w:val="uk-UA"/>
        </w:rPr>
        <w:t xml:space="preserve">Постачання теплоенергії на території Здолбунівської громади здійснює КП  </w:t>
      </w:r>
      <w:r>
        <w:rPr>
          <w:rFonts w:ascii="Century Gothic" w:hAnsi="Century Gothic" w:cs="Arial"/>
          <w:lang w:val="uk-UA"/>
        </w:rPr>
        <w:t>«</w:t>
      </w:r>
      <w:r w:rsidRPr="003D6DE4">
        <w:rPr>
          <w:rFonts w:ascii="Century Gothic" w:hAnsi="Century Gothic" w:cs="Arial"/>
          <w:lang w:val="uk-UA"/>
        </w:rPr>
        <w:t>Здолбунівкомуненергія</w:t>
      </w:r>
      <w:r>
        <w:rPr>
          <w:rFonts w:ascii="Century Gothic" w:hAnsi="Century Gothic" w:cs="Arial"/>
          <w:lang w:val="uk-UA"/>
        </w:rPr>
        <w:t>»</w:t>
      </w:r>
      <w:r w:rsidRPr="003D6DE4">
        <w:rPr>
          <w:rFonts w:ascii="Century Gothic" w:hAnsi="Century Gothic" w:cs="Arial"/>
          <w:lang w:val="uk-UA"/>
        </w:rPr>
        <w:t>.</w:t>
      </w:r>
    </w:p>
    <w:p w14:paraId="297BC89A" w14:textId="77777777" w:rsidR="00991037" w:rsidRPr="003D6DE4" w:rsidRDefault="00991037" w:rsidP="005320EA">
      <w:pPr>
        <w:pStyle w:val="affff8"/>
        <w:spacing w:after="0"/>
        <w:ind w:right="712" w:firstLine="567"/>
        <w:jc w:val="both"/>
        <w:rPr>
          <w:rStyle w:val="fontstyle21"/>
          <w:rFonts w:ascii="Century Gothic" w:hAnsi="Century Gothic" w:cs="Arial"/>
          <w:lang w:val="uk-UA"/>
        </w:rPr>
      </w:pPr>
      <w:r w:rsidRPr="003D6DE4">
        <w:rPr>
          <w:rStyle w:val="fontstyle21"/>
          <w:rFonts w:ascii="Century Gothic" w:hAnsi="Century Gothic" w:cs="Arial"/>
          <w:lang w:val="uk-UA"/>
        </w:rPr>
        <w:t>Серед споживачів теплопостачання можна виділити основні сектори:</w:t>
      </w:r>
    </w:p>
    <w:p w14:paraId="0CCB78F1" w14:textId="77777777" w:rsidR="00991037" w:rsidRPr="003D6DE4" w:rsidRDefault="00991037" w:rsidP="005320EA">
      <w:pPr>
        <w:pStyle w:val="affff8"/>
        <w:numPr>
          <w:ilvl w:val="0"/>
          <w:numId w:val="28"/>
        </w:numPr>
        <w:spacing w:after="0"/>
        <w:ind w:right="712" w:firstLine="567"/>
        <w:jc w:val="both"/>
        <w:rPr>
          <w:rStyle w:val="fontstyle21"/>
          <w:rFonts w:ascii="Century Gothic" w:hAnsi="Century Gothic" w:cs="Arial"/>
          <w:lang w:val="uk-UA"/>
        </w:rPr>
      </w:pPr>
      <w:r w:rsidRPr="003D6DE4">
        <w:rPr>
          <w:rStyle w:val="fontstyle21"/>
          <w:rFonts w:ascii="Century Gothic" w:hAnsi="Century Gothic" w:cs="Arial"/>
          <w:lang w:val="uk-UA"/>
        </w:rPr>
        <w:t xml:space="preserve">Населення – споживає для забезпечення побутових потреб, автономних систем опалення, освітлення;   </w:t>
      </w:r>
    </w:p>
    <w:p w14:paraId="74EB637B" w14:textId="77777777" w:rsidR="00991037" w:rsidRPr="008D1AE3" w:rsidRDefault="00991037" w:rsidP="005320EA">
      <w:pPr>
        <w:pStyle w:val="affff8"/>
        <w:numPr>
          <w:ilvl w:val="0"/>
          <w:numId w:val="28"/>
        </w:numPr>
        <w:spacing w:after="0"/>
        <w:ind w:right="712" w:firstLine="567"/>
        <w:jc w:val="both"/>
        <w:rPr>
          <w:rStyle w:val="fontstyle21"/>
          <w:rFonts w:ascii="Century Gothic" w:hAnsi="Century Gothic" w:cs="Arial"/>
          <w:lang w:val="uk-UA"/>
        </w:rPr>
      </w:pPr>
      <w:r w:rsidRPr="003D6DE4">
        <w:rPr>
          <w:rStyle w:val="fontstyle21"/>
          <w:rFonts w:ascii="Century Gothic" w:hAnsi="Century Gothic" w:cs="Arial"/>
          <w:lang w:val="uk-UA"/>
        </w:rPr>
        <w:t>Муніципальний сектор – споживають для забезпечення побутових потреб та освітлення;</w:t>
      </w:r>
    </w:p>
    <w:p w14:paraId="05544CCA" w14:textId="77777777" w:rsidR="00991037" w:rsidRPr="00A02BBC" w:rsidRDefault="00991037" w:rsidP="005320EA">
      <w:pPr>
        <w:pStyle w:val="affff8"/>
        <w:numPr>
          <w:ilvl w:val="0"/>
          <w:numId w:val="28"/>
        </w:numPr>
        <w:spacing w:after="0"/>
        <w:ind w:right="712" w:firstLine="567"/>
        <w:jc w:val="both"/>
        <w:rPr>
          <w:rFonts w:ascii="Century Gothic" w:hAnsi="Century Gothic" w:cs="Arial"/>
          <w:color w:val="000000"/>
          <w:lang w:val="uk-UA"/>
        </w:rPr>
      </w:pPr>
      <w:r w:rsidRPr="003D6DE4">
        <w:rPr>
          <w:rStyle w:val="fontstyle21"/>
          <w:rFonts w:ascii="Century Gothic" w:hAnsi="Century Gothic" w:cs="Arial"/>
          <w:lang w:val="uk-UA"/>
        </w:rPr>
        <w:t>Третинний сектор (сфера обслуговування)</w:t>
      </w:r>
    </w:p>
    <w:p w14:paraId="0E129277" w14:textId="77777777" w:rsidR="00991037" w:rsidRPr="003D6DE4" w:rsidRDefault="00991037" w:rsidP="005320EA">
      <w:pPr>
        <w:pStyle w:val="affff8"/>
        <w:ind w:right="712" w:firstLine="567"/>
        <w:jc w:val="both"/>
        <w:rPr>
          <w:rFonts w:ascii="Century Gothic" w:hAnsi="Century Gothic" w:cs="Arial"/>
          <w:lang w:val="uk-UA"/>
        </w:rPr>
      </w:pPr>
      <w:r w:rsidRPr="003D6DE4">
        <w:rPr>
          <w:rFonts w:ascii="Century Gothic" w:hAnsi="Century Gothic" w:cs="Arial"/>
          <w:lang w:val="uk-UA"/>
        </w:rPr>
        <w:t xml:space="preserve">Статистична інформація стосовно споживання </w:t>
      </w:r>
      <w:r>
        <w:rPr>
          <w:rFonts w:ascii="Century Gothic" w:hAnsi="Century Gothic" w:cs="Arial"/>
          <w:lang w:val="uk-UA"/>
        </w:rPr>
        <w:t>теплової енергії</w:t>
      </w:r>
      <w:r w:rsidRPr="003D6DE4">
        <w:rPr>
          <w:rFonts w:ascii="Century Gothic" w:hAnsi="Century Gothic" w:cs="Arial"/>
          <w:lang w:val="uk-UA"/>
        </w:rPr>
        <w:t xml:space="preserve"> іншими категоріями споживачів відсутня.</w:t>
      </w:r>
    </w:p>
    <w:p w14:paraId="798991BB" w14:textId="77777777" w:rsidR="00991037" w:rsidRPr="00A83C36" w:rsidRDefault="00991037" w:rsidP="00991037">
      <w:pPr>
        <w:spacing w:after="0" w:line="240" w:lineRule="auto"/>
        <w:jc w:val="center"/>
        <w:rPr>
          <w:rFonts w:ascii="Century Gothic" w:hAnsi="Century Gothic" w:cs="Arial"/>
          <w:b/>
          <w:bCs/>
          <w:sz w:val="24"/>
          <w:szCs w:val="24"/>
          <w:lang w:val="uk-UA"/>
        </w:rPr>
      </w:pPr>
      <w:r w:rsidRPr="00A83C36">
        <w:rPr>
          <w:rFonts w:ascii="Century Gothic" w:hAnsi="Century Gothic" w:cs="Arial"/>
          <w:b/>
          <w:bCs/>
          <w:sz w:val="24"/>
          <w:szCs w:val="24"/>
          <w:lang w:val="uk-UA"/>
        </w:rPr>
        <w:t>Теплопостачання в Гкал/год категоріями споживачів</w:t>
      </w:r>
    </w:p>
    <w:p w14:paraId="2DA89D1C" w14:textId="77777777" w:rsidR="00991037" w:rsidRPr="00A83C36" w:rsidRDefault="00991037" w:rsidP="00991037">
      <w:pPr>
        <w:spacing w:after="0" w:line="240" w:lineRule="auto"/>
        <w:jc w:val="center"/>
        <w:rPr>
          <w:rFonts w:ascii="Century Gothic" w:hAnsi="Century Gothic" w:cs="Arial"/>
          <w:b/>
          <w:bCs/>
          <w:sz w:val="24"/>
          <w:szCs w:val="24"/>
          <w:lang w:val="uk-UA"/>
        </w:rPr>
      </w:pPr>
      <w:r w:rsidRPr="00A83C36">
        <w:rPr>
          <w:rFonts w:ascii="Century Gothic" w:hAnsi="Century Gothic" w:cs="Arial"/>
          <w:b/>
          <w:bCs/>
          <w:sz w:val="24"/>
          <w:szCs w:val="24"/>
          <w:lang w:val="uk-UA"/>
        </w:rPr>
        <w:t>в період 2017-2022 років</w:t>
      </w:r>
    </w:p>
    <w:p w14:paraId="389FFD7C" w14:textId="77777777" w:rsidR="00991037" w:rsidRPr="00290F14" w:rsidRDefault="00991037" w:rsidP="00991037">
      <w:pPr>
        <w:spacing w:after="0" w:line="240" w:lineRule="auto"/>
        <w:jc w:val="center"/>
        <w:rPr>
          <w:rFonts w:ascii="Arial" w:hAnsi="Arial" w:cs="Arial"/>
          <w:b/>
          <w:bCs/>
          <w:sz w:val="24"/>
          <w:szCs w:val="24"/>
          <w:lang w:val="uk-UA"/>
        </w:rPr>
      </w:pPr>
    </w:p>
    <w:tbl>
      <w:tblPr>
        <w:tblStyle w:val="af1"/>
        <w:tblW w:w="9602" w:type="dxa"/>
        <w:tblInd w:w="-5" w:type="dxa"/>
        <w:tblLook w:val="04A0" w:firstRow="1" w:lastRow="0" w:firstColumn="1" w:lastColumn="0" w:noHBand="0" w:noVBand="1"/>
      </w:tblPr>
      <w:tblGrid>
        <w:gridCol w:w="1704"/>
        <w:gridCol w:w="916"/>
        <w:gridCol w:w="884"/>
        <w:gridCol w:w="865"/>
        <w:gridCol w:w="865"/>
        <w:gridCol w:w="865"/>
        <w:gridCol w:w="872"/>
        <w:gridCol w:w="877"/>
        <w:gridCol w:w="877"/>
        <w:gridCol w:w="877"/>
      </w:tblGrid>
      <w:tr w:rsidR="00991037" w:rsidRPr="00EC37EE" w14:paraId="53AFFB09" w14:textId="77777777" w:rsidTr="005320EA">
        <w:trPr>
          <w:trHeight w:val="483"/>
        </w:trPr>
        <w:tc>
          <w:tcPr>
            <w:tcW w:w="1715" w:type="dxa"/>
            <w:shd w:val="clear" w:color="auto" w:fill="E0FA8B" w:themeFill="accent2" w:themeFillTint="66"/>
          </w:tcPr>
          <w:p w14:paraId="6CCC4E5E" w14:textId="77777777" w:rsidR="00991037" w:rsidRPr="00991037" w:rsidRDefault="00991037" w:rsidP="00D62FD9">
            <w:pPr>
              <w:pStyle w:val="affff6"/>
              <w:rPr>
                <w:rFonts w:ascii="Century Gothic" w:hAnsi="Century Gothic" w:cs="Arial"/>
                <w:sz w:val="18"/>
                <w:szCs w:val="18"/>
                <w:lang w:val="uk-UA"/>
              </w:rPr>
            </w:pPr>
            <w:bookmarkStart w:id="73" w:name="_Hlk228444555"/>
            <w:r w:rsidRPr="00991037">
              <w:rPr>
                <w:rFonts w:ascii="Century Gothic" w:hAnsi="Century Gothic" w:cs="Arial"/>
                <w:sz w:val="18"/>
                <w:szCs w:val="18"/>
                <w:lang w:val="uk-UA"/>
              </w:rPr>
              <w:t>Категорія споживачів</w:t>
            </w:r>
          </w:p>
        </w:tc>
        <w:tc>
          <w:tcPr>
            <w:tcW w:w="1040" w:type="dxa"/>
            <w:shd w:val="clear" w:color="auto" w:fill="E0FA8B" w:themeFill="accent2" w:themeFillTint="66"/>
          </w:tcPr>
          <w:p w14:paraId="74E7618F"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2017</w:t>
            </w:r>
          </w:p>
        </w:tc>
        <w:tc>
          <w:tcPr>
            <w:tcW w:w="917" w:type="dxa"/>
            <w:shd w:val="clear" w:color="auto" w:fill="E0FA8B" w:themeFill="accent2" w:themeFillTint="66"/>
          </w:tcPr>
          <w:p w14:paraId="6B969D1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2018</w:t>
            </w:r>
          </w:p>
        </w:tc>
        <w:tc>
          <w:tcPr>
            <w:tcW w:w="817" w:type="dxa"/>
            <w:shd w:val="clear" w:color="auto" w:fill="E0FA8B" w:themeFill="accent2" w:themeFillTint="66"/>
          </w:tcPr>
          <w:p w14:paraId="0C14613B"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2019</w:t>
            </w:r>
          </w:p>
        </w:tc>
        <w:tc>
          <w:tcPr>
            <w:tcW w:w="817" w:type="dxa"/>
            <w:shd w:val="clear" w:color="auto" w:fill="E0FA8B" w:themeFill="accent2" w:themeFillTint="66"/>
          </w:tcPr>
          <w:p w14:paraId="04E2D60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2020</w:t>
            </w:r>
          </w:p>
        </w:tc>
        <w:tc>
          <w:tcPr>
            <w:tcW w:w="728" w:type="dxa"/>
            <w:shd w:val="clear" w:color="auto" w:fill="E0FA8B" w:themeFill="accent2" w:themeFillTint="66"/>
          </w:tcPr>
          <w:p w14:paraId="0D386F0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2021</w:t>
            </w:r>
          </w:p>
        </w:tc>
        <w:tc>
          <w:tcPr>
            <w:tcW w:w="892" w:type="dxa"/>
            <w:shd w:val="clear" w:color="auto" w:fill="E0FA8B" w:themeFill="accent2" w:themeFillTint="66"/>
          </w:tcPr>
          <w:p w14:paraId="49074B4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2022</w:t>
            </w:r>
          </w:p>
        </w:tc>
        <w:tc>
          <w:tcPr>
            <w:tcW w:w="892" w:type="dxa"/>
            <w:shd w:val="clear" w:color="auto" w:fill="E0FA8B" w:themeFill="accent2" w:themeFillTint="66"/>
          </w:tcPr>
          <w:p w14:paraId="37DF1146"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2023</w:t>
            </w:r>
          </w:p>
        </w:tc>
        <w:tc>
          <w:tcPr>
            <w:tcW w:w="892" w:type="dxa"/>
            <w:shd w:val="clear" w:color="auto" w:fill="E0FA8B" w:themeFill="accent2" w:themeFillTint="66"/>
          </w:tcPr>
          <w:p w14:paraId="03A66C4C"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2024</w:t>
            </w:r>
          </w:p>
        </w:tc>
        <w:tc>
          <w:tcPr>
            <w:tcW w:w="892" w:type="dxa"/>
            <w:shd w:val="clear" w:color="auto" w:fill="E0FA8B" w:themeFill="accent2" w:themeFillTint="66"/>
          </w:tcPr>
          <w:p w14:paraId="2295462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2025</w:t>
            </w:r>
          </w:p>
        </w:tc>
      </w:tr>
      <w:tr w:rsidR="00991037" w:rsidRPr="00EC37EE" w14:paraId="6D3F6565" w14:textId="77777777" w:rsidTr="00D62FD9">
        <w:trPr>
          <w:trHeight w:val="465"/>
        </w:trPr>
        <w:tc>
          <w:tcPr>
            <w:tcW w:w="1715" w:type="dxa"/>
          </w:tcPr>
          <w:p w14:paraId="213E7811"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Муніципальні будівлі</w:t>
            </w:r>
          </w:p>
        </w:tc>
        <w:tc>
          <w:tcPr>
            <w:tcW w:w="1040" w:type="dxa"/>
          </w:tcPr>
          <w:p w14:paraId="7490D7F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3712</w:t>
            </w:r>
          </w:p>
        </w:tc>
        <w:tc>
          <w:tcPr>
            <w:tcW w:w="917" w:type="dxa"/>
          </w:tcPr>
          <w:p w14:paraId="73B972D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3876</w:t>
            </w:r>
          </w:p>
        </w:tc>
        <w:tc>
          <w:tcPr>
            <w:tcW w:w="817" w:type="dxa"/>
          </w:tcPr>
          <w:p w14:paraId="2C76D1B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3623</w:t>
            </w:r>
          </w:p>
        </w:tc>
        <w:tc>
          <w:tcPr>
            <w:tcW w:w="817" w:type="dxa"/>
          </w:tcPr>
          <w:p w14:paraId="6557EA7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3688</w:t>
            </w:r>
          </w:p>
        </w:tc>
        <w:tc>
          <w:tcPr>
            <w:tcW w:w="728" w:type="dxa"/>
          </w:tcPr>
          <w:p w14:paraId="78CBA02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3764</w:t>
            </w:r>
          </w:p>
        </w:tc>
        <w:tc>
          <w:tcPr>
            <w:tcW w:w="892" w:type="dxa"/>
          </w:tcPr>
          <w:p w14:paraId="36CC548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2868</w:t>
            </w:r>
          </w:p>
        </w:tc>
        <w:tc>
          <w:tcPr>
            <w:tcW w:w="892" w:type="dxa"/>
          </w:tcPr>
          <w:p w14:paraId="57D3C73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2883</w:t>
            </w:r>
          </w:p>
        </w:tc>
        <w:tc>
          <w:tcPr>
            <w:tcW w:w="892" w:type="dxa"/>
          </w:tcPr>
          <w:p w14:paraId="728D57D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2829</w:t>
            </w:r>
          </w:p>
        </w:tc>
        <w:tc>
          <w:tcPr>
            <w:tcW w:w="892" w:type="dxa"/>
          </w:tcPr>
          <w:p w14:paraId="337010C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2909</w:t>
            </w:r>
          </w:p>
        </w:tc>
      </w:tr>
      <w:tr w:rsidR="00991037" w:rsidRPr="00EC37EE" w14:paraId="3AF51EFA" w14:textId="77777777" w:rsidTr="00D62FD9">
        <w:trPr>
          <w:trHeight w:val="465"/>
        </w:trPr>
        <w:tc>
          <w:tcPr>
            <w:tcW w:w="1715" w:type="dxa"/>
          </w:tcPr>
          <w:p w14:paraId="3421D71E"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В МВт-год</w:t>
            </w:r>
          </w:p>
        </w:tc>
        <w:tc>
          <w:tcPr>
            <w:tcW w:w="1040" w:type="dxa"/>
          </w:tcPr>
          <w:p w14:paraId="1146647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4317</w:t>
            </w:r>
          </w:p>
        </w:tc>
        <w:tc>
          <w:tcPr>
            <w:tcW w:w="917" w:type="dxa"/>
          </w:tcPr>
          <w:p w14:paraId="548885B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4507</w:t>
            </w:r>
          </w:p>
        </w:tc>
        <w:tc>
          <w:tcPr>
            <w:tcW w:w="817" w:type="dxa"/>
          </w:tcPr>
          <w:p w14:paraId="147E939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4213</w:t>
            </w:r>
          </w:p>
        </w:tc>
        <w:tc>
          <w:tcPr>
            <w:tcW w:w="817" w:type="dxa"/>
          </w:tcPr>
          <w:p w14:paraId="56F03CE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4289</w:t>
            </w:r>
          </w:p>
        </w:tc>
        <w:tc>
          <w:tcPr>
            <w:tcW w:w="728" w:type="dxa"/>
          </w:tcPr>
          <w:p w14:paraId="595E37B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4377</w:t>
            </w:r>
          </w:p>
        </w:tc>
        <w:tc>
          <w:tcPr>
            <w:tcW w:w="892" w:type="dxa"/>
          </w:tcPr>
          <w:p w14:paraId="0E8C9611"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3335</w:t>
            </w:r>
          </w:p>
        </w:tc>
        <w:tc>
          <w:tcPr>
            <w:tcW w:w="892" w:type="dxa"/>
          </w:tcPr>
          <w:p w14:paraId="4265C63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3352</w:t>
            </w:r>
          </w:p>
        </w:tc>
        <w:tc>
          <w:tcPr>
            <w:tcW w:w="892" w:type="dxa"/>
          </w:tcPr>
          <w:p w14:paraId="5571329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3290</w:t>
            </w:r>
          </w:p>
        </w:tc>
        <w:tc>
          <w:tcPr>
            <w:tcW w:w="892" w:type="dxa"/>
          </w:tcPr>
          <w:p w14:paraId="72AEE78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3383</w:t>
            </w:r>
          </w:p>
        </w:tc>
      </w:tr>
      <w:tr w:rsidR="00991037" w:rsidRPr="00EC37EE" w14:paraId="349CB9D8" w14:textId="77777777" w:rsidTr="00D62FD9">
        <w:trPr>
          <w:trHeight w:val="483"/>
        </w:trPr>
        <w:tc>
          <w:tcPr>
            <w:tcW w:w="1715" w:type="dxa"/>
          </w:tcPr>
          <w:p w14:paraId="68B23D40"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Населення</w:t>
            </w:r>
          </w:p>
        </w:tc>
        <w:tc>
          <w:tcPr>
            <w:tcW w:w="1040" w:type="dxa"/>
          </w:tcPr>
          <w:p w14:paraId="18E4B7B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13519,8</w:t>
            </w:r>
          </w:p>
        </w:tc>
        <w:tc>
          <w:tcPr>
            <w:tcW w:w="917" w:type="dxa"/>
          </w:tcPr>
          <w:p w14:paraId="1967A2F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15314,3</w:t>
            </w:r>
          </w:p>
        </w:tc>
        <w:tc>
          <w:tcPr>
            <w:tcW w:w="817" w:type="dxa"/>
          </w:tcPr>
          <w:p w14:paraId="37E2E6BF"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13308,3</w:t>
            </w:r>
          </w:p>
        </w:tc>
        <w:tc>
          <w:tcPr>
            <w:tcW w:w="817" w:type="dxa"/>
          </w:tcPr>
          <w:p w14:paraId="16BAF62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12978,3</w:t>
            </w:r>
          </w:p>
        </w:tc>
        <w:tc>
          <w:tcPr>
            <w:tcW w:w="728" w:type="dxa"/>
          </w:tcPr>
          <w:p w14:paraId="1D81AB3B"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13082,1</w:t>
            </w:r>
          </w:p>
        </w:tc>
        <w:tc>
          <w:tcPr>
            <w:tcW w:w="892" w:type="dxa"/>
          </w:tcPr>
          <w:p w14:paraId="1292BC5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10627,5</w:t>
            </w:r>
          </w:p>
        </w:tc>
        <w:tc>
          <w:tcPr>
            <w:tcW w:w="892" w:type="dxa"/>
          </w:tcPr>
          <w:p w14:paraId="22504181"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10692,1</w:t>
            </w:r>
          </w:p>
        </w:tc>
        <w:tc>
          <w:tcPr>
            <w:tcW w:w="892" w:type="dxa"/>
          </w:tcPr>
          <w:p w14:paraId="7BEDBAE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9987,9</w:t>
            </w:r>
          </w:p>
        </w:tc>
        <w:tc>
          <w:tcPr>
            <w:tcW w:w="892" w:type="dxa"/>
          </w:tcPr>
          <w:p w14:paraId="6A28A70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10343,5</w:t>
            </w:r>
          </w:p>
        </w:tc>
      </w:tr>
      <w:tr w:rsidR="00991037" w:rsidRPr="00EC37EE" w14:paraId="0DAF69A4" w14:textId="77777777" w:rsidTr="00D62FD9">
        <w:trPr>
          <w:trHeight w:val="483"/>
        </w:trPr>
        <w:tc>
          <w:tcPr>
            <w:tcW w:w="1715" w:type="dxa"/>
          </w:tcPr>
          <w:p w14:paraId="7B92686F"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В МВт-год</w:t>
            </w:r>
          </w:p>
        </w:tc>
        <w:tc>
          <w:tcPr>
            <w:tcW w:w="1040" w:type="dxa"/>
          </w:tcPr>
          <w:p w14:paraId="3ABD69C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15723</w:t>
            </w:r>
          </w:p>
        </w:tc>
        <w:tc>
          <w:tcPr>
            <w:tcW w:w="917" w:type="dxa"/>
          </w:tcPr>
          <w:p w14:paraId="0F8FD016"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17810</w:t>
            </w:r>
          </w:p>
        </w:tc>
        <w:tc>
          <w:tcPr>
            <w:tcW w:w="817" w:type="dxa"/>
          </w:tcPr>
          <w:p w14:paraId="1B2E98D6"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15477</w:t>
            </w:r>
          </w:p>
        </w:tc>
        <w:tc>
          <w:tcPr>
            <w:tcW w:w="817" w:type="dxa"/>
          </w:tcPr>
          <w:p w14:paraId="65AA101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15093</w:t>
            </w:r>
          </w:p>
        </w:tc>
        <w:tc>
          <w:tcPr>
            <w:tcW w:w="728" w:type="dxa"/>
          </w:tcPr>
          <w:p w14:paraId="48387E6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15214</w:t>
            </w:r>
          </w:p>
        </w:tc>
        <w:tc>
          <w:tcPr>
            <w:tcW w:w="892" w:type="dxa"/>
          </w:tcPr>
          <w:p w14:paraId="3A56F24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12359</w:t>
            </w:r>
          </w:p>
        </w:tc>
        <w:tc>
          <w:tcPr>
            <w:tcW w:w="892" w:type="dxa"/>
          </w:tcPr>
          <w:p w14:paraId="3499E0CB"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12434</w:t>
            </w:r>
          </w:p>
        </w:tc>
        <w:tc>
          <w:tcPr>
            <w:tcW w:w="892" w:type="dxa"/>
          </w:tcPr>
          <w:p w14:paraId="0E51926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11615</w:t>
            </w:r>
          </w:p>
        </w:tc>
        <w:tc>
          <w:tcPr>
            <w:tcW w:w="892" w:type="dxa"/>
          </w:tcPr>
          <w:p w14:paraId="6A6A5E4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12029</w:t>
            </w:r>
          </w:p>
        </w:tc>
      </w:tr>
      <w:tr w:rsidR="00991037" w:rsidRPr="00EC37EE" w14:paraId="46BD9379" w14:textId="77777777" w:rsidTr="00D62FD9">
        <w:trPr>
          <w:trHeight w:val="465"/>
        </w:trPr>
        <w:tc>
          <w:tcPr>
            <w:tcW w:w="1715" w:type="dxa"/>
          </w:tcPr>
          <w:p w14:paraId="1D7473A0"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Третинний сектор (сфера обслуговування)</w:t>
            </w:r>
          </w:p>
        </w:tc>
        <w:tc>
          <w:tcPr>
            <w:tcW w:w="1040" w:type="dxa"/>
          </w:tcPr>
          <w:p w14:paraId="178479B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203</w:t>
            </w:r>
          </w:p>
        </w:tc>
        <w:tc>
          <w:tcPr>
            <w:tcW w:w="917" w:type="dxa"/>
          </w:tcPr>
          <w:p w14:paraId="503D80D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210</w:t>
            </w:r>
          </w:p>
        </w:tc>
        <w:tc>
          <w:tcPr>
            <w:tcW w:w="817" w:type="dxa"/>
          </w:tcPr>
          <w:p w14:paraId="6283EC5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168</w:t>
            </w:r>
          </w:p>
          <w:p w14:paraId="7A0F2065" w14:textId="77777777" w:rsidR="00991037" w:rsidRPr="00991037" w:rsidRDefault="00991037" w:rsidP="00D62FD9">
            <w:pPr>
              <w:pStyle w:val="affff6"/>
              <w:jc w:val="center"/>
              <w:rPr>
                <w:rFonts w:ascii="Century Gothic" w:hAnsi="Century Gothic" w:cs="Arial"/>
                <w:sz w:val="18"/>
                <w:szCs w:val="18"/>
                <w:lang w:val="uk-UA"/>
              </w:rPr>
            </w:pPr>
          </w:p>
        </w:tc>
        <w:tc>
          <w:tcPr>
            <w:tcW w:w="817" w:type="dxa"/>
          </w:tcPr>
          <w:p w14:paraId="315AAB84"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171</w:t>
            </w:r>
          </w:p>
        </w:tc>
        <w:tc>
          <w:tcPr>
            <w:tcW w:w="728" w:type="dxa"/>
          </w:tcPr>
          <w:p w14:paraId="7E72C54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230</w:t>
            </w:r>
          </w:p>
        </w:tc>
        <w:tc>
          <w:tcPr>
            <w:tcW w:w="892" w:type="dxa"/>
          </w:tcPr>
          <w:p w14:paraId="140775A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142</w:t>
            </w:r>
          </w:p>
        </w:tc>
        <w:tc>
          <w:tcPr>
            <w:tcW w:w="892" w:type="dxa"/>
          </w:tcPr>
          <w:p w14:paraId="7D399CD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105</w:t>
            </w:r>
          </w:p>
        </w:tc>
        <w:tc>
          <w:tcPr>
            <w:tcW w:w="892" w:type="dxa"/>
          </w:tcPr>
          <w:p w14:paraId="2643237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112</w:t>
            </w:r>
          </w:p>
        </w:tc>
        <w:tc>
          <w:tcPr>
            <w:tcW w:w="892" w:type="dxa"/>
          </w:tcPr>
          <w:p w14:paraId="78B4AF7F"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120,1</w:t>
            </w:r>
          </w:p>
        </w:tc>
      </w:tr>
      <w:tr w:rsidR="00991037" w:rsidRPr="00EC37EE" w14:paraId="09DD5E45" w14:textId="77777777" w:rsidTr="00D62FD9">
        <w:trPr>
          <w:trHeight w:val="465"/>
        </w:trPr>
        <w:tc>
          <w:tcPr>
            <w:tcW w:w="1715" w:type="dxa"/>
          </w:tcPr>
          <w:p w14:paraId="71CF5801"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В МВт-год</w:t>
            </w:r>
          </w:p>
        </w:tc>
        <w:tc>
          <w:tcPr>
            <w:tcW w:w="1040" w:type="dxa"/>
          </w:tcPr>
          <w:p w14:paraId="3A70106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236</w:t>
            </w:r>
          </w:p>
        </w:tc>
        <w:tc>
          <w:tcPr>
            <w:tcW w:w="917" w:type="dxa"/>
          </w:tcPr>
          <w:p w14:paraId="78322AF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244</w:t>
            </w:r>
          </w:p>
        </w:tc>
        <w:tc>
          <w:tcPr>
            <w:tcW w:w="817" w:type="dxa"/>
          </w:tcPr>
          <w:p w14:paraId="37A62C21"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195</w:t>
            </w:r>
          </w:p>
        </w:tc>
        <w:tc>
          <w:tcPr>
            <w:tcW w:w="817" w:type="dxa"/>
          </w:tcPr>
          <w:p w14:paraId="7CF7BA0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198</w:t>
            </w:r>
          </w:p>
        </w:tc>
        <w:tc>
          <w:tcPr>
            <w:tcW w:w="728" w:type="dxa"/>
          </w:tcPr>
          <w:p w14:paraId="46A8F97C"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267</w:t>
            </w:r>
          </w:p>
        </w:tc>
        <w:tc>
          <w:tcPr>
            <w:tcW w:w="892" w:type="dxa"/>
          </w:tcPr>
          <w:p w14:paraId="5B77DA9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165</w:t>
            </w:r>
          </w:p>
        </w:tc>
        <w:tc>
          <w:tcPr>
            <w:tcW w:w="892" w:type="dxa"/>
          </w:tcPr>
          <w:p w14:paraId="2009DD2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122</w:t>
            </w:r>
          </w:p>
        </w:tc>
        <w:tc>
          <w:tcPr>
            <w:tcW w:w="892" w:type="dxa"/>
          </w:tcPr>
          <w:p w14:paraId="3576C6A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130</w:t>
            </w:r>
          </w:p>
        </w:tc>
        <w:tc>
          <w:tcPr>
            <w:tcW w:w="892" w:type="dxa"/>
          </w:tcPr>
          <w:p w14:paraId="28B02DE4"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139</w:t>
            </w:r>
          </w:p>
        </w:tc>
      </w:tr>
      <w:tr w:rsidR="00991037" w:rsidRPr="00EC37EE" w14:paraId="2E6AA859" w14:textId="77777777" w:rsidTr="00D62FD9">
        <w:trPr>
          <w:trHeight w:val="465"/>
        </w:trPr>
        <w:tc>
          <w:tcPr>
            <w:tcW w:w="1715" w:type="dxa"/>
          </w:tcPr>
          <w:p w14:paraId="0C7639C3" w14:textId="77777777" w:rsidR="00991037" w:rsidRPr="00991037" w:rsidRDefault="00991037" w:rsidP="00D62FD9">
            <w:pPr>
              <w:pStyle w:val="affff6"/>
              <w:rPr>
                <w:rFonts w:ascii="Century Gothic" w:hAnsi="Century Gothic" w:cs="Arial"/>
                <w:b/>
                <w:bCs/>
                <w:sz w:val="18"/>
                <w:szCs w:val="18"/>
                <w:lang w:val="uk-UA"/>
              </w:rPr>
            </w:pPr>
            <w:r w:rsidRPr="00991037">
              <w:rPr>
                <w:rFonts w:ascii="Century Gothic" w:hAnsi="Century Gothic" w:cs="Arial"/>
                <w:b/>
                <w:bCs/>
                <w:sz w:val="18"/>
                <w:szCs w:val="18"/>
                <w:lang w:val="uk-UA"/>
              </w:rPr>
              <w:t>Всього</w:t>
            </w:r>
          </w:p>
        </w:tc>
        <w:tc>
          <w:tcPr>
            <w:tcW w:w="1040" w:type="dxa"/>
          </w:tcPr>
          <w:p w14:paraId="2E92A643"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17434,8</w:t>
            </w:r>
          </w:p>
        </w:tc>
        <w:tc>
          <w:tcPr>
            <w:tcW w:w="917" w:type="dxa"/>
          </w:tcPr>
          <w:p w14:paraId="4B01299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19400,3</w:t>
            </w:r>
          </w:p>
        </w:tc>
        <w:tc>
          <w:tcPr>
            <w:tcW w:w="817" w:type="dxa"/>
          </w:tcPr>
          <w:p w14:paraId="06A44F42"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17099</w:t>
            </w:r>
          </w:p>
        </w:tc>
        <w:tc>
          <w:tcPr>
            <w:tcW w:w="817" w:type="dxa"/>
          </w:tcPr>
          <w:p w14:paraId="6881579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16837</w:t>
            </w:r>
          </w:p>
        </w:tc>
        <w:tc>
          <w:tcPr>
            <w:tcW w:w="728" w:type="dxa"/>
          </w:tcPr>
          <w:p w14:paraId="45091F2E"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17076</w:t>
            </w:r>
          </w:p>
        </w:tc>
        <w:tc>
          <w:tcPr>
            <w:tcW w:w="892" w:type="dxa"/>
          </w:tcPr>
          <w:p w14:paraId="09FE08D2"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13637</w:t>
            </w:r>
          </w:p>
        </w:tc>
        <w:tc>
          <w:tcPr>
            <w:tcW w:w="892" w:type="dxa"/>
          </w:tcPr>
          <w:p w14:paraId="71A52359"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13680,1</w:t>
            </w:r>
          </w:p>
        </w:tc>
        <w:tc>
          <w:tcPr>
            <w:tcW w:w="892" w:type="dxa"/>
          </w:tcPr>
          <w:p w14:paraId="6749FCF9"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12928,9</w:t>
            </w:r>
          </w:p>
        </w:tc>
        <w:tc>
          <w:tcPr>
            <w:tcW w:w="892" w:type="dxa"/>
          </w:tcPr>
          <w:p w14:paraId="1C7ACF2D"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13372,6</w:t>
            </w:r>
          </w:p>
        </w:tc>
      </w:tr>
      <w:tr w:rsidR="00991037" w:rsidRPr="00EC37EE" w14:paraId="769D0FBD" w14:textId="77777777" w:rsidTr="00D62FD9">
        <w:trPr>
          <w:trHeight w:val="465"/>
        </w:trPr>
        <w:tc>
          <w:tcPr>
            <w:tcW w:w="1715" w:type="dxa"/>
          </w:tcPr>
          <w:p w14:paraId="4CC91E3F" w14:textId="77777777" w:rsidR="00991037" w:rsidRPr="00991037" w:rsidRDefault="00991037" w:rsidP="00D62FD9">
            <w:pPr>
              <w:pStyle w:val="affff6"/>
              <w:rPr>
                <w:rFonts w:ascii="Century Gothic" w:hAnsi="Century Gothic" w:cs="Arial"/>
                <w:b/>
                <w:bCs/>
                <w:sz w:val="18"/>
                <w:szCs w:val="18"/>
                <w:lang w:val="uk-UA"/>
              </w:rPr>
            </w:pPr>
            <w:r w:rsidRPr="00991037">
              <w:rPr>
                <w:rFonts w:ascii="Century Gothic" w:hAnsi="Century Gothic" w:cs="Arial"/>
                <w:b/>
                <w:bCs/>
                <w:sz w:val="18"/>
                <w:szCs w:val="18"/>
                <w:lang w:val="uk-UA"/>
              </w:rPr>
              <w:t>Всього в МВт-год</w:t>
            </w:r>
          </w:p>
        </w:tc>
        <w:tc>
          <w:tcPr>
            <w:tcW w:w="1040" w:type="dxa"/>
          </w:tcPr>
          <w:p w14:paraId="5A9A2E67"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20276</w:t>
            </w:r>
          </w:p>
        </w:tc>
        <w:tc>
          <w:tcPr>
            <w:tcW w:w="917" w:type="dxa"/>
          </w:tcPr>
          <w:p w14:paraId="67F3054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22561</w:t>
            </w:r>
          </w:p>
        </w:tc>
        <w:tc>
          <w:tcPr>
            <w:tcW w:w="817" w:type="dxa"/>
          </w:tcPr>
          <w:p w14:paraId="711D4E4D"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19885</w:t>
            </w:r>
          </w:p>
        </w:tc>
        <w:tc>
          <w:tcPr>
            <w:tcW w:w="817" w:type="dxa"/>
          </w:tcPr>
          <w:p w14:paraId="0C51C8F3"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19580</w:t>
            </w:r>
          </w:p>
        </w:tc>
        <w:tc>
          <w:tcPr>
            <w:tcW w:w="728" w:type="dxa"/>
          </w:tcPr>
          <w:p w14:paraId="3896D83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19858</w:t>
            </w:r>
          </w:p>
        </w:tc>
        <w:tc>
          <w:tcPr>
            <w:tcW w:w="892" w:type="dxa"/>
          </w:tcPr>
          <w:p w14:paraId="0DF06EF9"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15859</w:t>
            </w:r>
          </w:p>
        </w:tc>
        <w:tc>
          <w:tcPr>
            <w:tcW w:w="892" w:type="dxa"/>
          </w:tcPr>
          <w:p w14:paraId="5BDE0F83"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15908</w:t>
            </w:r>
          </w:p>
        </w:tc>
        <w:tc>
          <w:tcPr>
            <w:tcW w:w="892" w:type="dxa"/>
          </w:tcPr>
          <w:p w14:paraId="7105F23F"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15035</w:t>
            </w:r>
          </w:p>
        </w:tc>
        <w:tc>
          <w:tcPr>
            <w:tcW w:w="892" w:type="dxa"/>
          </w:tcPr>
          <w:p w14:paraId="0C2B5D0A"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15551</w:t>
            </w:r>
          </w:p>
        </w:tc>
      </w:tr>
      <w:bookmarkEnd w:id="73"/>
    </w:tbl>
    <w:p w14:paraId="0271ADF7" w14:textId="77777777" w:rsidR="00991037" w:rsidRDefault="00991037" w:rsidP="00991037"/>
    <w:p w14:paraId="47621D46" w14:textId="5C0719F0" w:rsidR="00991037" w:rsidRDefault="00991037" w:rsidP="00991037">
      <w:pPr>
        <w:rPr>
          <w:lang w:val="uk-UA"/>
        </w:rPr>
      </w:pPr>
      <w:r>
        <w:rPr>
          <w:noProof/>
          <w:lang w:val="uk-UA" w:eastAsia="uk-UA"/>
          <w14:ligatures w14:val="standardContextual"/>
        </w:rPr>
        <w:lastRenderedPageBreak/>
        <w:drawing>
          <wp:inline distT="0" distB="0" distL="0" distR="0" wp14:anchorId="5567527B" wp14:editId="7B1126B6">
            <wp:extent cx="6080760" cy="3131820"/>
            <wp:effectExtent l="0" t="0" r="1524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09E73D" w14:textId="77777777" w:rsidR="00991037" w:rsidRPr="00A83C36" w:rsidRDefault="00991037" w:rsidP="00991037">
      <w:pPr>
        <w:jc w:val="center"/>
        <w:rPr>
          <w:rFonts w:ascii="Century Gothic" w:hAnsi="Century Gothic"/>
          <w:b/>
          <w:bCs/>
          <w:sz w:val="24"/>
          <w:szCs w:val="24"/>
          <w:lang w:val="uk-UA"/>
        </w:rPr>
      </w:pPr>
      <w:r w:rsidRPr="00A83C36">
        <w:rPr>
          <w:rStyle w:val="3714"/>
          <w:rFonts w:ascii="Century Gothic" w:hAnsi="Century Gothic" w:cs="Arial"/>
          <w:b/>
          <w:bCs/>
          <w:color w:val="000000"/>
          <w:sz w:val="24"/>
          <w:szCs w:val="24"/>
          <w:lang w:val="uk-UA"/>
        </w:rPr>
        <w:t>В</w:t>
      </w:r>
      <w:r w:rsidRPr="00A83C36">
        <w:rPr>
          <w:rStyle w:val="3714"/>
          <w:rFonts w:ascii="Century Gothic" w:hAnsi="Century Gothic" w:cs="Arial"/>
          <w:b/>
          <w:bCs/>
          <w:color w:val="000000"/>
          <w:sz w:val="24"/>
          <w:szCs w:val="24"/>
        </w:rPr>
        <w:t>иробничі показники теплопостачальних підприємств</w:t>
      </w:r>
    </w:p>
    <w:tbl>
      <w:tblPr>
        <w:tblW w:w="0" w:type="auto"/>
        <w:tblInd w:w="-25" w:type="dxa"/>
        <w:tblLayout w:type="fixed"/>
        <w:tblLook w:val="0000" w:firstRow="0" w:lastRow="0" w:firstColumn="0" w:lastColumn="0" w:noHBand="0" w:noVBand="0"/>
      </w:tblPr>
      <w:tblGrid>
        <w:gridCol w:w="1580"/>
        <w:gridCol w:w="708"/>
        <w:gridCol w:w="993"/>
        <w:gridCol w:w="956"/>
        <w:gridCol w:w="861"/>
        <w:gridCol w:w="861"/>
        <w:gridCol w:w="860"/>
        <w:gridCol w:w="861"/>
        <w:gridCol w:w="861"/>
        <w:gridCol w:w="861"/>
        <w:gridCol w:w="861"/>
      </w:tblGrid>
      <w:tr w:rsidR="00991037" w:rsidRPr="00085829" w14:paraId="09D53FAA" w14:textId="77777777" w:rsidTr="005320EA">
        <w:trPr>
          <w:cantSplit/>
          <w:trHeight w:val="269"/>
        </w:trPr>
        <w:tc>
          <w:tcPr>
            <w:tcW w:w="2288" w:type="dxa"/>
            <w:gridSpan w:val="2"/>
            <w:tcBorders>
              <w:top w:val="single" w:sz="4" w:space="0" w:color="000000"/>
              <w:left w:val="single" w:sz="4" w:space="0" w:color="000000"/>
              <w:bottom w:val="single" w:sz="4" w:space="0" w:color="000000"/>
              <w:right w:val="single" w:sz="4" w:space="0" w:color="auto"/>
            </w:tcBorders>
            <w:shd w:val="clear" w:color="auto" w:fill="E0FA8B" w:themeFill="accent2" w:themeFillTint="66"/>
            <w:vAlign w:val="center"/>
          </w:tcPr>
          <w:p w14:paraId="08F8DCB7" w14:textId="77777777" w:rsidR="00991037" w:rsidRPr="00085829" w:rsidRDefault="00991037" w:rsidP="00D62FD9">
            <w:pPr>
              <w:jc w:val="center"/>
              <w:rPr>
                <w:rFonts w:ascii="Century Gothic" w:hAnsi="Century Gothic" w:cs="Arial"/>
              </w:rPr>
            </w:pPr>
            <w:r w:rsidRPr="00085829">
              <w:rPr>
                <w:rFonts w:ascii="Century Gothic" w:hAnsi="Century Gothic" w:cs="Arial"/>
                <w:color w:val="000000"/>
              </w:rPr>
              <w:t>Найменування</w:t>
            </w:r>
          </w:p>
        </w:tc>
        <w:tc>
          <w:tcPr>
            <w:tcW w:w="993" w:type="dxa"/>
            <w:tcBorders>
              <w:top w:val="single" w:sz="4" w:space="0" w:color="000000"/>
              <w:left w:val="single" w:sz="4" w:space="0" w:color="auto"/>
              <w:bottom w:val="single" w:sz="4" w:space="0" w:color="000000"/>
            </w:tcBorders>
            <w:shd w:val="clear" w:color="auto" w:fill="E0FA8B" w:themeFill="accent2" w:themeFillTint="66"/>
          </w:tcPr>
          <w:p w14:paraId="4E380BE1" w14:textId="77777777" w:rsidR="00991037" w:rsidRPr="00085829" w:rsidRDefault="00991037" w:rsidP="00D62FD9">
            <w:pPr>
              <w:jc w:val="center"/>
              <w:rPr>
                <w:rFonts w:ascii="Century Gothic" w:hAnsi="Century Gothic"/>
              </w:rPr>
            </w:pPr>
            <w:r w:rsidRPr="00085829">
              <w:rPr>
                <w:rFonts w:ascii="Century Gothic" w:hAnsi="Century Gothic"/>
              </w:rPr>
              <w:t>2017</w:t>
            </w:r>
          </w:p>
        </w:tc>
        <w:tc>
          <w:tcPr>
            <w:tcW w:w="956" w:type="dxa"/>
            <w:tcBorders>
              <w:top w:val="single" w:sz="4" w:space="0" w:color="000000"/>
              <w:left w:val="single" w:sz="4" w:space="0" w:color="auto"/>
              <w:bottom w:val="single" w:sz="4" w:space="0" w:color="000000"/>
            </w:tcBorders>
            <w:shd w:val="clear" w:color="auto" w:fill="E0FA8B" w:themeFill="accent2" w:themeFillTint="66"/>
          </w:tcPr>
          <w:p w14:paraId="572CA7CE" w14:textId="77777777" w:rsidR="00991037" w:rsidRPr="00085829" w:rsidRDefault="00991037" w:rsidP="00D62FD9">
            <w:pPr>
              <w:jc w:val="center"/>
              <w:rPr>
                <w:rFonts w:ascii="Century Gothic" w:hAnsi="Century Gothic"/>
              </w:rPr>
            </w:pPr>
            <w:r w:rsidRPr="00085829">
              <w:rPr>
                <w:rFonts w:ascii="Century Gothic" w:hAnsi="Century Gothic"/>
              </w:rPr>
              <w:t>2018</w:t>
            </w:r>
          </w:p>
        </w:tc>
        <w:tc>
          <w:tcPr>
            <w:tcW w:w="861" w:type="dxa"/>
            <w:tcBorders>
              <w:top w:val="single" w:sz="4" w:space="0" w:color="000000"/>
              <w:left w:val="single" w:sz="4" w:space="0" w:color="000000"/>
              <w:bottom w:val="single" w:sz="4" w:space="0" w:color="000000"/>
            </w:tcBorders>
            <w:shd w:val="clear" w:color="auto" w:fill="E0FA8B" w:themeFill="accent2" w:themeFillTint="66"/>
          </w:tcPr>
          <w:p w14:paraId="672E6758" w14:textId="77777777" w:rsidR="00991037" w:rsidRPr="00085829" w:rsidRDefault="00991037" w:rsidP="00D62FD9">
            <w:pPr>
              <w:jc w:val="center"/>
              <w:rPr>
                <w:rFonts w:ascii="Century Gothic" w:hAnsi="Century Gothic"/>
              </w:rPr>
            </w:pPr>
            <w:r w:rsidRPr="00085829">
              <w:rPr>
                <w:rFonts w:ascii="Century Gothic" w:hAnsi="Century Gothic"/>
              </w:rPr>
              <w:t>2019</w:t>
            </w:r>
          </w:p>
        </w:tc>
        <w:tc>
          <w:tcPr>
            <w:tcW w:w="861" w:type="dxa"/>
            <w:tcBorders>
              <w:top w:val="single" w:sz="4" w:space="0" w:color="000000"/>
              <w:left w:val="single" w:sz="4" w:space="0" w:color="000000"/>
              <w:bottom w:val="single" w:sz="4" w:space="0" w:color="000000"/>
            </w:tcBorders>
            <w:shd w:val="clear" w:color="auto" w:fill="E0FA8B" w:themeFill="accent2" w:themeFillTint="66"/>
          </w:tcPr>
          <w:p w14:paraId="7A3F8F2E" w14:textId="77777777" w:rsidR="00991037" w:rsidRPr="00085829" w:rsidRDefault="00991037" w:rsidP="00D62FD9">
            <w:pPr>
              <w:jc w:val="center"/>
              <w:rPr>
                <w:rFonts w:ascii="Century Gothic" w:hAnsi="Century Gothic" w:cs="Arial"/>
                <w:color w:val="000000"/>
              </w:rPr>
            </w:pPr>
            <w:r w:rsidRPr="00085829">
              <w:rPr>
                <w:rFonts w:ascii="Century Gothic" w:hAnsi="Century Gothic"/>
              </w:rPr>
              <w:t>2020</w:t>
            </w:r>
          </w:p>
        </w:tc>
        <w:tc>
          <w:tcPr>
            <w:tcW w:w="860" w:type="dxa"/>
            <w:tcBorders>
              <w:top w:val="single" w:sz="4" w:space="0" w:color="000000"/>
              <w:left w:val="single" w:sz="4" w:space="0" w:color="000000"/>
              <w:bottom w:val="single" w:sz="4" w:space="0" w:color="000000"/>
              <w:right w:val="single" w:sz="4" w:space="0" w:color="auto"/>
            </w:tcBorders>
            <w:shd w:val="clear" w:color="auto" w:fill="E0FA8B" w:themeFill="accent2" w:themeFillTint="66"/>
          </w:tcPr>
          <w:p w14:paraId="7364CD58" w14:textId="77777777" w:rsidR="00991037" w:rsidRPr="00085829" w:rsidRDefault="00991037" w:rsidP="00D62FD9">
            <w:pPr>
              <w:jc w:val="center"/>
              <w:rPr>
                <w:rFonts w:ascii="Century Gothic" w:hAnsi="Century Gothic" w:cs="Arial"/>
                <w:color w:val="000000"/>
              </w:rPr>
            </w:pPr>
            <w:r w:rsidRPr="00085829">
              <w:rPr>
                <w:rFonts w:ascii="Century Gothic" w:hAnsi="Century Gothic"/>
              </w:rPr>
              <w:t>2021</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7D26B010" w14:textId="77777777" w:rsidR="00991037" w:rsidRPr="00085829" w:rsidRDefault="00991037" w:rsidP="00D62FD9">
            <w:pPr>
              <w:jc w:val="center"/>
              <w:rPr>
                <w:rFonts w:ascii="Century Gothic" w:hAnsi="Century Gothic"/>
              </w:rPr>
            </w:pPr>
            <w:r w:rsidRPr="00085829">
              <w:rPr>
                <w:rFonts w:ascii="Century Gothic" w:hAnsi="Century Gothic"/>
              </w:rPr>
              <w:t>2022</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503D42D5" w14:textId="77777777" w:rsidR="00991037" w:rsidRPr="00085829" w:rsidRDefault="00991037" w:rsidP="00D62FD9">
            <w:pPr>
              <w:jc w:val="center"/>
              <w:rPr>
                <w:rFonts w:ascii="Century Gothic" w:hAnsi="Century Gothic"/>
              </w:rPr>
            </w:pPr>
            <w:r w:rsidRPr="00085829">
              <w:rPr>
                <w:rFonts w:ascii="Century Gothic" w:hAnsi="Century Gothic"/>
              </w:rPr>
              <w:t>2023</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5939CA4E" w14:textId="77777777" w:rsidR="00991037" w:rsidRPr="00085829" w:rsidRDefault="00991037" w:rsidP="00D62FD9">
            <w:pPr>
              <w:jc w:val="center"/>
              <w:rPr>
                <w:rFonts w:ascii="Century Gothic" w:hAnsi="Century Gothic"/>
              </w:rPr>
            </w:pPr>
            <w:r w:rsidRPr="00085829">
              <w:rPr>
                <w:rFonts w:ascii="Century Gothic" w:hAnsi="Century Gothic"/>
              </w:rPr>
              <w:t>2024</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191305E1" w14:textId="77777777" w:rsidR="00991037" w:rsidRPr="00085829" w:rsidRDefault="00991037" w:rsidP="00D62FD9">
            <w:pPr>
              <w:jc w:val="center"/>
              <w:rPr>
                <w:rFonts w:ascii="Century Gothic" w:hAnsi="Century Gothic"/>
              </w:rPr>
            </w:pPr>
            <w:r w:rsidRPr="00085829">
              <w:rPr>
                <w:rFonts w:ascii="Century Gothic" w:hAnsi="Century Gothic"/>
              </w:rPr>
              <w:t>2025</w:t>
            </w:r>
          </w:p>
        </w:tc>
      </w:tr>
      <w:tr w:rsidR="00991037" w:rsidRPr="00085829" w14:paraId="594049ED" w14:textId="77777777" w:rsidTr="00D62FD9">
        <w:trPr>
          <w:trHeight w:val="277"/>
        </w:trPr>
        <w:tc>
          <w:tcPr>
            <w:tcW w:w="1580" w:type="dxa"/>
            <w:tcBorders>
              <w:top w:val="single" w:sz="4" w:space="0" w:color="000000"/>
              <w:left w:val="single" w:sz="4" w:space="0" w:color="000000"/>
              <w:bottom w:val="single" w:sz="4" w:space="0" w:color="000000"/>
            </w:tcBorders>
          </w:tcPr>
          <w:p w14:paraId="54F815B4"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sz w:val="20"/>
                <w:szCs w:val="20"/>
              </w:rPr>
              <w:t>Виробництво теплової енергії всього</w:t>
            </w:r>
          </w:p>
        </w:tc>
        <w:tc>
          <w:tcPr>
            <w:tcW w:w="708" w:type="dxa"/>
            <w:tcBorders>
              <w:top w:val="single" w:sz="4" w:space="0" w:color="000000"/>
              <w:left w:val="single" w:sz="4" w:space="0" w:color="000000"/>
              <w:bottom w:val="single" w:sz="4" w:space="0" w:color="000000"/>
            </w:tcBorders>
            <w:vAlign w:val="center"/>
          </w:tcPr>
          <w:p w14:paraId="4C657607"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6B6DCA00"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23170,3</w:t>
            </w:r>
          </w:p>
        </w:tc>
        <w:tc>
          <w:tcPr>
            <w:tcW w:w="956" w:type="dxa"/>
            <w:tcBorders>
              <w:top w:val="single" w:sz="4" w:space="0" w:color="000000"/>
              <w:left w:val="single" w:sz="4" w:space="0" w:color="auto"/>
              <w:bottom w:val="single" w:sz="4" w:space="0" w:color="000000"/>
            </w:tcBorders>
            <w:vAlign w:val="center"/>
          </w:tcPr>
          <w:p w14:paraId="6DEB4B92"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23,773,1</w:t>
            </w:r>
          </w:p>
        </w:tc>
        <w:tc>
          <w:tcPr>
            <w:tcW w:w="861" w:type="dxa"/>
            <w:tcBorders>
              <w:top w:val="single" w:sz="4" w:space="0" w:color="000000"/>
              <w:left w:val="single" w:sz="4" w:space="0" w:color="000000"/>
              <w:bottom w:val="single" w:sz="4" w:space="0" w:color="000000"/>
            </w:tcBorders>
            <w:vAlign w:val="center"/>
          </w:tcPr>
          <w:p w14:paraId="76BF1DB1"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21739,5</w:t>
            </w:r>
          </w:p>
        </w:tc>
        <w:tc>
          <w:tcPr>
            <w:tcW w:w="861" w:type="dxa"/>
            <w:tcBorders>
              <w:top w:val="single" w:sz="4" w:space="0" w:color="000000"/>
              <w:left w:val="single" w:sz="4" w:space="0" w:color="000000"/>
              <w:bottom w:val="single" w:sz="4" w:space="0" w:color="000000"/>
            </w:tcBorders>
            <w:vAlign w:val="center"/>
          </w:tcPr>
          <w:p w14:paraId="1CE300AB"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22293,8</w:t>
            </w:r>
          </w:p>
        </w:tc>
        <w:tc>
          <w:tcPr>
            <w:tcW w:w="860" w:type="dxa"/>
            <w:tcBorders>
              <w:top w:val="single" w:sz="4" w:space="0" w:color="000000"/>
              <w:left w:val="single" w:sz="4" w:space="0" w:color="000000"/>
              <w:bottom w:val="single" w:sz="4" w:space="0" w:color="000000"/>
              <w:right w:val="single" w:sz="4" w:space="0" w:color="auto"/>
            </w:tcBorders>
            <w:vAlign w:val="center"/>
          </w:tcPr>
          <w:p w14:paraId="4B9D7337"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22295,</w:t>
            </w:r>
          </w:p>
        </w:tc>
        <w:tc>
          <w:tcPr>
            <w:tcW w:w="861" w:type="dxa"/>
            <w:tcBorders>
              <w:top w:val="single" w:sz="4" w:space="0" w:color="000000"/>
              <w:left w:val="single" w:sz="4" w:space="0" w:color="auto"/>
              <w:bottom w:val="single" w:sz="4" w:space="0" w:color="000000"/>
              <w:right w:val="single" w:sz="4" w:space="0" w:color="auto"/>
            </w:tcBorders>
            <w:vAlign w:val="center"/>
          </w:tcPr>
          <w:p w14:paraId="7259EFAD"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17270,5</w:t>
            </w:r>
          </w:p>
        </w:tc>
        <w:tc>
          <w:tcPr>
            <w:tcW w:w="861" w:type="dxa"/>
            <w:tcBorders>
              <w:top w:val="single" w:sz="4" w:space="0" w:color="000000"/>
              <w:left w:val="single" w:sz="4" w:space="0" w:color="auto"/>
              <w:bottom w:val="single" w:sz="4" w:space="0" w:color="000000"/>
              <w:right w:val="single" w:sz="4" w:space="0" w:color="auto"/>
            </w:tcBorders>
            <w:vAlign w:val="center"/>
          </w:tcPr>
          <w:p w14:paraId="7F4CB2DC"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17162,4</w:t>
            </w:r>
          </w:p>
        </w:tc>
        <w:tc>
          <w:tcPr>
            <w:tcW w:w="861" w:type="dxa"/>
            <w:tcBorders>
              <w:top w:val="single" w:sz="4" w:space="0" w:color="000000"/>
              <w:left w:val="single" w:sz="4" w:space="0" w:color="auto"/>
              <w:bottom w:val="single" w:sz="4" w:space="0" w:color="000000"/>
              <w:right w:val="single" w:sz="4" w:space="0" w:color="auto"/>
            </w:tcBorders>
            <w:vAlign w:val="center"/>
          </w:tcPr>
          <w:p w14:paraId="3C769B3B"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15860.9</w:t>
            </w:r>
          </w:p>
        </w:tc>
        <w:tc>
          <w:tcPr>
            <w:tcW w:w="861" w:type="dxa"/>
            <w:tcBorders>
              <w:top w:val="single" w:sz="4" w:space="0" w:color="000000"/>
              <w:left w:val="single" w:sz="4" w:space="0" w:color="auto"/>
              <w:bottom w:val="single" w:sz="4" w:space="0" w:color="000000"/>
              <w:right w:val="single" w:sz="4" w:space="0" w:color="auto"/>
            </w:tcBorders>
            <w:vAlign w:val="center"/>
          </w:tcPr>
          <w:p w14:paraId="2D2E0345"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15945.4</w:t>
            </w:r>
          </w:p>
        </w:tc>
      </w:tr>
      <w:tr w:rsidR="00991037" w:rsidRPr="00085829" w14:paraId="0DADCC3F" w14:textId="77777777" w:rsidTr="00D62FD9">
        <w:trPr>
          <w:trHeight w:val="277"/>
        </w:trPr>
        <w:tc>
          <w:tcPr>
            <w:tcW w:w="1580" w:type="dxa"/>
            <w:tcBorders>
              <w:top w:val="single" w:sz="4" w:space="0" w:color="000000"/>
              <w:left w:val="single" w:sz="4" w:space="0" w:color="000000"/>
              <w:bottom w:val="single" w:sz="4" w:space="0" w:color="000000"/>
            </w:tcBorders>
          </w:tcPr>
          <w:p w14:paraId="1260FD77"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sz w:val="20"/>
                <w:szCs w:val="20"/>
              </w:rPr>
              <w:t>Витрати на власні потреби</w:t>
            </w:r>
          </w:p>
        </w:tc>
        <w:tc>
          <w:tcPr>
            <w:tcW w:w="708" w:type="dxa"/>
            <w:tcBorders>
              <w:top w:val="single" w:sz="4" w:space="0" w:color="000000"/>
              <w:left w:val="single" w:sz="4" w:space="0" w:color="000000"/>
              <w:bottom w:val="single" w:sz="4" w:space="0" w:color="000000"/>
            </w:tcBorders>
            <w:vAlign w:val="center"/>
          </w:tcPr>
          <w:p w14:paraId="2DE87514"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49E0589B"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509,74</w:t>
            </w:r>
          </w:p>
        </w:tc>
        <w:tc>
          <w:tcPr>
            <w:tcW w:w="956" w:type="dxa"/>
            <w:tcBorders>
              <w:top w:val="single" w:sz="4" w:space="0" w:color="000000"/>
              <w:left w:val="single" w:sz="4" w:space="0" w:color="auto"/>
              <w:bottom w:val="single" w:sz="4" w:space="0" w:color="000000"/>
            </w:tcBorders>
            <w:vAlign w:val="center"/>
          </w:tcPr>
          <w:p w14:paraId="3EB41211"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523,01</w:t>
            </w:r>
          </w:p>
        </w:tc>
        <w:tc>
          <w:tcPr>
            <w:tcW w:w="861" w:type="dxa"/>
            <w:tcBorders>
              <w:top w:val="single" w:sz="4" w:space="0" w:color="000000"/>
              <w:left w:val="single" w:sz="4" w:space="0" w:color="000000"/>
              <w:bottom w:val="single" w:sz="4" w:space="0" w:color="000000"/>
            </w:tcBorders>
            <w:vAlign w:val="center"/>
          </w:tcPr>
          <w:p w14:paraId="1D25F543"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478,28</w:t>
            </w:r>
          </w:p>
        </w:tc>
        <w:tc>
          <w:tcPr>
            <w:tcW w:w="861" w:type="dxa"/>
            <w:tcBorders>
              <w:top w:val="single" w:sz="4" w:space="0" w:color="000000"/>
              <w:left w:val="single" w:sz="4" w:space="0" w:color="000000"/>
              <w:bottom w:val="single" w:sz="4" w:space="0" w:color="000000"/>
            </w:tcBorders>
            <w:vAlign w:val="center"/>
          </w:tcPr>
          <w:p w14:paraId="543ED212"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490,52</w:t>
            </w:r>
          </w:p>
        </w:tc>
        <w:tc>
          <w:tcPr>
            <w:tcW w:w="860" w:type="dxa"/>
            <w:tcBorders>
              <w:top w:val="single" w:sz="4" w:space="0" w:color="000000"/>
              <w:left w:val="single" w:sz="4" w:space="0" w:color="000000"/>
              <w:bottom w:val="single" w:sz="4" w:space="0" w:color="000000"/>
              <w:right w:val="single" w:sz="4" w:space="0" w:color="auto"/>
            </w:tcBorders>
            <w:vAlign w:val="center"/>
          </w:tcPr>
          <w:p w14:paraId="090DE85D"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490,6</w:t>
            </w:r>
          </w:p>
        </w:tc>
        <w:tc>
          <w:tcPr>
            <w:tcW w:w="861" w:type="dxa"/>
            <w:tcBorders>
              <w:top w:val="single" w:sz="4" w:space="0" w:color="000000"/>
              <w:left w:val="single" w:sz="4" w:space="0" w:color="auto"/>
              <w:bottom w:val="single" w:sz="4" w:space="0" w:color="000000"/>
              <w:right w:val="single" w:sz="4" w:space="0" w:color="auto"/>
            </w:tcBorders>
            <w:vAlign w:val="center"/>
          </w:tcPr>
          <w:p w14:paraId="7597F9DE"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379,95</w:t>
            </w:r>
          </w:p>
        </w:tc>
        <w:tc>
          <w:tcPr>
            <w:tcW w:w="861" w:type="dxa"/>
            <w:tcBorders>
              <w:top w:val="single" w:sz="4" w:space="0" w:color="000000"/>
              <w:left w:val="single" w:sz="4" w:space="0" w:color="auto"/>
              <w:bottom w:val="single" w:sz="4" w:space="0" w:color="000000"/>
              <w:right w:val="single" w:sz="4" w:space="0" w:color="auto"/>
            </w:tcBorders>
            <w:vAlign w:val="center"/>
          </w:tcPr>
          <w:p w14:paraId="6259C1CB"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377,5</w:t>
            </w:r>
          </w:p>
        </w:tc>
        <w:tc>
          <w:tcPr>
            <w:tcW w:w="861" w:type="dxa"/>
            <w:tcBorders>
              <w:top w:val="single" w:sz="4" w:space="0" w:color="000000"/>
              <w:left w:val="single" w:sz="4" w:space="0" w:color="auto"/>
              <w:bottom w:val="single" w:sz="4" w:space="0" w:color="000000"/>
              <w:right w:val="single" w:sz="4" w:space="0" w:color="auto"/>
            </w:tcBorders>
            <w:vAlign w:val="center"/>
          </w:tcPr>
          <w:p w14:paraId="286C643C"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348.9</w:t>
            </w:r>
          </w:p>
        </w:tc>
        <w:tc>
          <w:tcPr>
            <w:tcW w:w="861" w:type="dxa"/>
            <w:tcBorders>
              <w:top w:val="single" w:sz="4" w:space="0" w:color="000000"/>
              <w:left w:val="single" w:sz="4" w:space="0" w:color="auto"/>
              <w:bottom w:val="single" w:sz="4" w:space="0" w:color="000000"/>
              <w:right w:val="single" w:sz="4" w:space="0" w:color="auto"/>
            </w:tcBorders>
            <w:vAlign w:val="center"/>
          </w:tcPr>
          <w:p w14:paraId="614E2351"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350.8</w:t>
            </w:r>
          </w:p>
        </w:tc>
      </w:tr>
      <w:tr w:rsidR="00991037" w:rsidRPr="00085829" w14:paraId="1422F33E" w14:textId="77777777" w:rsidTr="00D62FD9">
        <w:trPr>
          <w:trHeight w:val="277"/>
        </w:trPr>
        <w:tc>
          <w:tcPr>
            <w:tcW w:w="1580" w:type="dxa"/>
            <w:tcBorders>
              <w:top w:val="single" w:sz="4" w:space="0" w:color="000000"/>
              <w:left w:val="single" w:sz="4" w:space="0" w:color="000000"/>
              <w:bottom w:val="single" w:sz="4" w:space="0" w:color="000000"/>
            </w:tcBorders>
          </w:tcPr>
          <w:p w14:paraId="5F813CFD" w14:textId="77777777" w:rsidR="00991037" w:rsidRPr="00D77D3C" w:rsidRDefault="00991037" w:rsidP="00D62FD9">
            <w:pPr>
              <w:spacing w:after="0"/>
              <w:rPr>
                <w:rFonts w:ascii="Century Gothic" w:hAnsi="Century Gothic" w:cs="Arial"/>
                <w:color w:val="000000"/>
                <w:sz w:val="20"/>
                <w:szCs w:val="20"/>
                <w:lang w:val="ru-RU"/>
              </w:rPr>
            </w:pPr>
            <w:r w:rsidRPr="00D77D3C">
              <w:rPr>
                <w:rFonts w:ascii="Century Gothic" w:hAnsi="Century Gothic" w:cs="Arial"/>
                <w:sz w:val="20"/>
                <w:szCs w:val="20"/>
                <w:lang w:val="ru-RU"/>
              </w:rPr>
              <w:t>Відпуск теплової енергії з колекторів</w:t>
            </w:r>
          </w:p>
        </w:tc>
        <w:tc>
          <w:tcPr>
            <w:tcW w:w="708" w:type="dxa"/>
            <w:tcBorders>
              <w:top w:val="single" w:sz="4" w:space="0" w:color="000000"/>
              <w:left w:val="single" w:sz="4" w:space="0" w:color="000000"/>
              <w:bottom w:val="single" w:sz="4" w:space="0" w:color="000000"/>
            </w:tcBorders>
            <w:vAlign w:val="center"/>
          </w:tcPr>
          <w:p w14:paraId="7C0DA746"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32D721D1"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22660,5</w:t>
            </w:r>
          </w:p>
        </w:tc>
        <w:tc>
          <w:tcPr>
            <w:tcW w:w="956" w:type="dxa"/>
            <w:tcBorders>
              <w:top w:val="single" w:sz="4" w:space="0" w:color="000000"/>
              <w:left w:val="single" w:sz="4" w:space="0" w:color="auto"/>
              <w:bottom w:val="single" w:sz="4" w:space="0" w:color="000000"/>
            </w:tcBorders>
            <w:vAlign w:val="center"/>
          </w:tcPr>
          <w:p w14:paraId="02390C4C"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23250,1</w:t>
            </w:r>
          </w:p>
        </w:tc>
        <w:tc>
          <w:tcPr>
            <w:tcW w:w="861" w:type="dxa"/>
            <w:tcBorders>
              <w:top w:val="single" w:sz="4" w:space="0" w:color="000000"/>
              <w:left w:val="single" w:sz="4" w:space="0" w:color="000000"/>
              <w:bottom w:val="single" w:sz="4" w:space="0" w:color="000000"/>
            </w:tcBorders>
            <w:vAlign w:val="center"/>
          </w:tcPr>
          <w:p w14:paraId="61996A04"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21261,3</w:t>
            </w:r>
          </w:p>
        </w:tc>
        <w:tc>
          <w:tcPr>
            <w:tcW w:w="861" w:type="dxa"/>
            <w:tcBorders>
              <w:top w:val="single" w:sz="4" w:space="0" w:color="000000"/>
              <w:left w:val="single" w:sz="4" w:space="0" w:color="000000"/>
              <w:bottom w:val="single" w:sz="4" w:space="0" w:color="000000"/>
            </w:tcBorders>
            <w:vAlign w:val="center"/>
          </w:tcPr>
          <w:p w14:paraId="55851450"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21806,4</w:t>
            </w:r>
          </w:p>
        </w:tc>
        <w:tc>
          <w:tcPr>
            <w:tcW w:w="860" w:type="dxa"/>
            <w:tcBorders>
              <w:top w:val="single" w:sz="4" w:space="0" w:color="000000"/>
              <w:left w:val="single" w:sz="4" w:space="0" w:color="000000"/>
              <w:bottom w:val="single" w:sz="4" w:space="0" w:color="000000"/>
              <w:right w:val="single" w:sz="4" w:space="0" w:color="auto"/>
            </w:tcBorders>
            <w:vAlign w:val="center"/>
          </w:tcPr>
          <w:p w14:paraId="6D693161"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21815,3</w:t>
            </w:r>
          </w:p>
        </w:tc>
        <w:tc>
          <w:tcPr>
            <w:tcW w:w="861" w:type="dxa"/>
            <w:tcBorders>
              <w:top w:val="single" w:sz="4" w:space="0" w:color="000000"/>
              <w:left w:val="single" w:sz="4" w:space="0" w:color="auto"/>
              <w:bottom w:val="single" w:sz="4" w:space="0" w:color="000000"/>
              <w:right w:val="single" w:sz="4" w:space="0" w:color="auto"/>
            </w:tcBorders>
            <w:vAlign w:val="center"/>
          </w:tcPr>
          <w:p w14:paraId="77983ACA"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16890,5</w:t>
            </w:r>
          </w:p>
        </w:tc>
        <w:tc>
          <w:tcPr>
            <w:tcW w:w="861" w:type="dxa"/>
            <w:tcBorders>
              <w:top w:val="single" w:sz="4" w:space="0" w:color="000000"/>
              <w:left w:val="single" w:sz="4" w:space="0" w:color="auto"/>
              <w:bottom w:val="single" w:sz="4" w:space="0" w:color="000000"/>
              <w:right w:val="single" w:sz="4" w:space="0" w:color="auto"/>
            </w:tcBorders>
            <w:vAlign w:val="center"/>
          </w:tcPr>
          <w:p w14:paraId="26144E98"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16784,8</w:t>
            </w:r>
          </w:p>
        </w:tc>
        <w:tc>
          <w:tcPr>
            <w:tcW w:w="861" w:type="dxa"/>
            <w:tcBorders>
              <w:top w:val="single" w:sz="4" w:space="0" w:color="000000"/>
              <w:left w:val="single" w:sz="4" w:space="0" w:color="auto"/>
              <w:bottom w:val="single" w:sz="4" w:space="0" w:color="000000"/>
              <w:right w:val="single" w:sz="4" w:space="0" w:color="auto"/>
            </w:tcBorders>
            <w:vAlign w:val="center"/>
          </w:tcPr>
          <w:p w14:paraId="7417F6C1"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15512.0</w:t>
            </w:r>
          </w:p>
        </w:tc>
        <w:tc>
          <w:tcPr>
            <w:tcW w:w="861" w:type="dxa"/>
            <w:tcBorders>
              <w:top w:val="single" w:sz="4" w:space="0" w:color="000000"/>
              <w:left w:val="single" w:sz="4" w:space="0" w:color="auto"/>
              <w:bottom w:val="single" w:sz="4" w:space="0" w:color="000000"/>
              <w:right w:val="single" w:sz="4" w:space="0" w:color="auto"/>
            </w:tcBorders>
            <w:vAlign w:val="center"/>
          </w:tcPr>
          <w:p w14:paraId="56624CA3"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15594.6</w:t>
            </w:r>
          </w:p>
        </w:tc>
      </w:tr>
      <w:tr w:rsidR="00991037" w:rsidRPr="00085829" w14:paraId="0C5B0AD8" w14:textId="77777777" w:rsidTr="00D62FD9">
        <w:trPr>
          <w:trHeight w:val="277"/>
        </w:trPr>
        <w:tc>
          <w:tcPr>
            <w:tcW w:w="1580" w:type="dxa"/>
            <w:tcBorders>
              <w:top w:val="single" w:sz="4" w:space="0" w:color="000000"/>
              <w:left w:val="single" w:sz="4" w:space="0" w:color="000000"/>
              <w:bottom w:val="single" w:sz="4" w:space="0" w:color="000000"/>
            </w:tcBorders>
          </w:tcPr>
          <w:p w14:paraId="1BDA45D3"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sz w:val="20"/>
                <w:szCs w:val="20"/>
              </w:rPr>
              <w:t xml:space="preserve">Втрати в мережах </w:t>
            </w:r>
          </w:p>
        </w:tc>
        <w:tc>
          <w:tcPr>
            <w:tcW w:w="708" w:type="dxa"/>
            <w:tcBorders>
              <w:top w:val="single" w:sz="4" w:space="0" w:color="000000"/>
              <w:left w:val="single" w:sz="4" w:space="0" w:color="000000"/>
              <w:bottom w:val="single" w:sz="4" w:space="0" w:color="000000"/>
            </w:tcBorders>
            <w:vAlign w:val="center"/>
          </w:tcPr>
          <w:p w14:paraId="1FB58140"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112C46AD"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2700,2</w:t>
            </w:r>
          </w:p>
        </w:tc>
        <w:tc>
          <w:tcPr>
            <w:tcW w:w="956" w:type="dxa"/>
            <w:tcBorders>
              <w:top w:val="single" w:sz="4" w:space="0" w:color="000000"/>
              <w:left w:val="single" w:sz="4" w:space="0" w:color="auto"/>
              <w:bottom w:val="single" w:sz="4" w:space="0" w:color="000000"/>
            </w:tcBorders>
            <w:vAlign w:val="center"/>
          </w:tcPr>
          <w:p w14:paraId="6AA006D4"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2765,01</w:t>
            </w:r>
          </w:p>
        </w:tc>
        <w:tc>
          <w:tcPr>
            <w:tcW w:w="861" w:type="dxa"/>
            <w:tcBorders>
              <w:top w:val="single" w:sz="4" w:space="0" w:color="000000"/>
              <w:left w:val="single" w:sz="4" w:space="0" w:color="000000"/>
              <w:bottom w:val="single" w:sz="4" w:space="0" w:color="000000"/>
            </w:tcBorders>
            <w:vAlign w:val="center"/>
          </w:tcPr>
          <w:p w14:paraId="1832E4C2"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2289,8</w:t>
            </w:r>
          </w:p>
        </w:tc>
        <w:tc>
          <w:tcPr>
            <w:tcW w:w="861" w:type="dxa"/>
            <w:tcBorders>
              <w:top w:val="single" w:sz="4" w:space="0" w:color="000000"/>
              <w:left w:val="single" w:sz="4" w:space="0" w:color="000000"/>
              <w:bottom w:val="single" w:sz="4" w:space="0" w:color="000000"/>
            </w:tcBorders>
            <w:vAlign w:val="center"/>
          </w:tcPr>
          <w:p w14:paraId="737EB5F9"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2357,5</w:t>
            </w:r>
          </w:p>
        </w:tc>
        <w:tc>
          <w:tcPr>
            <w:tcW w:w="860" w:type="dxa"/>
            <w:tcBorders>
              <w:top w:val="single" w:sz="4" w:space="0" w:color="000000"/>
              <w:left w:val="single" w:sz="4" w:space="0" w:color="000000"/>
              <w:bottom w:val="single" w:sz="4" w:space="0" w:color="000000"/>
              <w:right w:val="single" w:sz="4" w:space="0" w:color="auto"/>
            </w:tcBorders>
            <w:vAlign w:val="center"/>
          </w:tcPr>
          <w:p w14:paraId="5F1806F1"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3095,5</w:t>
            </w:r>
          </w:p>
        </w:tc>
        <w:tc>
          <w:tcPr>
            <w:tcW w:w="861" w:type="dxa"/>
            <w:tcBorders>
              <w:top w:val="single" w:sz="4" w:space="0" w:color="000000"/>
              <w:left w:val="single" w:sz="4" w:space="0" w:color="auto"/>
              <w:bottom w:val="single" w:sz="4" w:space="0" w:color="000000"/>
              <w:right w:val="single" w:sz="4" w:space="0" w:color="auto"/>
            </w:tcBorders>
            <w:vAlign w:val="center"/>
          </w:tcPr>
          <w:p w14:paraId="37CF4490"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3660,8</w:t>
            </w:r>
          </w:p>
        </w:tc>
        <w:tc>
          <w:tcPr>
            <w:tcW w:w="861" w:type="dxa"/>
            <w:tcBorders>
              <w:top w:val="single" w:sz="4" w:space="0" w:color="000000"/>
              <w:left w:val="single" w:sz="4" w:space="0" w:color="auto"/>
              <w:bottom w:val="single" w:sz="4" w:space="0" w:color="000000"/>
              <w:right w:val="single" w:sz="4" w:space="0" w:color="auto"/>
            </w:tcBorders>
            <w:vAlign w:val="center"/>
          </w:tcPr>
          <w:p w14:paraId="25860934"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3085,9</w:t>
            </w:r>
          </w:p>
        </w:tc>
        <w:tc>
          <w:tcPr>
            <w:tcW w:w="861" w:type="dxa"/>
            <w:tcBorders>
              <w:top w:val="single" w:sz="4" w:space="0" w:color="000000"/>
              <w:left w:val="single" w:sz="4" w:space="0" w:color="auto"/>
              <w:bottom w:val="single" w:sz="4" w:space="0" w:color="000000"/>
              <w:right w:val="single" w:sz="4" w:space="0" w:color="auto"/>
            </w:tcBorders>
            <w:vAlign w:val="center"/>
          </w:tcPr>
          <w:p w14:paraId="221BCEE8"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2583.1</w:t>
            </w:r>
          </w:p>
        </w:tc>
        <w:tc>
          <w:tcPr>
            <w:tcW w:w="861" w:type="dxa"/>
            <w:tcBorders>
              <w:top w:val="single" w:sz="4" w:space="0" w:color="000000"/>
              <w:left w:val="single" w:sz="4" w:space="0" w:color="auto"/>
              <w:bottom w:val="single" w:sz="4" w:space="0" w:color="000000"/>
              <w:right w:val="single" w:sz="4" w:space="0" w:color="auto"/>
            </w:tcBorders>
            <w:vAlign w:val="center"/>
          </w:tcPr>
          <w:p w14:paraId="1FDD6AE8"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2221.9</w:t>
            </w:r>
          </w:p>
        </w:tc>
      </w:tr>
      <w:tr w:rsidR="00991037" w:rsidRPr="00085829" w14:paraId="6A533111" w14:textId="77777777" w:rsidTr="00D62FD9">
        <w:trPr>
          <w:trHeight w:val="277"/>
        </w:trPr>
        <w:tc>
          <w:tcPr>
            <w:tcW w:w="1580" w:type="dxa"/>
            <w:tcBorders>
              <w:top w:val="single" w:sz="4" w:space="0" w:color="000000"/>
              <w:left w:val="single" w:sz="4" w:space="0" w:color="000000"/>
              <w:bottom w:val="single" w:sz="4" w:space="0" w:color="000000"/>
            </w:tcBorders>
          </w:tcPr>
          <w:p w14:paraId="1BBBBBAA" w14:textId="77777777" w:rsidR="00991037" w:rsidRPr="00D77D3C" w:rsidRDefault="00991037" w:rsidP="00D62FD9">
            <w:pPr>
              <w:spacing w:after="0"/>
              <w:rPr>
                <w:rFonts w:ascii="Century Gothic" w:hAnsi="Century Gothic" w:cs="Arial"/>
                <w:color w:val="000000"/>
                <w:sz w:val="20"/>
                <w:szCs w:val="20"/>
                <w:lang w:val="ru-RU"/>
              </w:rPr>
            </w:pPr>
            <w:r w:rsidRPr="00D77D3C">
              <w:rPr>
                <w:rFonts w:ascii="Century Gothic" w:hAnsi="Century Gothic" w:cs="Arial"/>
                <w:color w:val="000000"/>
                <w:sz w:val="20"/>
                <w:szCs w:val="20"/>
                <w:lang w:val="ru-RU"/>
              </w:rPr>
              <w:t>Приведене теплове навантаже</w:t>
            </w:r>
            <w:r>
              <w:rPr>
                <w:rFonts w:ascii="Century Gothic" w:hAnsi="Century Gothic" w:cs="Arial"/>
                <w:color w:val="000000"/>
                <w:sz w:val="20"/>
                <w:szCs w:val="20"/>
                <w:lang w:val="ru-RU"/>
              </w:rPr>
              <w:t>-</w:t>
            </w:r>
            <w:r w:rsidRPr="00D77D3C">
              <w:rPr>
                <w:rFonts w:ascii="Century Gothic" w:hAnsi="Century Gothic" w:cs="Arial"/>
                <w:color w:val="000000"/>
                <w:sz w:val="20"/>
                <w:szCs w:val="20"/>
                <w:lang w:val="ru-RU"/>
              </w:rPr>
              <w:t>ння ВСЬОГО, в т.ч.:</w:t>
            </w:r>
          </w:p>
        </w:tc>
        <w:tc>
          <w:tcPr>
            <w:tcW w:w="708" w:type="dxa"/>
            <w:tcBorders>
              <w:top w:val="single" w:sz="4" w:space="0" w:color="000000"/>
              <w:left w:val="single" w:sz="4" w:space="0" w:color="000000"/>
              <w:bottom w:val="single" w:sz="4" w:space="0" w:color="000000"/>
            </w:tcBorders>
            <w:vAlign w:val="center"/>
          </w:tcPr>
          <w:p w14:paraId="0C1B2F45"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Гкал/</w:t>
            </w:r>
          </w:p>
          <w:p w14:paraId="09F11AA0"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год</w:t>
            </w:r>
          </w:p>
        </w:tc>
        <w:tc>
          <w:tcPr>
            <w:tcW w:w="993" w:type="dxa"/>
            <w:tcBorders>
              <w:top w:val="single" w:sz="4" w:space="0" w:color="000000"/>
              <w:left w:val="single" w:sz="4" w:space="0" w:color="000000"/>
              <w:bottom w:val="single" w:sz="4" w:space="0" w:color="000000"/>
              <w:right w:val="single" w:sz="4" w:space="0" w:color="auto"/>
            </w:tcBorders>
            <w:vAlign w:val="center"/>
          </w:tcPr>
          <w:p w14:paraId="01971437"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12,3</w:t>
            </w:r>
          </w:p>
        </w:tc>
        <w:tc>
          <w:tcPr>
            <w:tcW w:w="956" w:type="dxa"/>
            <w:tcBorders>
              <w:top w:val="single" w:sz="4" w:space="0" w:color="000000"/>
              <w:left w:val="single" w:sz="4" w:space="0" w:color="auto"/>
              <w:bottom w:val="single" w:sz="4" w:space="0" w:color="000000"/>
            </w:tcBorders>
            <w:vAlign w:val="center"/>
          </w:tcPr>
          <w:p w14:paraId="1BEF3C47"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12,0</w:t>
            </w:r>
          </w:p>
        </w:tc>
        <w:tc>
          <w:tcPr>
            <w:tcW w:w="861" w:type="dxa"/>
            <w:tcBorders>
              <w:top w:val="single" w:sz="4" w:space="0" w:color="000000"/>
              <w:left w:val="single" w:sz="4" w:space="0" w:color="000000"/>
              <w:bottom w:val="single" w:sz="4" w:space="0" w:color="000000"/>
            </w:tcBorders>
            <w:vAlign w:val="center"/>
          </w:tcPr>
          <w:p w14:paraId="43E82F69"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11,8</w:t>
            </w:r>
          </w:p>
        </w:tc>
        <w:tc>
          <w:tcPr>
            <w:tcW w:w="861" w:type="dxa"/>
            <w:tcBorders>
              <w:top w:val="single" w:sz="4" w:space="0" w:color="000000"/>
              <w:left w:val="single" w:sz="4" w:space="0" w:color="000000"/>
              <w:bottom w:val="single" w:sz="4" w:space="0" w:color="000000"/>
            </w:tcBorders>
            <w:vAlign w:val="center"/>
          </w:tcPr>
          <w:p w14:paraId="3D6F964A"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11,2</w:t>
            </w:r>
          </w:p>
        </w:tc>
        <w:tc>
          <w:tcPr>
            <w:tcW w:w="860" w:type="dxa"/>
            <w:tcBorders>
              <w:top w:val="single" w:sz="4" w:space="0" w:color="000000"/>
              <w:left w:val="single" w:sz="4" w:space="0" w:color="000000"/>
              <w:bottom w:val="single" w:sz="4" w:space="0" w:color="000000"/>
              <w:right w:val="single" w:sz="4" w:space="0" w:color="auto"/>
            </w:tcBorders>
            <w:vAlign w:val="center"/>
          </w:tcPr>
          <w:p w14:paraId="7CE56D72"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10,8</w:t>
            </w:r>
          </w:p>
        </w:tc>
        <w:tc>
          <w:tcPr>
            <w:tcW w:w="861" w:type="dxa"/>
            <w:tcBorders>
              <w:top w:val="single" w:sz="4" w:space="0" w:color="000000"/>
              <w:left w:val="single" w:sz="4" w:space="0" w:color="auto"/>
              <w:bottom w:val="single" w:sz="4" w:space="0" w:color="000000"/>
              <w:right w:val="single" w:sz="4" w:space="0" w:color="auto"/>
            </w:tcBorders>
            <w:vAlign w:val="center"/>
          </w:tcPr>
          <w:p w14:paraId="08A4A315"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10,6</w:t>
            </w:r>
          </w:p>
        </w:tc>
        <w:tc>
          <w:tcPr>
            <w:tcW w:w="861" w:type="dxa"/>
            <w:tcBorders>
              <w:top w:val="single" w:sz="4" w:space="0" w:color="000000"/>
              <w:left w:val="single" w:sz="4" w:space="0" w:color="auto"/>
              <w:bottom w:val="single" w:sz="4" w:space="0" w:color="000000"/>
              <w:right w:val="single" w:sz="4" w:space="0" w:color="auto"/>
            </w:tcBorders>
            <w:vAlign w:val="center"/>
          </w:tcPr>
          <w:p w14:paraId="2F110910"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10,3</w:t>
            </w:r>
          </w:p>
        </w:tc>
        <w:tc>
          <w:tcPr>
            <w:tcW w:w="861" w:type="dxa"/>
            <w:tcBorders>
              <w:top w:val="single" w:sz="4" w:space="0" w:color="000000"/>
              <w:left w:val="single" w:sz="4" w:space="0" w:color="auto"/>
              <w:bottom w:val="single" w:sz="4" w:space="0" w:color="000000"/>
              <w:right w:val="single" w:sz="4" w:space="0" w:color="auto"/>
            </w:tcBorders>
            <w:vAlign w:val="center"/>
          </w:tcPr>
          <w:p w14:paraId="3B9579A3"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10.3</w:t>
            </w:r>
          </w:p>
        </w:tc>
        <w:tc>
          <w:tcPr>
            <w:tcW w:w="861" w:type="dxa"/>
            <w:tcBorders>
              <w:top w:val="single" w:sz="4" w:space="0" w:color="000000"/>
              <w:left w:val="single" w:sz="4" w:space="0" w:color="auto"/>
              <w:bottom w:val="single" w:sz="4" w:space="0" w:color="000000"/>
              <w:right w:val="single" w:sz="4" w:space="0" w:color="auto"/>
            </w:tcBorders>
            <w:vAlign w:val="center"/>
          </w:tcPr>
          <w:p w14:paraId="70683F59"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10.2</w:t>
            </w:r>
          </w:p>
        </w:tc>
      </w:tr>
      <w:tr w:rsidR="00991037" w:rsidRPr="00085829" w14:paraId="0FBF57D6" w14:textId="77777777" w:rsidTr="00D62FD9">
        <w:trPr>
          <w:trHeight w:val="277"/>
        </w:trPr>
        <w:tc>
          <w:tcPr>
            <w:tcW w:w="1580" w:type="dxa"/>
            <w:tcBorders>
              <w:top w:val="single" w:sz="4" w:space="0" w:color="000000"/>
              <w:left w:val="single" w:sz="4" w:space="0" w:color="000000"/>
            </w:tcBorders>
            <w:vAlign w:val="center"/>
          </w:tcPr>
          <w:p w14:paraId="148E3D35"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color w:val="000000"/>
                <w:sz w:val="20"/>
                <w:szCs w:val="20"/>
              </w:rPr>
              <w:t>Споживання газу</w:t>
            </w:r>
          </w:p>
        </w:tc>
        <w:tc>
          <w:tcPr>
            <w:tcW w:w="708" w:type="dxa"/>
            <w:tcBorders>
              <w:top w:val="single" w:sz="4" w:space="0" w:color="000000"/>
              <w:left w:val="single" w:sz="4" w:space="0" w:color="000000"/>
              <w:bottom w:val="single" w:sz="4" w:space="0" w:color="000000"/>
            </w:tcBorders>
            <w:vAlign w:val="center"/>
          </w:tcPr>
          <w:p w14:paraId="2FCEE08A"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т.м3</w:t>
            </w:r>
          </w:p>
        </w:tc>
        <w:tc>
          <w:tcPr>
            <w:tcW w:w="993" w:type="dxa"/>
            <w:tcBorders>
              <w:top w:val="single" w:sz="4" w:space="0" w:color="000000"/>
              <w:left w:val="single" w:sz="4" w:space="0" w:color="000000"/>
              <w:bottom w:val="single" w:sz="4" w:space="0" w:color="000000"/>
              <w:right w:val="single" w:sz="4" w:space="0" w:color="auto"/>
            </w:tcBorders>
            <w:vAlign w:val="center"/>
          </w:tcPr>
          <w:p w14:paraId="2E88D025" w14:textId="77777777" w:rsidR="00991037" w:rsidRPr="00085829" w:rsidRDefault="00991037" w:rsidP="00D62FD9">
            <w:pPr>
              <w:snapToGrid w:val="0"/>
              <w:spacing w:after="0"/>
              <w:ind w:right="-145"/>
              <w:jc w:val="center"/>
              <w:rPr>
                <w:rFonts w:ascii="Century Gothic" w:hAnsi="Century Gothic" w:cs="Arial"/>
                <w:color w:val="000000"/>
                <w:sz w:val="20"/>
                <w:szCs w:val="20"/>
                <w:lang w:val="ru-RU"/>
              </w:rPr>
            </w:pPr>
            <w:r w:rsidRPr="00085829">
              <w:rPr>
                <w:rFonts w:ascii="Century Gothic" w:hAnsi="Century Gothic" w:cs="Arial"/>
                <w:color w:val="000000"/>
                <w:sz w:val="20"/>
                <w:szCs w:val="20"/>
                <w:lang w:val="ru-RU"/>
              </w:rPr>
              <w:t>3305,5</w:t>
            </w:r>
          </w:p>
        </w:tc>
        <w:tc>
          <w:tcPr>
            <w:tcW w:w="956" w:type="dxa"/>
            <w:tcBorders>
              <w:top w:val="single" w:sz="4" w:space="0" w:color="000000"/>
              <w:left w:val="single" w:sz="4" w:space="0" w:color="auto"/>
              <w:bottom w:val="single" w:sz="4" w:space="0" w:color="000000"/>
            </w:tcBorders>
            <w:vAlign w:val="center"/>
          </w:tcPr>
          <w:p w14:paraId="51A5F641" w14:textId="77777777" w:rsidR="00991037" w:rsidRPr="00085829" w:rsidRDefault="00991037" w:rsidP="00D62FD9">
            <w:pPr>
              <w:snapToGrid w:val="0"/>
              <w:spacing w:after="0"/>
              <w:ind w:right="-145"/>
              <w:jc w:val="center"/>
              <w:rPr>
                <w:rFonts w:ascii="Century Gothic" w:hAnsi="Century Gothic" w:cs="Arial"/>
                <w:color w:val="000000"/>
                <w:sz w:val="20"/>
                <w:szCs w:val="20"/>
                <w:lang w:val="ru-RU"/>
              </w:rPr>
            </w:pPr>
            <w:r w:rsidRPr="00085829">
              <w:rPr>
                <w:rFonts w:ascii="Century Gothic" w:hAnsi="Century Gothic" w:cs="Arial"/>
                <w:color w:val="000000"/>
                <w:sz w:val="20"/>
                <w:szCs w:val="20"/>
                <w:lang w:val="ru-RU"/>
              </w:rPr>
              <w:t>3423,5</w:t>
            </w:r>
          </w:p>
        </w:tc>
        <w:tc>
          <w:tcPr>
            <w:tcW w:w="861" w:type="dxa"/>
            <w:tcBorders>
              <w:top w:val="single" w:sz="4" w:space="0" w:color="000000"/>
              <w:left w:val="single" w:sz="4" w:space="0" w:color="000000"/>
              <w:bottom w:val="single" w:sz="4" w:space="0" w:color="000000"/>
            </w:tcBorders>
            <w:vAlign w:val="center"/>
          </w:tcPr>
          <w:p w14:paraId="66E4FB2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lang w:val="ru-RU"/>
              </w:rPr>
              <w:t>3120,5</w:t>
            </w:r>
          </w:p>
        </w:tc>
        <w:tc>
          <w:tcPr>
            <w:tcW w:w="861" w:type="dxa"/>
            <w:tcBorders>
              <w:top w:val="single" w:sz="4" w:space="0" w:color="000000"/>
              <w:left w:val="single" w:sz="4" w:space="0" w:color="000000"/>
              <w:bottom w:val="single" w:sz="4" w:space="0" w:color="000000"/>
            </w:tcBorders>
            <w:vAlign w:val="center"/>
          </w:tcPr>
          <w:p w14:paraId="7983AAFB"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3198,8</w:t>
            </w:r>
          </w:p>
        </w:tc>
        <w:tc>
          <w:tcPr>
            <w:tcW w:w="860" w:type="dxa"/>
            <w:tcBorders>
              <w:top w:val="single" w:sz="4" w:space="0" w:color="000000"/>
              <w:left w:val="single" w:sz="4" w:space="0" w:color="000000"/>
              <w:bottom w:val="single" w:sz="4" w:space="0" w:color="000000"/>
              <w:right w:val="single" w:sz="4" w:space="0" w:color="auto"/>
            </w:tcBorders>
            <w:vAlign w:val="center"/>
          </w:tcPr>
          <w:p w14:paraId="4B4358A4"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3129,9</w:t>
            </w:r>
          </w:p>
        </w:tc>
        <w:tc>
          <w:tcPr>
            <w:tcW w:w="861" w:type="dxa"/>
            <w:tcBorders>
              <w:top w:val="single" w:sz="4" w:space="0" w:color="000000"/>
              <w:left w:val="single" w:sz="4" w:space="0" w:color="auto"/>
              <w:bottom w:val="single" w:sz="4" w:space="0" w:color="000000"/>
              <w:right w:val="single" w:sz="4" w:space="0" w:color="auto"/>
            </w:tcBorders>
            <w:vAlign w:val="center"/>
          </w:tcPr>
          <w:p w14:paraId="71AC7659"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2441,1</w:t>
            </w:r>
          </w:p>
        </w:tc>
        <w:tc>
          <w:tcPr>
            <w:tcW w:w="861" w:type="dxa"/>
            <w:tcBorders>
              <w:top w:val="single" w:sz="4" w:space="0" w:color="000000"/>
              <w:left w:val="single" w:sz="4" w:space="0" w:color="auto"/>
              <w:bottom w:val="single" w:sz="4" w:space="0" w:color="000000"/>
              <w:right w:val="single" w:sz="4" w:space="0" w:color="auto"/>
            </w:tcBorders>
            <w:vAlign w:val="center"/>
          </w:tcPr>
          <w:p w14:paraId="00452E52"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2491.5</w:t>
            </w:r>
          </w:p>
        </w:tc>
        <w:tc>
          <w:tcPr>
            <w:tcW w:w="861" w:type="dxa"/>
            <w:tcBorders>
              <w:top w:val="single" w:sz="4" w:space="0" w:color="000000"/>
              <w:left w:val="single" w:sz="4" w:space="0" w:color="auto"/>
              <w:bottom w:val="single" w:sz="4" w:space="0" w:color="000000"/>
              <w:right w:val="single" w:sz="4" w:space="0" w:color="auto"/>
            </w:tcBorders>
            <w:vAlign w:val="center"/>
          </w:tcPr>
          <w:p w14:paraId="790EA82C"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2314.6</w:t>
            </w:r>
          </w:p>
        </w:tc>
        <w:tc>
          <w:tcPr>
            <w:tcW w:w="861" w:type="dxa"/>
            <w:tcBorders>
              <w:top w:val="single" w:sz="4" w:space="0" w:color="000000"/>
              <w:left w:val="single" w:sz="4" w:space="0" w:color="auto"/>
              <w:bottom w:val="single" w:sz="4" w:space="0" w:color="000000"/>
              <w:right w:val="single" w:sz="4" w:space="0" w:color="auto"/>
            </w:tcBorders>
            <w:vAlign w:val="center"/>
          </w:tcPr>
          <w:p w14:paraId="42569C84"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2423.7</w:t>
            </w:r>
          </w:p>
        </w:tc>
      </w:tr>
      <w:tr w:rsidR="00991037" w:rsidRPr="00085829" w14:paraId="7E74D561" w14:textId="77777777" w:rsidTr="00D62FD9">
        <w:trPr>
          <w:trHeight w:val="471"/>
        </w:trPr>
        <w:tc>
          <w:tcPr>
            <w:tcW w:w="1580" w:type="dxa"/>
            <w:tcBorders>
              <w:top w:val="single" w:sz="4" w:space="0" w:color="000000"/>
              <w:left w:val="single" w:sz="4" w:space="0" w:color="000000"/>
              <w:bottom w:val="single" w:sz="4" w:space="0" w:color="000000"/>
            </w:tcBorders>
          </w:tcPr>
          <w:p w14:paraId="3A996517"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color w:val="000000"/>
                <w:sz w:val="20"/>
                <w:szCs w:val="20"/>
              </w:rPr>
              <w:t>Споживання електроенер</w:t>
            </w:r>
            <w:r>
              <w:rPr>
                <w:rFonts w:ascii="Century Gothic" w:hAnsi="Century Gothic" w:cs="Arial"/>
                <w:color w:val="000000"/>
                <w:sz w:val="20"/>
                <w:szCs w:val="20"/>
                <w:lang w:val="uk-UA"/>
              </w:rPr>
              <w:t>-</w:t>
            </w:r>
            <w:r w:rsidRPr="00085829">
              <w:rPr>
                <w:rFonts w:ascii="Century Gothic" w:hAnsi="Century Gothic" w:cs="Arial"/>
                <w:color w:val="000000"/>
                <w:sz w:val="20"/>
                <w:szCs w:val="20"/>
              </w:rPr>
              <w:t>гії</w:t>
            </w:r>
          </w:p>
        </w:tc>
        <w:tc>
          <w:tcPr>
            <w:tcW w:w="708" w:type="dxa"/>
            <w:tcBorders>
              <w:top w:val="single" w:sz="4" w:space="0" w:color="000000"/>
              <w:left w:val="single" w:sz="4" w:space="0" w:color="000000"/>
              <w:bottom w:val="single" w:sz="4" w:space="0" w:color="000000"/>
            </w:tcBorders>
            <w:vAlign w:val="center"/>
          </w:tcPr>
          <w:p w14:paraId="29C7ED9C"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Мвт/</w:t>
            </w:r>
          </w:p>
          <w:p w14:paraId="75F353BC"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год</w:t>
            </w:r>
          </w:p>
        </w:tc>
        <w:tc>
          <w:tcPr>
            <w:tcW w:w="993" w:type="dxa"/>
            <w:tcBorders>
              <w:top w:val="single" w:sz="4" w:space="0" w:color="000000"/>
              <w:left w:val="single" w:sz="4" w:space="0" w:color="000000"/>
              <w:bottom w:val="single" w:sz="4" w:space="0" w:color="000000"/>
              <w:right w:val="single" w:sz="4" w:space="0" w:color="auto"/>
            </w:tcBorders>
            <w:vAlign w:val="center"/>
          </w:tcPr>
          <w:p w14:paraId="12E039E0"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908,1</w:t>
            </w:r>
          </w:p>
        </w:tc>
        <w:tc>
          <w:tcPr>
            <w:tcW w:w="956" w:type="dxa"/>
            <w:tcBorders>
              <w:top w:val="single" w:sz="4" w:space="0" w:color="000000"/>
              <w:left w:val="single" w:sz="4" w:space="0" w:color="auto"/>
              <w:bottom w:val="single" w:sz="4" w:space="0" w:color="000000"/>
            </w:tcBorders>
            <w:vAlign w:val="center"/>
          </w:tcPr>
          <w:p w14:paraId="3F19137A"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1212,9</w:t>
            </w:r>
          </w:p>
        </w:tc>
        <w:tc>
          <w:tcPr>
            <w:tcW w:w="861" w:type="dxa"/>
            <w:tcBorders>
              <w:top w:val="single" w:sz="4" w:space="0" w:color="000000"/>
              <w:left w:val="single" w:sz="4" w:space="0" w:color="000000"/>
              <w:bottom w:val="single" w:sz="4" w:space="0" w:color="000000"/>
            </w:tcBorders>
            <w:vAlign w:val="center"/>
          </w:tcPr>
          <w:p w14:paraId="400D05A3"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968,8</w:t>
            </w:r>
          </w:p>
        </w:tc>
        <w:tc>
          <w:tcPr>
            <w:tcW w:w="861" w:type="dxa"/>
            <w:tcBorders>
              <w:top w:val="single" w:sz="4" w:space="0" w:color="000000"/>
              <w:left w:val="single" w:sz="4" w:space="0" w:color="000000"/>
              <w:bottom w:val="single" w:sz="4" w:space="0" w:color="000000"/>
            </w:tcBorders>
            <w:vAlign w:val="center"/>
          </w:tcPr>
          <w:p w14:paraId="4E9E21A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829,5</w:t>
            </w:r>
          </w:p>
        </w:tc>
        <w:tc>
          <w:tcPr>
            <w:tcW w:w="860" w:type="dxa"/>
            <w:tcBorders>
              <w:top w:val="single" w:sz="4" w:space="0" w:color="000000"/>
              <w:left w:val="single" w:sz="4" w:space="0" w:color="000000"/>
              <w:bottom w:val="single" w:sz="4" w:space="0" w:color="000000"/>
              <w:right w:val="single" w:sz="4" w:space="0" w:color="auto"/>
            </w:tcBorders>
            <w:vAlign w:val="center"/>
          </w:tcPr>
          <w:p w14:paraId="237D923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827,6</w:t>
            </w:r>
          </w:p>
        </w:tc>
        <w:tc>
          <w:tcPr>
            <w:tcW w:w="861" w:type="dxa"/>
            <w:tcBorders>
              <w:top w:val="single" w:sz="4" w:space="0" w:color="000000"/>
              <w:left w:val="single" w:sz="4" w:space="0" w:color="auto"/>
              <w:bottom w:val="single" w:sz="4" w:space="0" w:color="000000"/>
              <w:right w:val="single" w:sz="4" w:space="0" w:color="auto"/>
            </w:tcBorders>
            <w:vAlign w:val="center"/>
          </w:tcPr>
          <w:p w14:paraId="235EB7DF"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688,1</w:t>
            </w:r>
          </w:p>
        </w:tc>
        <w:tc>
          <w:tcPr>
            <w:tcW w:w="861" w:type="dxa"/>
            <w:tcBorders>
              <w:top w:val="single" w:sz="4" w:space="0" w:color="000000"/>
              <w:left w:val="single" w:sz="4" w:space="0" w:color="auto"/>
              <w:bottom w:val="single" w:sz="4" w:space="0" w:color="000000"/>
              <w:right w:val="single" w:sz="4" w:space="0" w:color="auto"/>
            </w:tcBorders>
            <w:vAlign w:val="center"/>
          </w:tcPr>
          <w:p w14:paraId="03C0BDD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710,3</w:t>
            </w:r>
          </w:p>
        </w:tc>
        <w:tc>
          <w:tcPr>
            <w:tcW w:w="861" w:type="dxa"/>
            <w:tcBorders>
              <w:top w:val="single" w:sz="4" w:space="0" w:color="000000"/>
              <w:left w:val="single" w:sz="4" w:space="0" w:color="auto"/>
              <w:bottom w:val="single" w:sz="4" w:space="0" w:color="000000"/>
              <w:right w:val="single" w:sz="4" w:space="0" w:color="auto"/>
            </w:tcBorders>
            <w:vAlign w:val="center"/>
          </w:tcPr>
          <w:p w14:paraId="143F435D"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731.2</w:t>
            </w:r>
          </w:p>
        </w:tc>
        <w:tc>
          <w:tcPr>
            <w:tcW w:w="861" w:type="dxa"/>
            <w:tcBorders>
              <w:top w:val="single" w:sz="4" w:space="0" w:color="000000"/>
              <w:left w:val="single" w:sz="4" w:space="0" w:color="auto"/>
              <w:bottom w:val="single" w:sz="4" w:space="0" w:color="000000"/>
              <w:right w:val="single" w:sz="4" w:space="0" w:color="auto"/>
            </w:tcBorders>
            <w:vAlign w:val="center"/>
          </w:tcPr>
          <w:p w14:paraId="5A07F5FD"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575.8</w:t>
            </w:r>
          </w:p>
        </w:tc>
      </w:tr>
      <w:tr w:rsidR="00991037" w:rsidRPr="00085829" w14:paraId="281B61B7" w14:textId="77777777" w:rsidTr="00D62FD9">
        <w:trPr>
          <w:trHeight w:val="1106"/>
        </w:trPr>
        <w:tc>
          <w:tcPr>
            <w:tcW w:w="1580" w:type="dxa"/>
            <w:tcBorders>
              <w:top w:val="single" w:sz="4" w:space="0" w:color="000000"/>
              <w:left w:val="single" w:sz="4" w:space="0" w:color="000000"/>
              <w:bottom w:val="single" w:sz="4" w:space="0" w:color="000000"/>
            </w:tcBorders>
          </w:tcPr>
          <w:p w14:paraId="632AEEB6" w14:textId="77777777" w:rsidR="00991037" w:rsidRPr="00D77D3C" w:rsidRDefault="00991037" w:rsidP="00D62FD9">
            <w:pPr>
              <w:spacing w:after="0"/>
              <w:rPr>
                <w:rFonts w:ascii="Century Gothic" w:hAnsi="Century Gothic" w:cs="Arial"/>
                <w:color w:val="000000"/>
                <w:sz w:val="20"/>
                <w:szCs w:val="20"/>
                <w:lang w:val="ru-RU"/>
              </w:rPr>
            </w:pPr>
            <w:r w:rsidRPr="00D77D3C">
              <w:rPr>
                <w:rFonts w:ascii="Century Gothic" w:hAnsi="Century Gothic" w:cs="Arial"/>
                <w:color w:val="000000"/>
                <w:sz w:val="20"/>
                <w:szCs w:val="20"/>
                <w:lang w:val="ru-RU"/>
              </w:rPr>
              <w:lastRenderedPageBreak/>
              <w:t xml:space="preserve">Споживання води на підпитку мереж </w:t>
            </w:r>
          </w:p>
        </w:tc>
        <w:tc>
          <w:tcPr>
            <w:tcW w:w="708" w:type="dxa"/>
            <w:tcBorders>
              <w:top w:val="single" w:sz="4" w:space="0" w:color="000000"/>
              <w:left w:val="single" w:sz="4" w:space="0" w:color="000000"/>
              <w:bottom w:val="single" w:sz="4" w:space="0" w:color="000000"/>
            </w:tcBorders>
            <w:vAlign w:val="center"/>
          </w:tcPr>
          <w:p w14:paraId="01149B5B"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т.м3</w:t>
            </w:r>
          </w:p>
        </w:tc>
        <w:tc>
          <w:tcPr>
            <w:tcW w:w="993" w:type="dxa"/>
            <w:tcBorders>
              <w:top w:val="single" w:sz="4" w:space="0" w:color="000000"/>
              <w:left w:val="single" w:sz="4" w:space="0" w:color="000000"/>
              <w:bottom w:val="single" w:sz="4" w:space="0" w:color="000000"/>
              <w:right w:val="single" w:sz="4" w:space="0" w:color="auto"/>
            </w:tcBorders>
            <w:vAlign w:val="center"/>
          </w:tcPr>
          <w:p w14:paraId="0E98A05E"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9,5</w:t>
            </w:r>
          </w:p>
        </w:tc>
        <w:tc>
          <w:tcPr>
            <w:tcW w:w="956" w:type="dxa"/>
            <w:tcBorders>
              <w:top w:val="single" w:sz="4" w:space="0" w:color="000000"/>
              <w:left w:val="single" w:sz="4" w:space="0" w:color="auto"/>
              <w:bottom w:val="single" w:sz="4" w:space="0" w:color="000000"/>
            </w:tcBorders>
            <w:vAlign w:val="center"/>
          </w:tcPr>
          <w:p w14:paraId="104CF35F"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7,5</w:t>
            </w:r>
          </w:p>
        </w:tc>
        <w:tc>
          <w:tcPr>
            <w:tcW w:w="861" w:type="dxa"/>
            <w:tcBorders>
              <w:top w:val="single" w:sz="4" w:space="0" w:color="000000"/>
              <w:left w:val="single" w:sz="4" w:space="0" w:color="000000"/>
              <w:bottom w:val="single" w:sz="4" w:space="0" w:color="000000"/>
            </w:tcBorders>
            <w:vAlign w:val="center"/>
          </w:tcPr>
          <w:p w14:paraId="73212B7C"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6,4</w:t>
            </w:r>
          </w:p>
        </w:tc>
        <w:tc>
          <w:tcPr>
            <w:tcW w:w="861" w:type="dxa"/>
            <w:tcBorders>
              <w:top w:val="single" w:sz="4" w:space="0" w:color="000000"/>
              <w:left w:val="single" w:sz="4" w:space="0" w:color="000000"/>
              <w:bottom w:val="single" w:sz="4" w:space="0" w:color="000000"/>
            </w:tcBorders>
            <w:vAlign w:val="center"/>
          </w:tcPr>
          <w:p w14:paraId="5A8E1D6F"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5,5</w:t>
            </w:r>
          </w:p>
        </w:tc>
        <w:tc>
          <w:tcPr>
            <w:tcW w:w="860" w:type="dxa"/>
            <w:tcBorders>
              <w:top w:val="single" w:sz="4" w:space="0" w:color="000000"/>
              <w:left w:val="single" w:sz="4" w:space="0" w:color="000000"/>
              <w:bottom w:val="single" w:sz="4" w:space="0" w:color="000000"/>
              <w:right w:val="single" w:sz="4" w:space="0" w:color="auto"/>
            </w:tcBorders>
            <w:vAlign w:val="center"/>
          </w:tcPr>
          <w:p w14:paraId="190C046B"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4,7</w:t>
            </w:r>
          </w:p>
        </w:tc>
        <w:tc>
          <w:tcPr>
            <w:tcW w:w="861" w:type="dxa"/>
            <w:tcBorders>
              <w:top w:val="single" w:sz="4" w:space="0" w:color="000000"/>
              <w:left w:val="single" w:sz="4" w:space="0" w:color="auto"/>
              <w:bottom w:val="single" w:sz="4" w:space="0" w:color="auto"/>
              <w:right w:val="single" w:sz="4" w:space="0" w:color="auto"/>
            </w:tcBorders>
            <w:vAlign w:val="center"/>
          </w:tcPr>
          <w:p w14:paraId="7D122F38"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4,1</w:t>
            </w:r>
          </w:p>
        </w:tc>
        <w:tc>
          <w:tcPr>
            <w:tcW w:w="861" w:type="dxa"/>
            <w:tcBorders>
              <w:top w:val="single" w:sz="4" w:space="0" w:color="000000"/>
              <w:left w:val="single" w:sz="4" w:space="0" w:color="auto"/>
              <w:bottom w:val="single" w:sz="4" w:space="0" w:color="auto"/>
              <w:right w:val="single" w:sz="4" w:space="0" w:color="auto"/>
            </w:tcBorders>
            <w:vAlign w:val="center"/>
          </w:tcPr>
          <w:p w14:paraId="3DAA79F2"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5,9</w:t>
            </w:r>
          </w:p>
        </w:tc>
        <w:tc>
          <w:tcPr>
            <w:tcW w:w="861" w:type="dxa"/>
            <w:tcBorders>
              <w:top w:val="single" w:sz="4" w:space="0" w:color="000000"/>
              <w:left w:val="single" w:sz="4" w:space="0" w:color="auto"/>
              <w:bottom w:val="single" w:sz="4" w:space="0" w:color="auto"/>
              <w:right w:val="single" w:sz="4" w:space="0" w:color="auto"/>
            </w:tcBorders>
            <w:vAlign w:val="center"/>
          </w:tcPr>
          <w:p w14:paraId="50150378"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4.3</w:t>
            </w:r>
          </w:p>
        </w:tc>
        <w:tc>
          <w:tcPr>
            <w:tcW w:w="861" w:type="dxa"/>
            <w:tcBorders>
              <w:top w:val="single" w:sz="4" w:space="0" w:color="000000"/>
              <w:left w:val="single" w:sz="4" w:space="0" w:color="auto"/>
              <w:bottom w:val="single" w:sz="4" w:space="0" w:color="auto"/>
              <w:right w:val="single" w:sz="4" w:space="0" w:color="auto"/>
            </w:tcBorders>
            <w:vAlign w:val="center"/>
          </w:tcPr>
          <w:p w14:paraId="5132E22B"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3.9</w:t>
            </w:r>
          </w:p>
        </w:tc>
      </w:tr>
    </w:tbl>
    <w:p w14:paraId="3D807801" w14:textId="77777777" w:rsidR="00991037" w:rsidRPr="00D77D3C" w:rsidRDefault="00991037" w:rsidP="00991037">
      <w:pPr>
        <w:spacing w:before="100" w:beforeAutospacing="1" w:after="100" w:afterAutospacing="1" w:line="240" w:lineRule="auto"/>
        <w:ind w:right="429"/>
        <w:outlineLvl w:val="1"/>
        <w:rPr>
          <w:rFonts w:ascii="Century Gothic" w:eastAsia="Times New Roman" w:hAnsi="Century Gothic" w:cs="Times New Roman"/>
          <w:b/>
          <w:bCs/>
          <w:sz w:val="24"/>
          <w:szCs w:val="24"/>
          <w:lang w:val="uk-UA" w:eastAsia="uk-UA"/>
        </w:rPr>
      </w:pPr>
      <w:r w:rsidRPr="00D77D3C">
        <w:rPr>
          <w:rFonts w:ascii="Century Gothic" w:eastAsia="Times New Roman" w:hAnsi="Century Gothic" w:cs="Times New Roman"/>
          <w:b/>
          <w:bCs/>
          <w:sz w:val="24"/>
          <w:szCs w:val="24"/>
          <w:lang w:val="uk-UA" w:eastAsia="uk-UA"/>
        </w:rPr>
        <w:t>Аналітичний висновок</w:t>
      </w:r>
    </w:p>
    <w:p w14:paraId="0488A5FE"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2017–2021 роках рівень споживання теплової енергії у громаді залишався відносно стабільним із незначними коливаннями, що були пов’язані з:</w:t>
      </w:r>
    </w:p>
    <w:p w14:paraId="0954BCC5" w14:textId="77777777" w:rsidR="00991037" w:rsidRPr="00D77D3C" w:rsidRDefault="00991037" w:rsidP="005320EA">
      <w:pPr>
        <w:numPr>
          <w:ilvl w:val="0"/>
          <w:numId w:val="47"/>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температурними умовами опалювальних сезонів; </w:t>
      </w:r>
    </w:p>
    <w:p w14:paraId="12DA8D96" w14:textId="77777777" w:rsidR="00991037" w:rsidRPr="00D77D3C" w:rsidRDefault="00991037" w:rsidP="005320EA">
      <w:pPr>
        <w:numPr>
          <w:ilvl w:val="0"/>
          <w:numId w:val="47"/>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змінами тарифів; </w:t>
      </w:r>
    </w:p>
    <w:p w14:paraId="657679EC" w14:textId="77777777" w:rsidR="00991037" w:rsidRPr="00D77D3C" w:rsidRDefault="00991037" w:rsidP="005320EA">
      <w:pPr>
        <w:numPr>
          <w:ilvl w:val="0"/>
          <w:numId w:val="47"/>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обсягами житлового фонду та функціонуванням бюджетних установ. </w:t>
      </w:r>
    </w:p>
    <w:p w14:paraId="0D30490D"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2022 році відбулося різке скорочення споживання теплової енергії:</w:t>
      </w:r>
    </w:p>
    <w:p w14:paraId="106F23EF" w14:textId="77777777" w:rsidR="00991037" w:rsidRPr="00D77D3C" w:rsidRDefault="00991037" w:rsidP="005320EA">
      <w:pPr>
        <w:numPr>
          <w:ilvl w:val="0"/>
          <w:numId w:val="48"/>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загальне теплоспоживання зменшилося майже на 20%; </w:t>
      </w:r>
    </w:p>
    <w:p w14:paraId="12C241BF" w14:textId="77777777" w:rsidR="00991037" w:rsidRPr="00D77D3C" w:rsidRDefault="00991037" w:rsidP="005320EA">
      <w:pPr>
        <w:numPr>
          <w:ilvl w:val="0"/>
          <w:numId w:val="48"/>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найбільше скорочення зафіксовано у житловому секторі; </w:t>
      </w:r>
    </w:p>
    <w:p w14:paraId="4160FF86" w14:textId="77777777" w:rsidR="00991037" w:rsidRPr="00D77D3C" w:rsidRDefault="00991037" w:rsidP="005320EA">
      <w:pPr>
        <w:numPr>
          <w:ilvl w:val="0"/>
          <w:numId w:val="48"/>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суттєво знизилось споживання у сфері обслуговування. </w:t>
      </w:r>
    </w:p>
    <w:p w14:paraId="413787EE"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Основними причинами стали:</w:t>
      </w:r>
    </w:p>
    <w:p w14:paraId="0A667D8C"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економічна нестабільність; </w:t>
      </w:r>
    </w:p>
    <w:p w14:paraId="18EB0D4C"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підвищення тарифів на енергоносії; </w:t>
      </w:r>
    </w:p>
    <w:p w14:paraId="0C69E13F"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скорочення фактичного використання частини будівель; </w:t>
      </w:r>
    </w:p>
    <w:p w14:paraId="54F2F00C"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активніше впровадження енергоощадних заходів. </w:t>
      </w:r>
    </w:p>
    <w:p w14:paraId="06EFE51D"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2023–2025 роках прогнозується відносна стабілізація теплоспоживання із незначними коливаннями в межах 3–5%. Очікується, що загальне споживання теплової енергії у 2025 році становитиме близько:</w:t>
      </w:r>
    </w:p>
    <w:p w14:paraId="3C353A77" w14:textId="77777777" w:rsidR="00991037" w:rsidRPr="00D77D3C" w:rsidRDefault="00991037" w:rsidP="005320EA">
      <w:pPr>
        <w:numPr>
          <w:ilvl w:val="0"/>
          <w:numId w:val="50"/>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13,4 тис. Гкал; </w:t>
      </w:r>
    </w:p>
    <w:p w14:paraId="6110B228" w14:textId="77777777" w:rsidR="00991037" w:rsidRDefault="00991037" w:rsidP="005320EA">
      <w:pPr>
        <w:numPr>
          <w:ilvl w:val="0"/>
          <w:numId w:val="50"/>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або 15,6 тис. МВт·год.</w:t>
      </w:r>
    </w:p>
    <w:p w14:paraId="588F9AF2" w14:textId="77777777" w:rsidR="00991037" w:rsidRPr="00D77D3C" w:rsidRDefault="00991037" w:rsidP="00991037">
      <w:pPr>
        <w:spacing w:after="0" w:line="240" w:lineRule="auto"/>
        <w:ind w:left="720"/>
        <w:jc w:val="both"/>
        <w:rPr>
          <w:rFonts w:ascii="Century Gothic" w:eastAsia="Times New Roman" w:hAnsi="Century Gothic" w:cs="Times New Roman"/>
          <w:sz w:val="24"/>
          <w:szCs w:val="24"/>
          <w:lang w:val="uk-UA" w:eastAsia="uk-UA"/>
        </w:rPr>
      </w:pPr>
    </w:p>
    <w:tbl>
      <w:tblPr>
        <w:tblW w:w="963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6"/>
        <w:gridCol w:w="1698"/>
        <w:gridCol w:w="2707"/>
        <w:gridCol w:w="3427"/>
        <w:gridCol w:w="1051"/>
      </w:tblGrid>
      <w:tr w:rsidR="00991037" w:rsidRPr="00D77D3C" w14:paraId="0DB52630" w14:textId="77777777" w:rsidTr="005320EA">
        <w:trPr>
          <w:trHeight w:val="290"/>
          <w:tblHeader/>
          <w:tblCellSpacing w:w="15" w:type="dxa"/>
        </w:trPr>
        <w:tc>
          <w:tcPr>
            <w:tcW w:w="0" w:type="auto"/>
            <w:shd w:val="clear" w:color="auto" w:fill="6D83A1" w:themeFill="accent6" w:themeFillTint="99"/>
            <w:vAlign w:val="center"/>
            <w:hideMark/>
          </w:tcPr>
          <w:p w14:paraId="18381DC4"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Рік</w:t>
            </w:r>
          </w:p>
        </w:tc>
        <w:tc>
          <w:tcPr>
            <w:tcW w:w="0" w:type="auto"/>
            <w:shd w:val="clear" w:color="auto" w:fill="6D83A1" w:themeFill="accent6" w:themeFillTint="99"/>
            <w:vAlign w:val="center"/>
            <w:hideMark/>
          </w:tcPr>
          <w:p w14:paraId="3BDAB89A"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Населення</w:t>
            </w:r>
          </w:p>
        </w:tc>
        <w:tc>
          <w:tcPr>
            <w:tcW w:w="0" w:type="auto"/>
            <w:shd w:val="clear" w:color="auto" w:fill="6D83A1" w:themeFill="accent6" w:themeFillTint="99"/>
            <w:vAlign w:val="center"/>
            <w:hideMark/>
          </w:tcPr>
          <w:p w14:paraId="50E8C1F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Третинний сектор</w:t>
            </w:r>
          </w:p>
        </w:tc>
        <w:tc>
          <w:tcPr>
            <w:tcW w:w="0" w:type="auto"/>
            <w:shd w:val="clear" w:color="auto" w:fill="6D83A1" w:themeFill="accent6" w:themeFillTint="99"/>
            <w:vAlign w:val="center"/>
            <w:hideMark/>
          </w:tcPr>
          <w:p w14:paraId="0C65E84A"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Муніципальний сектор</w:t>
            </w:r>
          </w:p>
        </w:tc>
        <w:tc>
          <w:tcPr>
            <w:tcW w:w="0" w:type="auto"/>
            <w:shd w:val="clear" w:color="auto" w:fill="6D83A1" w:themeFill="accent6" w:themeFillTint="99"/>
            <w:vAlign w:val="center"/>
            <w:hideMark/>
          </w:tcPr>
          <w:p w14:paraId="3C8D2444"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Разом</w:t>
            </w:r>
          </w:p>
        </w:tc>
      </w:tr>
      <w:tr w:rsidR="00991037" w:rsidRPr="00D77D3C" w14:paraId="5B1BD3DA" w14:textId="77777777" w:rsidTr="005320EA">
        <w:trPr>
          <w:trHeight w:val="278"/>
          <w:tblCellSpacing w:w="15" w:type="dxa"/>
        </w:trPr>
        <w:tc>
          <w:tcPr>
            <w:tcW w:w="0" w:type="auto"/>
            <w:vAlign w:val="center"/>
            <w:hideMark/>
          </w:tcPr>
          <w:p w14:paraId="7986BEF9"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2017</w:t>
            </w:r>
          </w:p>
        </w:tc>
        <w:tc>
          <w:tcPr>
            <w:tcW w:w="0" w:type="auto"/>
            <w:vAlign w:val="center"/>
            <w:hideMark/>
          </w:tcPr>
          <w:p w14:paraId="415957D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22,3</w:t>
            </w:r>
          </w:p>
        </w:tc>
        <w:tc>
          <w:tcPr>
            <w:tcW w:w="0" w:type="auto"/>
            <w:vAlign w:val="center"/>
            <w:hideMark/>
          </w:tcPr>
          <w:p w14:paraId="1B8C611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0,33</w:t>
            </w:r>
          </w:p>
        </w:tc>
        <w:tc>
          <w:tcPr>
            <w:tcW w:w="0" w:type="auto"/>
            <w:vAlign w:val="center"/>
            <w:hideMark/>
          </w:tcPr>
          <w:p w14:paraId="7374DAAF"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6,1</w:t>
            </w:r>
          </w:p>
        </w:tc>
        <w:tc>
          <w:tcPr>
            <w:tcW w:w="0" w:type="auto"/>
            <w:vAlign w:val="center"/>
            <w:hideMark/>
          </w:tcPr>
          <w:p w14:paraId="64F6620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28,7</w:t>
            </w:r>
          </w:p>
        </w:tc>
      </w:tr>
      <w:tr w:rsidR="00991037" w:rsidRPr="00D77D3C" w14:paraId="4D085DE1" w14:textId="77777777" w:rsidTr="005320EA">
        <w:trPr>
          <w:trHeight w:val="290"/>
          <w:tblCellSpacing w:w="15" w:type="dxa"/>
        </w:trPr>
        <w:tc>
          <w:tcPr>
            <w:tcW w:w="0" w:type="auto"/>
            <w:vAlign w:val="center"/>
            <w:hideMark/>
          </w:tcPr>
          <w:p w14:paraId="559B3134"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2018</w:t>
            </w:r>
          </w:p>
        </w:tc>
        <w:tc>
          <w:tcPr>
            <w:tcW w:w="0" w:type="auto"/>
            <w:vAlign w:val="center"/>
            <w:hideMark/>
          </w:tcPr>
          <w:p w14:paraId="3DBB7E05"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28,1</w:t>
            </w:r>
          </w:p>
        </w:tc>
        <w:tc>
          <w:tcPr>
            <w:tcW w:w="0" w:type="auto"/>
            <w:vAlign w:val="center"/>
            <w:hideMark/>
          </w:tcPr>
          <w:p w14:paraId="5CDE4F65"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0,39</w:t>
            </w:r>
          </w:p>
        </w:tc>
        <w:tc>
          <w:tcPr>
            <w:tcW w:w="0" w:type="auto"/>
            <w:vAlign w:val="center"/>
            <w:hideMark/>
          </w:tcPr>
          <w:p w14:paraId="5798BDC4"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7,1</w:t>
            </w:r>
          </w:p>
        </w:tc>
        <w:tc>
          <w:tcPr>
            <w:tcW w:w="0" w:type="auto"/>
            <w:vAlign w:val="center"/>
            <w:hideMark/>
          </w:tcPr>
          <w:p w14:paraId="19B4ED82"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35,6</w:t>
            </w:r>
          </w:p>
        </w:tc>
      </w:tr>
      <w:tr w:rsidR="00991037" w:rsidRPr="00D77D3C" w14:paraId="6C66768A" w14:textId="77777777" w:rsidTr="005320EA">
        <w:trPr>
          <w:trHeight w:val="290"/>
          <w:tblCellSpacing w:w="15" w:type="dxa"/>
        </w:trPr>
        <w:tc>
          <w:tcPr>
            <w:tcW w:w="0" w:type="auto"/>
            <w:vAlign w:val="center"/>
            <w:hideMark/>
          </w:tcPr>
          <w:p w14:paraId="55066FC8"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2019</w:t>
            </w:r>
          </w:p>
        </w:tc>
        <w:tc>
          <w:tcPr>
            <w:tcW w:w="0" w:type="auto"/>
            <w:vAlign w:val="center"/>
            <w:hideMark/>
          </w:tcPr>
          <w:p w14:paraId="72FB2CD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29,2</w:t>
            </w:r>
          </w:p>
        </w:tc>
        <w:tc>
          <w:tcPr>
            <w:tcW w:w="0" w:type="auto"/>
            <w:vAlign w:val="center"/>
            <w:hideMark/>
          </w:tcPr>
          <w:p w14:paraId="28F3FE2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0,37</w:t>
            </w:r>
          </w:p>
        </w:tc>
        <w:tc>
          <w:tcPr>
            <w:tcW w:w="0" w:type="auto"/>
            <w:vAlign w:val="center"/>
            <w:hideMark/>
          </w:tcPr>
          <w:p w14:paraId="336949E0"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7,9</w:t>
            </w:r>
          </w:p>
        </w:tc>
        <w:tc>
          <w:tcPr>
            <w:tcW w:w="0" w:type="auto"/>
            <w:vAlign w:val="center"/>
            <w:hideMark/>
          </w:tcPr>
          <w:p w14:paraId="6943E2F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37,5</w:t>
            </w:r>
          </w:p>
        </w:tc>
      </w:tr>
      <w:tr w:rsidR="00991037" w:rsidRPr="00D77D3C" w14:paraId="784D4B86" w14:textId="77777777" w:rsidTr="005320EA">
        <w:trPr>
          <w:trHeight w:val="278"/>
          <w:tblCellSpacing w:w="15" w:type="dxa"/>
        </w:trPr>
        <w:tc>
          <w:tcPr>
            <w:tcW w:w="0" w:type="auto"/>
            <w:vAlign w:val="center"/>
            <w:hideMark/>
          </w:tcPr>
          <w:p w14:paraId="31DE8C69"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2020</w:t>
            </w:r>
          </w:p>
        </w:tc>
        <w:tc>
          <w:tcPr>
            <w:tcW w:w="0" w:type="auto"/>
            <w:vAlign w:val="center"/>
            <w:hideMark/>
          </w:tcPr>
          <w:p w14:paraId="41BD70C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31,1</w:t>
            </w:r>
          </w:p>
        </w:tc>
        <w:tc>
          <w:tcPr>
            <w:tcW w:w="0" w:type="auto"/>
            <w:vAlign w:val="center"/>
            <w:hideMark/>
          </w:tcPr>
          <w:p w14:paraId="1B9CA44A"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0,41</w:t>
            </w:r>
          </w:p>
        </w:tc>
        <w:tc>
          <w:tcPr>
            <w:tcW w:w="0" w:type="auto"/>
            <w:vAlign w:val="center"/>
            <w:hideMark/>
          </w:tcPr>
          <w:p w14:paraId="6357797B"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8,5</w:t>
            </w:r>
          </w:p>
        </w:tc>
        <w:tc>
          <w:tcPr>
            <w:tcW w:w="0" w:type="auto"/>
            <w:vAlign w:val="center"/>
            <w:hideMark/>
          </w:tcPr>
          <w:p w14:paraId="2DDC5247"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40,0</w:t>
            </w:r>
          </w:p>
        </w:tc>
      </w:tr>
      <w:tr w:rsidR="00991037" w:rsidRPr="00D77D3C" w14:paraId="12355DD7" w14:textId="77777777" w:rsidTr="005320EA">
        <w:trPr>
          <w:trHeight w:val="290"/>
          <w:tblCellSpacing w:w="15" w:type="dxa"/>
        </w:trPr>
        <w:tc>
          <w:tcPr>
            <w:tcW w:w="0" w:type="auto"/>
            <w:vAlign w:val="center"/>
            <w:hideMark/>
          </w:tcPr>
          <w:p w14:paraId="48575CCC"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2021</w:t>
            </w:r>
          </w:p>
        </w:tc>
        <w:tc>
          <w:tcPr>
            <w:tcW w:w="0" w:type="auto"/>
            <w:vAlign w:val="center"/>
            <w:hideMark/>
          </w:tcPr>
          <w:p w14:paraId="5A8FE788"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37,6</w:t>
            </w:r>
          </w:p>
        </w:tc>
        <w:tc>
          <w:tcPr>
            <w:tcW w:w="0" w:type="auto"/>
            <w:vAlign w:val="center"/>
            <w:hideMark/>
          </w:tcPr>
          <w:p w14:paraId="5DB23C0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0,66</w:t>
            </w:r>
          </w:p>
        </w:tc>
        <w:tc>
          <w:tcPr>
            <w:tcW w:w="0" w:type="auto"/>
            <w:vAlign w:val="center"/>
            <w:hideMark/>
          </w:tcPr>
          <w:p w14:paraId="19B68AED"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10,8</w:t>
            </w:r>
          </w:p>
        </w:tc>
        <w:tc>
          <w:tcPr>
            <w:tcW w:w="0" w:type="auto"/>
            <w:vAlign w:val="center"/>
            <w:hideMark/>
          </w:tcPr>
          <w:p w14:paraId="0AFC758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49,1</w:t>
            </w:r>
          </w:p>
        </w:tc>
      </w:tr>
      <w:tr w:rsidR="00991037" w:rsidRPr="00D77D3C" w14:paraId="529ED7C8" w14:textId="77777777" w:rsidTr="005320EA">
        <w:trPr>
          <w:trHeight w:val="290"/>
          <w:tblCellSpacing w:w="15" w:type="dxa"/>
        </w:trPr>
        <w:tc>
          <w:tcPr>
            <w:tcW w:w="0" w:type="auto"/>
            <w:vAlign w:val="center"/>
            <w:hideMark/>
          </w:tcPr>
          <w:p w14:paraId="245DB183"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2022</w:t>
            </w:r>
          </w:p>
        </w:tc>
        <w:tc>
          <w:tcPr>
            <w:tcW w:w="0" w:type="auto"/>
            <w:vAlign w:val="center"/>
            <w:hideMark/>
          </w:tcPr>
          <w:p w14:paraId="396FAF1B"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46,8</w:t>
            </w:r>
          </w:p>
        </w:tc>
        <w:tc>
          <w:tcPr>
            <w:tcW w:w="0" w:type="auto"/>
            <w:vAlign w:val="center"/>
            <w:hideMark/>
          </w:tcPr>
          <w:p w14:paraId="0C9D615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0,71</w:t>
            </w:r>
          </w:p>
        </w:tc>
        <w:tc>
          <w:tcPr>
            <w:tcW w:w="0" w:type="auto"/>
            <w:vAlign w:val="center"/>
            <w:hideMark/>
          </w:tcPr>
          <w:p w14:paraId="0CAC523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13,2</w:t>
            </w:r>
          </w:p>
        </w:tc>
        <w:tc>
          <w:tcPr>
            <w:tcW w:w="0" w:type="auto"/>
            <w:vAlign w:val="center"/>
            <w:hideMark/>
          </w:tcPr>
          <w:p w14:paraId="49DA3137"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60,7</w:t>
            </w:r>
          </w:p>
        </w:tc>
      </w:tr>
      <w:tr w:rsidR="00991037" w:rsidRPr="00D77D3C" w14:paraId="684165E0" w14:textId="77777777" w:rsidTr="005320EA">
        <w:trPr>
          <w:trHeight w:val="278"/>
          <w:tblCellSpacing w:w="15" w:type="dxa"/>
        </w:trPr>
        <w:tc>
          <w:tcPr>
            <w:tcW w:w="0" w:type="auto"/>
            <w:vAlign w:val="center"/>
            <w:hideMark/>
          </w:tcPr>
          <w:p w14:paraId="32C8F477"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2023</w:t>
            </w:r>
          </w:p>
        </w:tc>
        <w:tc>
          <w:tcPr>
            <w:tcW w:w="0" w:type="auto"/>
            <w:vAlign w:val="center"/>
            <w:hideMark/>
          </w:tcPr>
          <w:p w14:paraId="625746C8"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53,4</w:t>
            </w:r>
          </w:p>
        </w:tc>
        <w:tc>
          <w:tcPr>
            <w:tcW w:w="0" w:type="auto"/>
            <w:vAlign w:val="center"/>
            <w:hideMark/>
          </w:tcPr>
          <w:p w14:paraId="4943406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0,63</w:t>
            </w:r>
          </w:p>
        </w:tc>
        <w:tc>
          <w:tcPr>
            <w:tcW w:w="0" w:type="auto"/>
            <w:vAlign w:val="center"/>
            <w:hideMark/>
          </w:tcPr>
          <w:p w14:paraId="340B39F0"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14,4</w:t>
            </w:r>
          </w:p>
        </w:tc>
        <w:tc>
          <w:tcPr>
            <w:tcW w:w="0" w:type="auto"/>
            <w:vAlign w:val="center"/>
            <w:hideMark/>
          </w:tcPr>
          <w:p w14:paraId="2DBA89B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68,4</w:t>
            </w:r>
          </w:p>
        </w:tc>
      </w:tr>
      <w:tr w:rsidR="00991037" w:rsidRPr="00D77D3C" w14:paraId="2A196E37" w14:textId="77777777" w:rsidTr="005320EA">
        <w:trPr>
          <w:trHeight w:val="290"/>
          <w:tblCellSpacing w:w="15" w:type="dxa"/>
        </w:trPr>
        <w:tc>
          <w:tcPr>
            <w:tcW w:w="0" w:type="auto"/>
            <w:vAlign w:val="center"/>
            <w:hideMark/>
          </w:tcPr>
          <w:p w14:paraId="2FEE3804"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2024</w:t>
            </w:r>
          </w:p>
        </w:tc>
        <w:tc>
          <w:tcPr>
            <w:tcW w:w="0" w:type="auto"/>
            <w:vAlign w:val="center"/>
            <w:hideMark/>
          </w:tcPr>
          <w:p w14:paraId="60E7ABA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56,7</w:t>
            </w:r>
          </w:p>
        </w:tc>
        <w:tc>
          <w:tcPr>
            <w:tcW w:w="0" w:type="auto"/>
            <w:vAlign w:val="center"/>
            <w:hideMark/>
          </w:tcPr>
          <w:p w14:paraId="32B1C47F"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0,72</w:t>
            </w:r>
          </w:p>
        </w:tc>
        <w:tc>
          <w:tcPr>
            <w:tcW w:w="0" w:type="auto"/>
            <w:vAlign w:val="center"/>
            <w:hideMark/>
          </w:tcPr>
          <w:p w14:paraId="68CBFBE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15,3</w:t>
            </w:r>
          </w:p>
        </w:tc>
        <w:tc>
          <w:tcPr>
            <w:tcW w:w="0" w:type="auto"/>
            <w:vAlign w:val="center"/>
            <w:hideMark/>
          </w:tcPr>
          <w:p w14:paraId="748B967F"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72,7</w:t>
            </w:r>
          </w:p>
        </w:tc>
      </w:tr>
      <w:tr w:rsidR="00991037" w:rsidRPr="00D77D3C" w14:paraId="0B3DD1CF" w14:textId="77777777" w:rsidTr="005320EA">
        <w:trPr>
          <w:trHeight w:val="290"/>
          <w:tblCellSpacing w:w="15" w:type="dxa"/>
        </w:trPr>
        <w:tc>
          <w:tcPr>
            <w:tcW w:w="0" w:type="auto"/>
            <w:vAlign w:val="center"/>
            <w:hideMark/>
          </w:tcPr>
          <w:p w14:paraId="2CA5F2FF"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2025</w:t>
            </w:r>
          </w:p>
        </w:tc>
        <w:tc>
          <w:tcPr>
            <w:tcW w:w="0" w:type="auto"/>
            <w:vAlign w:val="center"/>
            <w:hideMark/>
          </w:tcPr>
          <w:p w14:paraId="7567F142"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62,1</w:t>
            </w:r>
          </w:p>
        </w:tc>
        <w:tc>
          <w:tcPr>
            <w:tcW w:w="0" w:type="auto"/>
            <w:vAlign w:val="center"/>
            <w:hideMark/>
          </w:tcPr>
          <w:p w14:paraId="2F9F5BE7"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0,82</w:t>
            </w:r>
          </w:p>
        </w:tc>
        <w:tc>
          <w:tcPr>
            <w:tcW w:w="0" w:type="auto"/>
            <w:vAlign w:val="center"/>
            <w:hideMark/>
          </w:tcPr>
          <w:p w14:paraId="0F956831"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17,1</w:t>
            </w:r>
          </w:p>
        </w:tc>
        <w:tc>
          <w:tcPr>
            <w:tcW w:w="0" w:type="auto"/>
            <w:vAlign w:val="center"/>
            <w:hideMark/>
          </w:tcPr>
          <w:p w14:paraId="71CAC6E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80,0</w:t>
            </w:r>
          </w:p>
        </w:tc>
      </w:tr>
    </w:tbl>
    <w:p w14:paraId="5DA69ABC" w14:textId="39D267D7" w:rsidR="00991037" w:rsidRPr="00D77D3C" w:rsidRDefault="00991037" w:rsidP="00AF1D2E">
      <w:pPr>
        <w:spacing w:before="100" w:beforeAutospacing="1" w:after="100" w:afterAutospacing="1" w:line="240" w:lineRule="auto"/>
        <w:ind w:right="429" w:firstLine="567"/>
        <w:jc w:val="both"/>
        <w:outlineLvl w:val="1"/>
        <w:rPr>
          <w:rFonts w:ascii="Century Gothic" w:eastAsia="Times New Roman" w:hAnsi="Century Gothic" w:cs="Times New Roman"/>
          <w:b/>
          <w:bCs/>
          <w:sz w:val="24"/>
          <w:szCs w:val="24"/>
          <w:lang w:val="uk-UA" w:eastAsia="uk-UA"/>
        </w:rPr>
      </w:pPr>
      <w:r w:rsidRPr="00D77D3C">
        <w:rPr>
          <w:rFonts w:ascii="Century Gothic" w:eastAsia="Times New Roman" w:hAnsi="Century Gothic" w:cs="Times New Roman"/>
          <w:b/>
          <w:bCs/>
          <w:sz w:val="24"/>
          <w:szCs w:val="24"/>
          <w:lang w:val="uk-UA" w:eastAsia="uk-UA"/>
        </w:rPr>
        <w:lastRenderedPageBreak/>
        <w:t>Аналіз вартісних показників</w:t>
      </w:r>
    </w:p>
    <w:p w14:paraId="5B8B0266" w14:textId="77777777" w:rsidR="00991037" w:rsidRPr="00D77D3C"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2017–2025 роках спостерігається стале зростання витрат на теплову енергію в усіх секторах споживання. Загальні витрати громади на теплопостачання зросли:</w:t>
      </w:r>
    </w:p>
    <w:p w14:paraId="7EE7F6AA" w14:textId="77777777" w:rsidR="00991037" w:rsidRPr="00D77D3C" w:rsidRDefault="00991037" w:rsidP="00AF1D2E">
      <w:pPr>
        <w:numPr>
          <w:ilvl w:val="0"/>
          <w:numId w:val="45"/>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 28,7 млн грн у 2017 році; </w:t>
      </w:r>
    </w:p>
    <w:p w14:paraId="23EEE261" w14:textId="77777777" w:rsidR="00991037" w:rsidRPr="00D77D3C" w:rsidRDefault="00991037" w:rsidP="00AF1D2E">
      <w:pPr>
        <w:numPr>
          <w:ilvl w:val="0"/>
          <w:numId w:val="45"/>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до прогнозованих 80 млн грн у 2025 році. </w:t>
      </w:r>
    </w:p>
    <w:p w14:paraId="1E6F5837" w14:textId="77777777" w:rsidR="00991037" w:rsidRPr="00D77D3C"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Основними факторами зростання є:</w:t>
      </w:r>
    </w:p>
    <w:p w14:paraId="3097F991"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підвищення тарифів на природний газ та електроенергію; </w:t>
      </w:r>
    </w:p>
    <w:p w14:paraId="514E035F"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збільшення вартості виробництва теплової енергії; </w:t>
      </w:r>
    </w:p>
    <w:p w14:paraId="38E4293B"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інфляційні процеси; </w:t>
      </w:r>
    </w:p>
    <w:p w14:paraId="240E8E7B"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зростання витрат на обслуговування теплової інфраструктури. </w:t>
      </w:r>
    </w:p>
    <w:p w14:paraId="5D7CDA8D" w14:textId="77777777" w:rsidR="00991037" w:rsidRPr="00D77D3C"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Найбільшу частку витрат формує населення — близько 75–78% усіх платежів за теплову енергію. При цьому, навіть за умов поступового скорочення фізичних обсягів теплоспоживання, загальна вартість теплопостачання продовжує зростати через високі темпи збільшення тарифів.</w:t>
      </w:r>
    </w:p>
    <w:p w14:paraId="19D93335" w14:textId="77777777" w:rsidR="00991037"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Муніципальний сектор також демонструє стабільне зростання витрат, що створює додаткове навантаження на місцевий бюджет та підсилює необхідність реалізації програм енергоефективності.</w:t>
      </w:r>
    </w:p>
    <w:p w14:paraId="3C8E45E1" w14:textId="77777777" w:rsidR="00991037" w:rsidRPr="00CF3F21" w:rsidRDefault="00991037" w:rsidP="00991037">
      <w:pPr>
        <w:spacing w:after="0"/>
        <w:ind w:right="429"/>
        <w:jc w:val="both"/>
        <w:rPr>
          <w:rFonts w:ascii="Century Gothic" w:eastAsia="Times New Roman" w:hAnsi="Century Gothic" w:cs="Times New Roman"/>
          <w:sz w:val="24"/>
          <w:szCs w:val="24"/>
          <w:lang w:val="uk-UA" w:eastAsia="uk-UA"/>
        </w:rPr>
      </w:pPr>
    </w:p>
    <w:p w14:paraId="6F3BFAD6" w14:textId="6B12E4C4" w:rsidR="00DD51A1" w:rsidRPr="00DD51A1" w:rsidRDefault="00991037" w:rsidP="00DD51A1">
      <w:pPr>
        <w:rPr>
          <w:noProof/>
          <w:lang w:val="uk-UA"/>
          <w14:ligatures w14:val="standardContextual"/>
        </w:rPr>
      </w:pPr>
      <w:r>
        <w:rPr>
          <w:noProof/>
          <w:lang w:val="uk-UA" w:eastAsia="uk-UA"/>
          <w14:ligatures w14:val="standardContextual"/>
        </w:rPr>
        <w:drawing>
          <wp:inline distT="0" distB="0" distL="0" distR="0" wp14:anchorId="202D5574" wp14:editId="62C3006E">
            <wp:extent cx="6152515" cy="3116580"/>
            <wp:effectExtent l="0" t="0" r="63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66FD42" w14:textId="77777777" w:rsidR="00B32D62" w:rsidRDefault="00B32D62"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385B8071" w14:textId="77777777" w:rsidR="00B32D62" w:rsidRDefault="00B32D62"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0A1890B3" w14:textId="77777777" w:rsidR="00B32D62" w:rsidRDefault="00B32D62"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2A23DB39" w14:textId="41C6FE5A" w:rsidR="00991037" w:rsidRDefault="00991037"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r w:rsidRPr="007E1A9F">
        <w:rPr>
          <w:rFonts w:ascii="Century Gothic" w:eastAsia="Times New Roman" w:hAnsi="Century Gothic" w:cs="Times New Roman"/>
          <w:b/>
          <w:bCs/>
          <w:sz w:val="24"/>
          <w:szCs w:val="24"/>
          <w:lang w:val="uk-UA" w:eastAsia="uk-UA"/>
        </w:rPr>
        <w:lastRenderedPageBreak/>
        <w:t>Аналіз ВДЕ у секторі теплопостачання</w:t>
      </w:r>
    </w:p>
    <w:p w14:paraId="3C9DDB58" w14:textId="77777777" w:rsidR="00991037" w:rsidRPr="007E1A9F" w:rsidRDefault="00991037"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0EF49D4F"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У структурі теплопостачання Здолбунівської громади основним джерелом виробництва теплової енергії залишається природний газ. Аналіз виробничих показників КП «Здолбунівкомуненергія» свідчить, що у 2017–2025 роках споживання природного газу хоча і має тенденцію до скорочення, проте все ще залишається домінуючим енергоресурсом у системі теплопостачання.</w:t>
      </w:r>
    </w:p>
    <w:p w14:paraId="5943871C"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У 2017 році споживання природного газу становило понад 3305 тис. м³, тоді як у 2025 році прогнозується на рівні близько 2424 тис. м³. Скорочення споживання газу пов’язане зі:</w:t>
      </w:r>
    </w:p>
    <w:p w14:paraId="0EA32BD8"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зменшенням загального теплоспоживання; </w:t>
      </w:r>
    </w:p>
    <w:p w14:paraId="24D5BBD0"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впровадженням енергоощадних заходів; </w:t>
      </w:r>
    </w:p>
    <w:p w14:paraId="3692D2D6"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модернізацією теплового господарства; </w:t>
      </w:r>
    </w:p>
    <w:p w14:paraId="39AF1F07"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скороченням навантаження на систему теплопостачання. </w:t>
      </w:r>
    </w:p>
    <w:p w14:paraId="0E462DBB"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Разом із тим, громада має значний потенціал розвитку відновлюваних джерел енергії у сфері теплопостачання. Найбільш перспективними напрямками є:</w:t>
      </w:r>
    </w:p>
    <w:p w14:paraId="35551EC6"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використання біомаси та деревини; </w:t>
      </w:r>
    </w:p>
    <w:p w14:paraId="1D8A627B"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встановлення твердопаливних котлів; </w:t>
      </w:r>
    </w:p>
    <w:p w14:paraId="60F0C646"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застосування теплових насосів; </w:t>
      </w:r>
    </w:p>
    <w:p w14:paraId="0FF3511C"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використання сонячних колекторів для гарячого водопостачання. </w:t>
      </w:r>
    </w:p>
    <w:p w14:paraId="047B654F"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Особливо актуальним є використання біомаси для муніципального сектору та бюджетних установ. З огляду на наявність сільськогосподарських і деревинних ресурсів у регіоні, часткове заміщення природного газу біопаливом може суттєво зменшити витрати на теплопостачання та підвищити енергетичну незалежність громади.</w:t>
      </w:r>
    </w:p>
    <w:p w14:paraId="0CEA3BC7"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Пріоритетними заходами розвитку ВДЕ у сфері теплопостачання можуть бути:</w:t>
      </w:r>
    </w:p>
    <w:p w14:paraId="1103FDFD"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переведення окремих котелень на альтернативні види палива; </w:t>
      </w:r>
    </w:p>
    <w:p w14:paraId="61338B54"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модернізація теплових мереж для зменшення втрат; </w:t>
      </w:r>
    </w:p>
    <w:p w14:paraId="11750D1B"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встановлення сонячних колекторів на об’єктах бюджетної сфери; </w:t>
      </w:r>
    </w:p>
    <w:p w14:paraId="52847463"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впровадження теплових насосів у нових та реконструйованих будівлях; </w:t>
      </w:r>
    </w:p>
    <w:p w14:paraId="3E71E0EB"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залучення грантових програм для фінансування проєктів декарбонізації. </w:t>
      </w:r>
    </w:p>
    <w:p w14:paraId="31CE60E0" w14:textId="0DC9D1F3" w:rsidR="00991037"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З урахуванням тенденції зростання вартості природного газу та теплової енергії, розвиток ВДЕ є одним із ключових напрямків забезпечення енергетичної стійкості громади. Орієнтовно до 2030 року частка альтернативних джерел у системі теплопостачання громади може досягти 15–20 % за умови реалізації комплексних заходів з модернізації теплової інфраструктури.</w:t>
      </w:r>
    </w:p>
    <w:p w14:paraId="12880596" w14:textId="77777777" w:rsidR="00991037" w:rsidRDefault="00991037" w:rsidP="00991037">
      <w:pPr>
        <w:spacing w:after="0"/>
        <w:ind w:right="50"/>
        <w:jc w:val="both"/>
        <w:rPr>
          <w:rFonts w:ascii="Century Gothic" w:eastAsia="Times New Roman" w:hAnsi="Century Gothic" w:cs="Times New Roman"/>
          <w:sz w:val="24"/>
          <w:szCs w:val="24"/>
          <w:lang w:val="uk-UA" w:eastAsia="uk-UA"/>
        </w:rPr>
      </w:pPr>
    </w:p>
    <w:p w14:paraId="196624F6" w14:textId="77777777" w:rsidR="00991037" w:rsidRPr="004E1960" w:rsidRDefault="00991037" w:rsidP="00AF1D2E">
      <w:pPr>
        <w:spacing w:after="0" w:line="240" w:lineRule="auto"/>
        <w:ind w:firstLine="567"/>
        <w:rPr>
          <w:rStyle w:val="fontstyle01"/>
          <w:rFonts w:ascii="Century Gothic" w:hAnsi="Century Gothic" w:cs="Arial"/>
          <w:lang w:val="uk-UA"/>
        </w:rPr>
      </w:pPr>
      <w:r w:rsidRPr="00991037">
        <w:rPr>
          <w:rStyle w:val="fontstyle01"/>
          <w:rFonts w:ascii="Century Gothic" w:hAnsi="Century Gothic" w:cs="Arial"/>
          <w:color w:val="auto"/>
          <w:lang w:val="uk-UA"/>
        </w:rPr>
        <w:t>Аналіз споживання електричної енергії</w:t>
      </w:r>
    </w:p>
    <w:p w14:paraId="7EA49F4B" w14:textId="77777777" w:rsidR="00991037" w:rsidRPr="00052253" w:rsidRDefault="00991037" w:rsidP="00AF1D2E">
      <w:pPr>
        <w:spacing w:after="0" w:line="240" w:lineRule="auto"/>
        <w:ind w:right="429" w:firstLine="567"/>
        <w:rPr>
          <w:rFonts w:ascii="Century Gothic" w:hAnsi="Century Gothic" w:cs="Arial"/>
          <w:b/>
          <w:bCs/>
          <w:color w:val="212832" w:themeColor="accent6" w:themeShade="BF"/>
          <w:sz w:val="24"/>
          <w:szCs w:val="24"/>
          <w:lang w:val="uk-UA"/>
        </w:rPr>
      </w:pPr>
    </w:p>
    <w:p w14:paraId="0C800DB7" w14:textId="77777777" w:rsidR="00991037" w:rsidRDefault="00991037" w:rsidP="00AF1D2E">
      <w:pPr>
        <w:pStyle w:val="affff8"/>
        <w:spacing w:after="0"/>
        <w:ind w:right="-92" w:firstLine="567"/>
        <w:jc w:val="both"/>
        <w:rPr>
          <w:rFonts w:ascii="Century Gothic" w:hAnsi="Century Gothic" w:cs="Arial"/>
          <w:lang w:val="uk-UA"/>
        </w:rPr>
      </w:pPr>
      <w:r w:rsidRPr="003D6DE4">
        <w:rPr>
          <w:rFonts w:ascii="Century Gothic" w:hAnsi="Century Gothic" w:cs="Arial"/>
          <w:lang w:val="uk-UA"/>
        </w:rPr>
        <w:t xml:space="preserve">Постачання електроенергії на території Здолбунівської громади здійснює </w:t>
      </w:r>
      <w:r>
        <w:rPr>
          <w:rFonts w:ascii="Century Gothic" w:hAnsi="Century Gothic" w:cs="Arial"/>
          <w:lang w:val="uk-UA"/>
        </w:rPr>
        <w:t>ПрАТ «Рівнеобленерго»</w:t>
      </w:r>
      <w:r w:rsidRPr="003D6DE4">
        <w:rPr>
          <w:rFonts w:ascii="Century Gothic" w:hAnsi="Century Gothic" w:cs="Arial"/>
          <w:lang w:val="uk-UA"/>
        </w:rPr>
        <w:t>.</w:t>
      </w:r>
    </w:p>
    <w:p w14:paraId="279AD68F"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Протяжність кабельних та повітряних ліній електропередач</w:t>
      </w:r>
      <w:r>
        <w:rPr>
          <w:rFonts w:ascii="Century Gothic" w:hAnsi="Century Gothic" w:cs="Arial"/>
          <w:sz w:val="24"/>
          <w:szCs w:val="24"/>
          <w:lang w:val="uk-UA"/>
        </w:rPr>
        <w:t xml:space="preserve"> :</w:t>
      </w:r>
    </w:p>
    <w:p w14:paraId="7A2604D0"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ПЛ-10 кВ - 116 км;</w:t>
      </w:r>
    </w:p>
    <w:p w14:paraId="1F9389BD"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ПЛ-0,4 кВ – 207 км;</w:t>
      </w:r>
    </w:p>
    <w:p w14:paraId="7A17D9F8"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КЛ-6 кВ – 56,75 км;</w:t>
      </w:r>
    </w:p>
    <w:p w14:paraId="0011F5C9"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КЛ-0,4 кВ – 25 км.</w:t>
      </w:r>
    </w:p>
    <w:p w14:paraId="4C0EC8B5"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Кількість розподільних пунктів та їх потужність, кількість аварійних бригад та</w:t>
      </w:r>
      <w:r>
        <w:rPr>
          <w:rFonts w:ascii="Century Gothic" w:hAnsi="Century Gothic" w:cs="Arial"/>
          <w:sz w:val="24"/>
          <w:szCs w:val="24"/>
          <w:lang w:val="uk-UA"/>
        </w:rPr>
        <w:t xml:space="preserve"> </w:t>
      </w:r>
      <w:r w:rsidRPr="00153B3F">
        <w:rPr>
          <w:rFonts w:ascii="Century Gothic" w:hAnsi="Century Gothic" w:cs="Arial"/>
          <w:sz w:val="24"/>
          <w:szCs w:val="24"/>
          <w:lang w:val="uk-UA"/>
        </w:rPr>
        <w:t>спеціалістів:</w:t>
      </w:r>
    </w:p>
    <w:p w14:paraId="6E36936E"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КТП(ЗТП) 10/0,4 кВ – 155 шт, заг. потужністю 36МВт;</w:t>
      </w:r>
    </w:p>
    <w:p w14:paraId="3EC2DBF8"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4 Аварійних бригади, 23 спеціаліста.</w:t>
      </w:r>
    </w:p>
    <w:p w14:paraId="547DA06B" w14:textId="77777777" w:rsidR="00991037" w:rsidRPr="003D6DE4" w:rsidRDefault="00991037" w:rsidP="00AF1D2E">
      <w:pPr>
        <w:pStyle w:val="affff8"/>
        <w:spacing w:after="0"/>
        <w:ind w:right="-92" w:firstLine="567"/>
        <w:jc w:val="both"/>
        <w:rPr>
          <w:rStyle w:val="fontstyle21"/>
          <w:rFonts w:ascii="Century Gothic" w:hAnsi="Century Gothic" w:cs="Arial"/>
          <w:lang w:val="uk-UA"/>
        </w:rPr>
      </w:pPr>
      <w:r w:rsidRPr="003D6DE4">
        <w:rPr>
          <w:rStyle w:val="fontstyle21"/>
          <w:rFonts w:ascii="Century Gothic" w:hAnsi="Century Gothic" w:cs="Arial"/>
          <w:lang w:val="uk-UA"/>
        </w:rPr>
        <w:t>Серед споживачів електроенергії можна виділити основні сектори:</w:t>
      </w:r>
    </w:p>
    <w:p w14:paraId="7026C1AB" w14:textId="186E720D" w:rsidR="00AF1D2E" w:rsidRDefault="00AF1D2E" w:rsidP="00AF1D2E">
      <w:pPr>
        <w:pStyle w:val="affff8"/>
        <w:numPr>
          <w:ilvl w:val="0"/>
          <w:numId w:val="28"/>
        </w:numPr>
        <w:spacing w:after="0"/>
        <w:ind w:right="-92" w:firstLine="567"/>
        <w:jc w:val="both"/>
        <w:rPr>
          <w:rStyle w:val="fontstyle21"/>
          <w:rFonts w:ascii="Century Gothic" w:hAnsi="Century Gothic" w:cs="Arial"/>
          <w:lang w:val="uk-UA"/>
        </w:rPr>
      </w:pPr>
      <w:r>
        <w:rPr>
          <w:rStyle w:val="fontstyle21"/>
          <w:rFonts w:ascii="Century Gothic" w:hAnsi="Century Gothic" w:cs="Arial"/>
          <w:lang w:val="uk-UA"/>
        </w:rPr>
        <w:t>Муніципальний сектор</w:t>
      </w:r>
    </w:p>
    <w:p w14:paraId="72801537" w14:textId="23362B45" w:rsidR="00991037" w:rsidRPr="003D6DE4" w:rsidRDefault="00991037" w:rsidP="00AF1D2E">
      <w:pPr>
        <w:pStyle w:val="affff8"/>
        <w:numPr>
          <w:ilvl w:val="0"/>
          <w:numId w:val="28"/>
        </w:numPr>
        <w:spacing w:after="0"/>
        <w:ind w:right="-92" w:firstLine="567"/>
        <w:jc w:val="both"/>
        <w:rPr>
          <w:rStyle w:val="fontstyle21"/>
          <w:rFonts w:ascii="Century Gothic" w:hAnsi="Century Gothic" w:cs="Arial"/>
          <w:lang w:val="uk-UA"/>
        </w:rPr>
      </w:pPr>
      <w:r w:rsidRPr="003D6DE4">
        <w:rPr>
          <w:rStyle w:val="fontstyle21"/>
          <w:rFonts w:ascii="Century Gothic" w:hAnsi="Century Gothic" w:cs="Arial"/>
          <w:lang w:val="uk-UA"/>
        </w:rPr>
        <w:t xml:space="preserve">Населення – споживає для забезпечення побутових потреб, автономних систем опалення, освітлення;   </w:t>
      </w:r>
    </w:p>
    <w:p w14:paraId="36BAD1D9" w14:textId="77777777" w:rsidR="00991037" w:rsidRDefault="00991037" w:rsidP="00AF1D2E">
      <w:pPr>
        <w:pStyle w:val="affff8"/>
        <w:numPr>
          <w:ilvl w:val="0"/>
          <w:numId w:val="28"/>
        </w:numPr>
        <w:spacing w:after="0"/>
        <w:ind w:right="-92" w:firstLine="567"/>
        <w:jc w:val="both"/>
        <w:rPr>
          <w:rStyle w:val="fontstyle21"/>
          <w:rFonts w:ascii="Century Gothic" w:hAnsi="Century Gothic" w:cs="Arial"/>
          <w:lang w:val="uk-UA"/>
        </w:rPr>
      </w:pPr>
      <w:r>
        <w:rPr>
          <w:rStyle w:val="fontstyle21"/>
          <w:rFonts w:ascii="Century Gothic" w:hAnsi="Century Gothic" w:cs="Arial"/>
          <w:lang w:val="uk-UA"/>
        </w:rPr>
        <w:t>Промисловість;</w:t>
      </w:r>
    </w:p>
    <w:p w14:paraId="381136D8" w14:textId="77777777" w:rsidR="00991037" w:rsidRPr="003D6DE4" w:rsidRDefault="00991037" w:rsidP="00AF1D2E">
      <w:pPr>
        <w:pStyle w:val="affff8"/>
        <w:numPr>
          <w:ilvl w:val="0"/>
          <w:numId w:val="28"/>
        </w:numPr>
        <w:spacing w:after="0"/>
        <w:ind w:right="-92" w:firstLine="567"/>
        <w:jc w:val="both"/>
        <w:rPr>
          <w:rStyle w:val="fontstyle21"/>
          <w:rFonts w:ascii="Century Gothic" w:hAnsi="Century Gothic" w:cs="Arial"/>
          <w:lang w:val="uk-UA"/>
        </w:rPr>
      </w:pPr>
      <w:r>
        <w:rPr>
          <w:rStyle w:val="fontstyle21"/>
          <w:rFonts w:ascii="Century Gothic" w:hAnsi="Century Gothic" w:cs="Arial"/>
          <w:lang w:val="uk-UA"/>
        </w:rPr>
        <w:t>Третинний сектор</w:t>
      </w:r>
    </w:p>
    <w:p w14:paraId="3123F551" w14:textId="77777777" w:rsidR="00991037" w:rsidRDefault="00991037" w:rsidP="00991037">
      <w:pPr>
        <w:pStyle w:val="affff8"/>
        <w:jc w:val="both"/>
        <w:rPr>
          <w:rFonts w:ascii="Arial" w:hAnsi="Arial" w:cs="Arial"/>
          <w:lang w:val="uk-UA"/>
        </w:rPr>
      </w:pPr>
      <w:r>
        <w:rPr>
          <w:rFonts w:ascii="Arial" w:hAnsi="Arial" w:cs="Arial"/>
          <w:noProof/>
          <w:lang w:val="uk-UA" w:eastAsia="uk-UA"/>
        </w:rPr>
        <w:drawing>
          <wp:inline distT="0" distB="0" distL="0" distR="0" wp14:anchorId="5DCD3544" wp14:editId="3B94540F">
            <wp:extent cx="6126480" cy="2438400"/>
            <wp:effectExtent l="0" t="0" r="762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86FD97" w14:textId="77777777" w:rsidR="00991037" w:rsidRPr="003D6DE4" w:rsidRDefault="00991037" w:rsidP="00991037">
      <w:pPr>
        <w:spacing w:after="0" w:line="240" w:lineRule="auto"/>
        <w:jc w:val="center"/>
        <w:rPr>
          <w:rFonts w:ascii="Century Gothic" w:hAnsi="Century Gothic" w:cs="Arial"/>
          <w:b/>
          <w:bCs/>
          <w:lang w:val="uk-UA"/>
        </w:rPr>
      </w:pPr>
      <w:r w:rsidRPr="003D6DE4">
        <w:rPr>
          <w:rFonts w:ascii="Century Gothic" w:hAnsi="Century Gothic" w:cs="Arial"/>
          <w:b/>
          <w:bCs/>
          <w:lang w:val="uk-UA"/>
        </w:rPr>
        <w:t>Споживання електроенергії в МВт/год категоріями споживачів</w:t>
      </w:r>
    </w:p>
    <w:p w14:paraId="14BB698B" w14:textId="77777777" w:rsidR="00991037" w:rsidRPr="003D6DE4" w:rsidRDefault="00991037" w:rsidP="00991037">
      <w:pPr>
        <w:spacing w:after="0" w:line="240" w:lineRule="auto"/>
        <w:jc w:val="center"/>
        <w:rPr>
          <w:rFonts w:ascii="Century Gothic" w:hAnsi="Century Gothic" w:cs="Arial"/>
          <w:b/>
          <w:bCs/>
          <w:lang w:val="uk-UA"/>
        </w:rPr>
      </w:pPr>
      <w:r w:rsidRPr="003D6DE4">
        <w:rPr>
          <w:rFonts w:ascii="Century Gothic" w:hAnsi="Century Gothic" w:cs="Arial"/>
          <w:b/>
          <w:bCs/>
          <w:lang w:val="uk-UA"/>
        </w:rPr>
        <w:t>в період 20</w:t>
      </w:r>
      <w:r>
        <w:rPr>
          <w:rFonts w:ascii="Century Gothic" w:hAnsi="Century Gothic" w:cs="Arial"/>
          <w:b/>
          <w:bCs/>
          <w:lang w:val="uk-UA"/>
        </w:rPr>
        <w:t>17</w:t>
      </w:r>
      <w:r w:rsidRPr="003D6DE4">
        <w:rPr>
          <w:rFonts w:ascii="Century Gothic" w:hAnsi="Century Gothic" w:cs="Arial"/>
          <w:b/>
          <w:bCs/>
          <w:lang w:val="uk-UA"/>
        </w:rPr>
        <w:t>-202</w:t>
      </w:r>
      <w:r>
        <w:rPr>
          <w:rFonts w:ascii="Century Gothic" w:hAnsi="Century Gothic" w:cs="Arial"/>
          <w:b/>
          <w:bCs/>
          <w:lang w:val="uk-UA"/>
        </w:rPr>
        <w:t>2</w:t>
      </w:r>
      <w:r w:rsidRPr="003D6DE4">
        <w:rPr>
          <w:rFonts w:ascii="Century Gothic" w:hAnsi="Century Gothic" w:cs="Arial"/>
          <w:b/>
          <w:bCs/>
          <w:lang w:val="uk-UA"/>
        </w:rPr>
        <w:t xml:space="preserve"> років</w:t>
      </w:r>
    </w:p>
    <w:p w14:paraId="74CCAB3F" w14:textId="77777777" w:rsidR="00991037" w:rsidRPr="003D6DE4" w:rsidRDefault="00991037" w:rsidP="00991037">
      <w:pPr>
        <w:spacing w:after="0" w:line="240" w:lineRule="auto"/>
        <w:jc w:val="center"/>
        <w:rPr>
          <w:rFonts w:ascii="Century Gothic" w:hAnsi="Century Gothic" w:cs="Arial"/>
          <w:b/>
          <w:bCs/>
          <w:lang w:val="uk-UA"/>
        </w:rPr>
      </w:pPr>
    </w:p>
    <w:tbl>
      <w:tblPr>
        <w:tblStyle w:val="af1"/>
        <w:tblW w:w="9778" w:type="dxa"/>
        <w:tblLook w:val="04A0" w:firstRow="1" w:lastRow="0" w:firstColumn="1" w:lastColumn="0" w:noHBand="0" w:noVBand="1"/>
      </w:tblPr>
      <w:tblGrid>
        <w:gridCol w:w="1865"/>
        <w:gridCol w:w="889"/>
        <w:gridCol w:w="889"/>
        <w:gridCol w:w="889"/>
        <w:gridCol w:w="889"/>
        <w:gridCol w:w="889"/>
        <w:gridCol w:w="889"/>
        <w:gridCol w:w="889"/>
        <w:gridCol w:w="889"/>
        <w:gridCol w:w="889"/>
      </w:tblGrid>
      <w:tr w:rsidR="00991037" w:rsidRPr="003D6DE4" w14:paraId="1CB5C292" w14:textId="77777777" w:rsidTr="00AF1D2E">
        <w:trPr>
          <w:trHeight w:val="576"/>
        </w:trPr>
        <w:tc>
          <w:tcPr>
            <w:tcW w:w="1849" w:type="dxa"/>
            <w:shd w:val="clear" w:color="auto" w:fill="6D83A1" w:themeFill="accent6" w:themeFillTint="99"/>
            <w:vAlign w:val="center"/>
          </w:tcPr>
          <w:p w14:paraId="6AD2811A"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Категорія споживачів</w:t>
            </w:r>
          </w:p>
        </w:tc>
        <w:tc>
          <w:tcPr>
            <w:tcW w:w="881" w:type="dxa"/>
            <w:shd w:val="clear" w:color="auto" w:fill="6D83A1" w:themeFill="accent6" w:themeFillTint="99"/>
            <w:vAlign w:val="center"/>
          </w:tcPr>
          <w:p w14:paraId="28AFADF8"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2017</w:t>
            </w:r>
          </w:p>
        </w:tc>
        <w:tc>
          <w:tcPr>
            <w:tcW w:w="881" w:type="dxa"/>
            <w:shd w:val="clear" w:color="auto" w:fill="6D83A1" w:themeFill="accent6" w:themeFillTint="99"/>
            <w:vAlign w:val="center"/>
          </w:tcPr>
          <w:p w14:paraId="76B1CFBE"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2018</w:t>
            </w:r>
          </w:p>
        </w:tc>
        <w:tc>
          <w:tcPr>
            <w:tcW w:w="881" w:type="dxa"/>
            <w:shd w:val="clear" w:color="auto" w:fill="6D83A1" w:themeFill="accent6" w:themeFillTint="99"/>
            <w:vAlign w:val="center"/>
          </w:tcPr>
          <w:p w14:paraId="1E7BA54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2019</w:t>
            </w:r>
          </w:p>
        </w:tc>
        <w:tc>
          <w:tcPr>
            <w:tcW w:w="881" w:type="dxa"/>
            <w:shd w:val="clear" w:color="auto" w:fill="6D83A1" w:themeFill="accent6" w:themeFillTint="99"/>
            <w:vAlign w:val="center"/>
          </w:tcPr>
          <w:p w14:paraId="087FAAEC"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2020</w:t>
            </w:r>
          </w:p>
        </w:tc>
        <w:tc>
          <w:tcPr>
            <w:tcW w:w="881" w:type="dxa"/>
            <w:shd w:val="clear" w:color="auto" w:fill="6D83A1" w:themeFill="accent6" w:themeFillTint="99"/>
            <w:vAlign w:val="center"/>
          </w:tcPr>
          <w:p w14:paraId="24CCE05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2021</w:t>
            </w:r>
          </w:p>
        </w:tc>
        <w:tc>
          <w:tcPr>
            <w:tcW w:w="881" w:type="dxa"/>
            <w:shd w:val="clear" w:color="auto" w:fill="6D83A1" w:themeFill="accent6" w:themeFillTint="99"/>
            <w:vAlign w:val="center"/>
          </w:tcPr>
          <w:p w14:paraId="62C699A8"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2022</w:t>
            </w:r>
          </w:p>
        </w:tc>
        <w:tc>
          <w:tcPr>
            <w:tcW w:w="881" w:type="dxa"/>
            <w:shd w:val="clear" w:color="auto" w:fill="6D83A1" w:themeFill="accent6" w:themeFillTint="99"/>
            <w:vAlign w:val="center"/>
          </w:tcPr>
          <w:p w14:paraId="7801A32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w:t>
            </w:r>
            <w:r>
              <w:rPr>
                <w:rFonts w:ascii="Century Gothic" w:hAnsi="Century Gothic" w:cs="Arial"/>
                <w:sz w:val="20"/>
                <w:szCs w:val="20"/>
                <w:lang w:val="uk-UA"/>
              </w:rPr>
              <w:t>3</w:t>
            </w:r>
          </w:p>
        </w:tc>
        <w:tc>
          <w:tcPr>
            <w:tcW w:w="881" w:type="dxa"/>
            <w:shd w:val="clear" w:color="auto" w:fill="6D83A1" w:themeFill="accent6" w:themeFillTint="99"/>
            <w:vAlign w:val="center"/>
          </w:tcPr>
          <w:p w14:paraId="71DC5F2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w:t>
            </w:r>
            <w:r>
              <w:rPr>
                <w:rFonts w:ascii="Century Gothic" w:hAnsi="Century Gothic" w:cs="Arial"/>
                <w:sz w:val="20"/>
                <w:szCs w:val="20"/>
                <w:lang w:val="uk-UA"/>
              </w:rPr>
              <w:t>4</w:t>
            </w:r>
          </w:p>
        </w:tc>
        <w:tc>
          <w:tcPr>
            <w:tcW w:w="881" w:type="dxa"/>
            <w:shd w:val="clear" w:color="auto" w:fill="6D83A1" w:themeFill="accent6" w:themeFillTint="99"/>
            <w:vAlign w:val="center"/>
          </w:tcPr>
          <w:p w14:paraId="2E3AB16F"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w:t>
            </w:r>
            <w:r>
              <w:rPr>
                <w:rFonts w:ascii="Century Gothic" w:hAnsi="Century Gothic" w:cs="Arial"/>
                <w:sz w:val="20"/>
                <w:szCs w:val="20"/>
                <w:lang w:val="uk-UA"/>
              </w:rPr>
              <w:t>5</w:t>
            </w:r>
          </w:p>
        </w:tc>
      </w:tr>
      <w:tr w:rsidR="00991037" w:rsidRPr="003D6DE4" w14:paraId="7CC747DE" w14:textId="77777777" w:rsidTr="00AF1D2E">
        <w:trPr>
          <w:trHeight w:val="608"/>
        </w:trPr>
        <w:tc>
          <w:tcPr>
            <w:tcW w:w="1849" w:type="dxa"/>
            <w:vAlign w:val="center"/>
          </w:tcPr>
          <w:p w14:paraId="03F62D50"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Муніципальні будівлі</w:t>
            </w:r>
          </w:p>
        </w:tc>
        <w:tc>
          <w:tcPr>
            <w:tcW w:w="881" w:type="dxa"/>
            <w:vAlign w:val="center"/>
          </w:tcPr>
          <w:p w14:paraId="16351A7A"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812</w:t>
            </w:r>
          </w:p>
        </w:tc>
        <w:tc>
          <w:tcPr>
            <w:tcW w:w="881" w:type="dxa"/>
            <w:vAlign w:val="center"/>
          </w:tcPr>
          <w:p w14:paraId="0E45679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798</w:t>
            </w:r>
          </w:p>
        </w:tc>
        <w:tc>
          <w:tcPr>
            <w:tcW w:w="881" w:type="dxa"/>
            <w:vAlign w:val="center"/>
          </w:tcPr>
          <w:p w14:paraId="17A3678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821</w:t>
            </w:r>
          </w:p>
        </w:tc>
        <w:tc>
          <w:tcPr>
            <w:tcW w:w="881" w:type="dxa"/>
            <w:vAlign w:val="center"/>
          </w:tcPr>
          <w:p w14:paraId="72C7091E"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805</w:t>
            </w:r>
          </w:p>
        </w:tc>
        <w:tc>
          <w:tcPr>
            <w:tcW w:w="881" w:type="dxa"/>
            <w:vAlign w:val="center"/>
          </w:tcPr>
          <w:p w14:paraId="58B5BFC1"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790</w:t>
            </w:r>
          </w:p>
        </w:tc>
        <w:tc>
          <w:tcPr>
            <w:tcW w:w="881" w:type="dxa"/>
            <w:vAlign w:val="center"/>
          </w:tcPr>
          <w:p w14:paraId="4F8A32B1"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769</w:t>
            </w:r>
          </w:p>
        </w:tc>
        <w:tc>
          <w:tcPr>
            <w:tcW w:w="881" w:type="dxa"/>
            <w:vAlign w:val="center"/>
          </w:tcPr>
          <w:p w14:paraId="03C79981"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880</w:t>
            </w:r>
          </w:p>
        </w:tc>
        <w:tc>
          <w:tcPr>
            <w:tcW w:w="881" w:type="dxa"/>
            <w:vAlign w:val="center"/>
          </w:tcPr>
          <w:p w14:paraId="1B589E3E"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816</w:t>
            </w:r>
          </w:p>
        </w:tc>
        <w:tc>
          <w:tcPr>
            <w:tcW w:w="881" w:type="dxa"/>
            <w:vAlign w:val="center"/>
          </w:tcPr>
          <w:p w14:paraId="31BB62BA"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883</w:t>
            </w:r>
          </w:p>
        </w:tc>
      </w:tr>
      <w:tr w:rsidR="00991037" w:rsidRPr="003D6DE4" w14:paraId="44431B8F" w14:textId="77777777" w:rsidTr="00AF1D2E">
        <w:trPr>
          <w:trHeight w:val="608"/>
        </w:trPr>
        <w:tc>
          <w:tcPr>
            <w:tcW w:w="1849" w:type="dxa"/>
            <w:vAlign w:val="center"/>
          </w:tcPr>
          <w:p w14:paraId="041D08BD"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Населення</w:t>
            </w:r>
          </w:p>
        </w:tc>
        <w:tc>
          <w:tcPr>
            <w:tcW w:w="881" w:type="dxa"/>
            <w:vAlign w:val="center"/>
          </w:tcPr>
          <w:p w14:paraId="68E4DC27"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39666</w:t>
            </w:r>
          </w:p>
        </w:tc>
        <w:tc>
          <w:tcPr>
            <w:tcW w:w="881" w:type="dxa"/>
            <w:vAlign w:val="center"/>
          </w:tcPr>
          <w:p w14:paraId="2EDEA56D"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40610</w:t>
            </w:r>
          </w:p>
        </w:tc>
        <w:tc>
          <w:tcPr>
            <w:tcW w:w="881" w:type="dxa"/>
            <w:vAlign w:val="center"/>
          </w:tcPr>
          <w:p w14:paraId="2E7D1799"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41260</w:t>
            </w:r>
          </w:p>
        </w:tc>
        <w:tc>
          <w:tcPr>
            <w:tcW w:w="881" w:type="dxa"/>
            <w:vAlign w:val="center"/>
          </w:tcPr>
          <w:p w14:paraId="0FFF09A0"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42256</w:t>
            </w:r>
          </w:p>
        </w:tc>
        <w:tc>
          <w:tcPr>
            <w:tcW w:w="881" w:type="dxa"/>
            <w:vAlign w:val="center"/>
          </w:tcPr>
          <w:p w14:paraId="4620E5B7"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44620</w:t>
            </w:r>
          </w:p>
        </w:tc>
        <w:tc>
          <w:tcPr>
            <w:tcW w:w="881" w:type="dxa"/>
            <w:vAlign w:val="center"/>
          </w:tcPr>
          <w:p w14:paraId="771965DC"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44402</w:t>
            </w:r>
          </w:p>
        </w:tc>
        <w:tc>
          <w:tcPr>
            <w:tcW w:w="881" w:type="dxa"/>
            <w:vAlign w:val="center"/>
          </w:tcPr>
          <w:p w14:paraId="24659499"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44329</w:t>
            </w:r>
          </w:p>
        </w:tc>
        <w:tc>
          <w:tcPr>
            <w:tcW w:w="881" w:type="dxa"/>
            <w:vAlign w:val="center"/>
          </w:tcPr>
          <w:p w14:paraId="680265CE"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44256</w:t>
            </w:r>
          </w:p>
        </w:tc>
        <w:tc>
          <w:tcPr>
            <w:tcW w:w="881" w:type="dxa"/>
            <w:vAlign w:val="center"/>
          </w:tcPr>
          <w:p w14:paraId="3F0880D4"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44183</w:t>
            </w:r>
          </w:p>
        </w:tc>
      </w:tr>
      <w:tr w:rsidR="00991037" w:rsidRPr="003D6DE4" w14:paraId="6D5CB769" w14:textId="77777777" w:rsidTr="00AF1D2E">
        <w:trPr>
          <w:trHeight w:val="576"/>
        </w:trPr>
        <w:tc>
          <w:tcPr>
            <w:tcW w:w="1849" w:type="dxa"/>
            <w:vAlign w:val="center"/>
          </w:tcPr>
          <w:p w14:paraId="5D850EEB" w14:textId="77777777" w:rsidR="00991037" w:rsidRPr="00060D71" w:rsidRDefault="00991037" w:rsidP="00D62FD9">
            <w:pPr>
              <w:jc w:val="center"/>
              <w:rPr>
                <w:rFonts w:ascii="Century Gothic" w:hAnsi="Century Gothic" w:cs="Arial"/>
                <w:sz w:val="20"/>
                <w:szCs w:val="20"/>
              </w:rPr>
            </w:pPr>
            <w:r w:rsidRPr="00060D71">
              <w:rPr>
                <w:rFonts w:ascii="Century Gothic" w:hAnsi="Century Gothic" w:cs="Arial"/>
                <w:sz w:val="20"/>
                <w:szCs w:val="20"/>
                <w:lang w:val="uk-UA"/>
              </w:rPr>
              <w:lastRenderedPageBreak/>
              <w:t>Промисловість</w:t>
            </w:r>
          </w:p>
        </w:tc>
        <w:tc>
          <w:tcPr>
            <w:tcW w:w="881" w:type="dxa"/>
            <w:vAlign w:val="center"/>
          </w:tcPr>
          <w:p w14:paraId="549A42A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141321</w:t>
            </w:r>
          </w:p>
        </w:tc>
        <w:tc>
          <w:tcPr>
            <w:tcW w:w="881" w:type="dxa"/>
            <w:vAlign w:val="center"/>
          </w:tcPr>
          <w:p w14:paraId="3CFB24F5"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146232</w:t>
            </w:r>
          </w:p>
        </w:tc>
        <w:tc>
          <w:tcPr>
            <w:tcW w:w="881" w:type="dxa"/>
            <w:vAlign w:val="center"/>
          </w:tcPr>
          <w:p w14:paraId="09C5984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143322</w:t>
            </w:r>
          </w:p>
        </w:tc>
        <w:tc>
          <w:tcPr>
            <w:tcW w:w="881" w:type="dxa"/>
            <w:vAlign w:val="center"/>
          </w:tcPr>
          <w:p w14:paraId="7C6ED9DD"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138032</w:t>
            </w:r>
          </w:p>
        </w:tc>
        <w:tc>
          <w:tcPr>
            <w:tcW w:w="881" w:type="dxa"/>
            <w:vAlign w:val="center"/>
          </w:tcPr>
          <w:p w14:paraId="43A8F4D6"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154641</w:t>
            </w:r>
          </w:p>
        </w:tc>
        <w:tc>
          <w:tcPr>
            <w:tcW w:w="881" w:type="dxa"/>
            <w:vAlign w:val="center"/>
          </w:tcPr>
          <w:p w14:paraId="43C591D4"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96524</w:t>
            </w:r>
          </w:p>
        </w:tc>
        <w:tc>
          <w:tcPr>
            <w:tcW w:w="881" w:type="dxa"/>
            <w:vAlign w:val="center"/>
          </w:tcPr>
          <w:p w14:paraId="0D7854ED"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110563</w:t>
            </w:r>
          </w:p>
        </w:tc>
        <w:tc>
          <w:tcPr>
            <w:tcW w:w="881" w:type="dxa"/>
            <w:vAlign w:val="center"/>
          </w:tcPr>
          <w:p w14:paraId="5C5EB29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124602</w:t>
            </w:r>
          </w:p>
        </w:tc>
        <w:tc>
          <w:tcPr>
            <w:tcW w:w="881" w:type="dxa"/>
            <w:vAlign w:val="center"/>
          </w:tcPr>
          <w:p w14:paraId="37F5D798"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138641</w:t>
            </w:r>
          </w:p>
        </w:tc>
      </w:tr>
      <w:tr w:rsidR="00991037" w:rsidRPr="003D6DE4" w14:paraId="22DAFCED" w14:textId="77777777" w:rsidTr="00AF1D2E">
        <w:trPr>
          <w:trHeight w:val="576"/>
        </w:trPr>
        <w:tc>
          <w:tcPr>
            <w:tcW w:w="1849" w:type="dxa"/>
            <w:vAlign w:val="center"/>
          </w:tcPr>
          <w:p w14:paraId="18F52524"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Третинний сектор (сфера обслуговування)</w:t>
            </w:r>
          </w:p>
        </w:tc>
        <w:tc>
          <w:tcPr>
            <w:tcW w:w="881" w:type="dxa"/>
            <w:vAlign w:val="center"/>
          </w:tcPr>
          <w:p w14:paraId="0F9EA26F"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12500</w:t>
            </w:r>
          </w:p>
        </w:tc>
        <w:tc>
          <w:tcPr>
            <w:tcW w:w="881" w:type="dxa"/>
            <w:vAlign w:val="center"/>
          </w:tcPr>
          <w:p w14:paraId="53CA335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13100</w:t>
            </w:r>
          </w:p>
        </w:tc>
        <w:tc>
          <w:tcPr>
            <w:tcW w:w="881" w:type="dxa"/>
            <w:vAlign w:val="center"/>
          </w:tcPr>
          <w:p w14:paraId="0F1FB71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12900</w:t>
            </w:r>
          </w:p>
        </w:tc>
        <w:tc>
          <w:tcPr>
            <w:tcW w:w="881" w:type="dxa"/>
            <w:vAlign w:val="center"/>
          </w:tcPr>
          <w:p w14:paraId="4EBEDEB1"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12100</w:t>
            </w:r>
          </w:p>
        </w:tc>
        <w:tc>
          <w:tcPr>
            <w:tcW w:w="881" w:type="dxa"/>
            <w:vAlign w:val="center"/>
          </w:tcPr>
          <w:p w14:paraId="0B720C2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13400</w:t>
            </w:r>
          </w:p>
        </w:tc>
        <w:tc>
          <w:tcPr>
            <w:tcW w:w="881" w:type="dxa"/>
            <w:vAlign w:val="center"/>
          </w:tcPr>
          <w:p w14:paraId="31485A68"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11800</w:t>
            </w:r>
          </w:p>
        </w:tc>
        <w:tc>
          <w:tcPr>
            <w:tcW w:w="881" w:type="dxa"/>
            <w:vAlign w:val="center"/>
          </w:tcPr>
          <w:p w14:paraId="3FC10A6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12000</w:t>
            </w:r>
          </w:p>
        </w:tc>
        <w:tc>
          <w:tcPr>
            <w:tcW w:w="881" w:type="dxa"/>
            <w:vAlign w:val="center"/>
          </w:tcPr>
          <w:p w14:paraId="6BB88A86"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12200</w:t>
            </w:r>
          </w:p>
        </w:tc>
        <w:tc>
          <w:tcPr>
            <w:tcW w:w="881" w:type="dxa"/>
            <w:vAlign w:val="center"/>
          </w:tcPr>
          <w:p w14:paraId="21A71B9C"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12400</w:t>
            </w:r>
          </w:p>
        </w:tc>
      </w:tr>
      <w:tr w:rsidR="00991037" w:rsidRPr="003D6DE4" w14:paraId="73031F49" w14:textId="77777777" w:rsidTr="00AF1D2E">
        <w:trPr>
          <w:trHeight w:val="576"/>
        </w:trPr>
        <w:tc>
          <w:tcPr>
            <w:tcW w:w="1849" w:type="dxa"/>
            <w:vAlign w:val="center"/>
          </w:tcPr>
          <w:p w14:paraId="4625CDFD" w14:textId="77777777" w:rsidR="00991037" w:rsidRPr="00060D71" w:rsidRDefault="00991037" w:rsidP="00D62FD9">
            <w:pPr>
              <w:jc w:val="center"/>
              <w:rPr>
                <w:rFonts w:ascii="Century Gothic" w:hAnsi="Century Gothic" w:cs="Arial"/>
                <w:b/>
                <w:bCs/>
                <w:sz w:val="20"/>
                <w:szCs w:val="20"/>
                <w:lang w:val="uk-UA"/>
              </w:rPr>
            </w:pPr>
            <w:r w:rsidRPr="00060D71">
              <w:rPr>
                <w:rFonts w:ascii="Century Gothic" w:hAnsi="Century Gothic" w:cs="Arial"/>
                <w:b/>
                <w:bCs/>
                <w:sz w:val="20"/>
                <w:szCs w:val="20"/>
                <w:lang w:val="uk-UA"/>
              </w:rPr>
              <w:t>Всього</w:t>
            </w:r>
          </w:p>
        </w:tc>
        <w:tc>
          <w:tcPr>
            <w:tcW w:w="881" w:type="dxa"/>
            <w:vAlign w:val="center"/>
          </w:tcPr>
          <w:p w14:paraId="335C3E19" w14:textId="77777777" w:rsidR="00991037" w:rsidRPr="00060D71" w:rsidRDefault="00991037" w:rsidP="00D62FD9">
            <w:pPr>
              <w:jc w:val="center"/>
              <w:rPr>
                <w:rFonts w:ascii="Century Gothic" w:hAnsi="Century Gothic" w:cs="Arial"/>
                <w:b/>
                <w:bCs/>
                <w:sz w:val="20"/>
                <w:szCs w:val="20"/>
                <w:lang w:val="uk-UA"/>
              </w:rPr>
            </w:pPr>
            <w:r w:rsidRPr="00060D71">
              <w:rPr>
                <w:rFonts w:ascii="Century Gothic" w:hAnsi="Century Gothic" w:cs="Arial"/>
                <w:b/>
                <w:bCs/>
                <w:sz w:val="20"/>
                <w:szCs w:val="20"/>
                <w:lang w:val="uk-UA"/>
              </w:rPr>
              <w:t>194</w:t>
            </w:r>
            <w:r>
              <w:rPr>
                <w:rFonts w:ascii="Century Gothic" w:hAnsi="Century Gothic" w:cs="Arial"/>
                <w:b/>
                <w:bCs/>
                <w:sz w:val="20"/>
                <w:szCs w:val="20"/>
                <w:lang w:val="uk-UA"/>
              </w:rPr>
              <w:t>299</w:t>
            </w:r>
          </w:p>
        </w:tc>
        <w:tc>
          <w:tcPr>
            <w:tcW w:w="881" w:type="dxa"/>
            <w:vAlign w:val="center"/>
          </w:tcPr>
          <w:p w14:paraId="74C72117"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200740</w:t>
            </w:r>
          </w:p>
        </w:tc>
        <w:tc>
          <w:tcPr>
            <w:tcW w:w="881" w:type="dxa"/>
            <w:vAlign w:val="center"/>
          </w:tcPr>
          <w:p w14:paraId="164D71A9"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198303</w:t>
            </w:r>
          </w:p>
        </w:tc>
        <w:tc>
          <w:tcPr>
            <w:tcW w:w="881" w:type="dxa"/>
            <w:vAlign w:val="center"/>
          </w:tcPr>
          <w:p w14:paraId="340E0F13"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193193</w:t>
            </w:r>
          </w:p>
        </w:tc>
        <w:tc>
          <w:tcPr>
            <w:tcW w:w="881" w:type="dxa"/>
            <w:vAlign w:val="center"/>
          </w:tcPr>
          <w:p w14:paraId="1A652BF7"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213451</w:t>
            </w:r>
          </w:p>
        </w:tc>
        <w:tc>
          <w:tcPr>
            <w:tcW w:w="881" w:type="dxa"/>
            <w:vAlign w:val="center"/>
          </w:tcPr>
          <w:p w14:paraId="365450F6"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153495</w:t>
            </w:r>
          </w:p>
        </w:tc>
        <w:tc>
          <w:tcPr>
            <w:tcW w:w="881" w:type="dxa"/>
            <w:vAlign w:val="center"/>
          </w:tcPr>
          <w:p w14:paraId="5BB2C9FA"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167772</w:t>
            </w:r>
          </w:p>
        </w:tc>
        <w:tc>
          <w:tcPr>
            <w:tcW w:w="881" w:type="dxa"/>
            <w:vAlign w:val="center"/>
          </w:tcPr>
          <w:p w14:paraId="74FB6923"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181874</w:t>
            </w:r>
          </w:p>
        </w:tc>
        <w:tc>
          <w:tcPr>
            <w:tcW w:w="881" w:type="dxa"/>
            <w:vAlign w:val="center"/>
          </w:tcPr>
          <w:p w14:paraId="6BFD6470"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196107</w:t>
            </w:r>
          </w:p>
        </w:tc>
      </w:tr>
    </w:tbl>
    <w:p w14:paraId="3A86AC56" w14:textId="77777777" w:rsidR="00991037" w:rsidRDefault="00991037" w:rsidP="00991037">
      <w:pPr>
        <w:ind w:right="429"/>
      </w:pPr>
    </w:p>
    <w:p w14:paraId="5B8E3C4D" w14:textId="77777777" w:rsidR="00991037" w:rsidRPr="00D02FC0"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r w:rsidRPr="00D02FC0">
        <w:rPr>
          <w:rFonts w:ascii="Century Gothic" w:eastAsia="Times New Roman" w:hAnsi="Century Gothic" w:cs="Times New Roman"/>
          <w:b/>
          <w:bCs/>
          <w:sz w:val="24"/>
          <w:szCs w:val="24"/>
          <w:lang w:val="uk-UA" w:eastAsia="uk-UA"/>
        </w:rPr>
        <w:t>Аналіз споживання електроенергії в МВт·год за категоріями споживачів у 2017–2025 роках</w:t>
      </w:r>
    </w:p>
    <w:p w14:paraId="7AAC46BD"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У структурі споживання електроенергії Здолбунівської громади найбільшу частку протягом усього досліджуваного періоду займає промисловий сектор. У 2017–2021 роках його обсяги споживання коливалися в межах 138–155 тис. МВт·год на рік, що становило понад 70 % загального електроспоживання громади. У 2022 році відбулося різке скорочення споживання до 96,5 тис. МВт·год, що може бути пов’язано зі зменшенням виробничої активності, впливом воєнного стану, перебоями у роботі підприємств та загальним економічним спадом. У прогнозному періоді 2023–2025 років очікується поступове відновлення промислового сектору.</w:t>
      </w:r>
    </w:p>
    <w:p w14:paraId="3E22A8A9"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Сектор населення демонструє відносно стабільну тенденцію до зростання. Якщо у 2017 році споживання становило 39,7 тис. МВт·год, то у 2021 році воно зросло до 44,6 тис. МВт·год. Після незначного зниження у 2022 році прогнозується стабілізація показників на рівні близько 44 тис. МВт·год щороку. Це свідчить про стабільний попит населення на електроенергію та поступове збільшення використання електроприладів і автономних систем опалення.</w:t>
      </w:r>
    </w:p>
    <w:p w14:paraId="52AD39BA"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Третинний сектор (сфера обслуговування) характеризується помірними коливаннями. У 2017–2021 роках споживання змінювалося в межах 12–13,4 тис. МВт·год. У 2022 році спостерігалося певне зниження до 11,8 тис. МВт·год, однак у наступні роки прогнозується поступове відновлення.</w:t>
      </w:r>
    </w:p>
    <w:p w14:paraId="5A8C88B5"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Споживання електроенергії муніципальними будівлями є найменшим серед усіх секторів. Показники залишаються відносно стабільними — у межах 769–883 МВт·год. Незважаючи на невелику частку у загальному балансі, саме цей сектор має значний потенціал для впровадження заходів з енергоефективності, зокрема модернізації систем освітлення, утеплення будівель та встановлення систем енергоменеджменту.</w:t>
      </w:r>
    </w:p>
    <w:p w14:paraId="5C65766C" w14:textId="77777777" w:rsidR="00991037"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Загальне споживання електроенергії у громаді до 2021 року мало тенденцію до зростання та досягло максимального значення — понад 213 тис. МВт·год. У 2022 році відбулося різке скорочення до 153,5 тис. МВт·год, після чого у прогнозному періоді очікується поступове відновлення рівня споживання.</w:t>
      </w:r>
    </w:p>
    <w:p w14:paraId="3B7CF1F0" w14:textId="77777777" w:rsidR="00991037" w:rsidRPr="000810F2" w:rsidRDefault="00991037" w:rsidP="00991037">
      <w:pPr>
        <w:spacing w:after="0" w:line="240" w:lineRule="auto"/>
        <w:ind w:right="429"/>
        <w:jc w:val="both"/>
        <w:rPr>
          <w:rFonts w:ascii="Century Gothic" w:eastAsia="Times New Roman" w:hAnsi="Century Gothic" w:cs="Times New Roman"/>
          <w:sz w:val="24"/>
          <w:szCs w:val="24"/>
          <w:lang w:val="uk-UA" w:eastAsia="uk-UA"/>
        </w:rPr>
      </w:pPr>
    </w:p>
    <w:tbl>
      <w:tblPr>
        <w:tblW w:w="972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7"/>
        <w:gridCol w:w="2326"/>
        <w:gridCol w:w="1699"/>
        <w:gridCol w:w="2290"/>
        <w:gridCol w:w="1605"/>
        <w:gridCol w:w="1051"/>
      </w:tblGrid>
      <w:tr w:rsidR="00991037" w:rsidRPr="009D171C" w14:paraId="622B4104" w14:textId="77777777" w:rsidTr="00991037">
        <w:trPr>
          <w:trHeight w:val="333"/>
          <w:tblHeader/>
          <w:tblCellSpacing w:w="15" w:type="dxa"/>
        </w:trPr>
        <w:tc>
          <w:tcPr>
            <w:tcW w:w="0" w:type="auto"/>
            <w:shd w:val="clear" w:color="auto" w:fill="6D83A1" w:themeFill="accent6" w:themeFillTint="99"/>
            <w:vAlign w:val="center"/>
          </w:tcPr>
          <w:p w14:paraId="435A62D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lastRenderedPageBreak/>
              <w:t>Рік</w:t>
            </w:r>
          </w:p>
        </w:tc>
        <w:tc>
          <w:tcPr>
            <w:tcW w:w="0" w:type="auto"/>
            <w:shd w:val="clear" w:color="auto" w:fill="6D83A1" w:themeFill="accent6" w:themeFillTint="99"/>
            <w:vAlign w:val="center"/>
          </w:tcPr>
          <w:p w14:paraId="7D8DFBE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Муніципальний</w:t>
            </w:r>
          </w:p>
        </w:tc>
        <w:tc>
          <w:tcPr>
            <w:tcW w:w="0" w:type="auto"/>
            <w:shd w:val="clear" w:color="auto" w:fill="6D83A1" w:themeFill="accent6" w:themeFillTint="99"/>
            <w:vAlign w:val="center"/>
          </w:tcPr>
          <w:p w14:paraId="4B07045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Населення</w:t>
            </w:r>
          </w:p>
        </w:tc>
        <w:tc>
          <w:tcPr>
            <w:tcW w:w="0" w:type="auto"/>
            <w:shd w:val="clear" w:color="auto" w:fill="6D83A1" w:themeFill="accent6" w:themeFillTint="99"/>
            <w:vAlign w:val="center"/>
          </w:tcPr>
          <w:p w14:paraId="673F96C9"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Промисловість</w:t>
            </w:r>
          </w:p>
        </w:tc>
        <w:tc>
          <w:tcPr>
            <w:tcW w:w="0" w:type="auto"/>
            <w:shd w:val="clear" w:color="auto" w:fill="6D83A1" w:themeFill="accent6" w:themeFillTint="99"/>
            <w:vAlign w:val="center"/>
          </w:tcPr>
          <w:p w14:paraId="0D889AE7"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Третинний</w:t>
            </w:r>
          </w:p>
        </w:tc>
        <w:tc>
          <w:tcPr>
            <w:tcW w:w="0" w:type="auto"/>
            <w:shd w:val="clear" w:color="auto" w:fill="6D83A1" w:themeFill="accent6" w:themeFillTint="99"/>
            <w:vAlign w:val="center"/>
          </w:tcPr>
          <w:p w14:paraId="4CAB496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Разом</w:t>
            </w:r>
          </w:p>
        </w:tc>
      </w:tr>
      <w:tr w:rsidR="00991037" w:rsidRPr="009D171C" w14:paraId="700E7EF8" w14:textId="77777777" w:rsidTr="00991037">
        <w:trPr>
          <w:trHeight w:val="319"/>
          <w:tblCellSpacing w:w="15" w:type="dxa"/>
        </w:trPr>
        <w:tc>
          <w:tcPr>
            <w:tcW w:w="0" w:type="auto"/>
            <w:vAlign w:val="center"/>
          </w:tcPr>
          <w:p w14:paraId="306A1F6E"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2017</w:t>
            </w:r>
          </w:p>
        </w:tc>
        <w:tc>
          <w:tcPr>
            <w:tcW w:w="0" w:type="auto"/>
            <w:vAlign w:val="center"/>
          </w:tcPr>
          <w:p w14:paraId="724484C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9,2</w:t>
            </w:r>
          </w:p>
        </w:tc>
        <w:tc>
          <w:tcPr>
            <w:tcW w:w="0" w:type="auto"/>
            <w:vAlign w:val="center"/>
          </w:tcPr>
          <w:p w14:paraId="49A744A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269,7</w:t>
            </w:r>
          </w:p>
        </w:tc>
        <w:tc>
          <w:tcPr>
            <w:tcW w:w="0" w:type="auto"/>
            <w:vAlign w:val="center"/>
          </w:tcPr>
          <w:p w14:paraId="31026E1A"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1130,6</w:t>
            </w:r>
          </w:p>
        </w:tc>
        <w:tc>
          <w:tcPr>
            <w:tcW w:w="0" w:type="auto"/>
            <w:vAlign w:val="center"/>
          </w:tcPr>
          <w:p w14:paraId="4546995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100,0</w:t>
            </w:r>
          </w:p>
        </w:tc>
        <w:tc>
          <w:tcPr>
            <w:tcW w:w="0" w:type="auto"/>
            <w:vAlign w:val="center"/>
          </w:tcPr>
          <w:p w14:paraId="4075536E"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1509,5</w:t>
            </w:r>
          </w:p>
        </w:tc>
      </w:tr>
      <w:tr w:rsidR="00991037" w:rsidRPr="009D171C" w14:paraId="0EF15E45" w14:textId="77777777" w:rsidTr="00991037">
        <w:trPr>
          <w:trHeight w:val="333"/>
          <w:tblCellSpacing w:w="15" w:type="dxa"/>
        </w:trPr>
        <w:tc>
          <w:tcPr>
            <w:tcW w:w="0" w:type="auto"/>
            <w:vAlign w:val="center"/>
          </w:tcPr>
          <w:p w14:paraId="7729F264"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2018</w:t>
            </w:r>
          </w:p>
        </w:tc>
        <w:tc>
          <w:tcPr>
            <w:tcW w:w="0" w:type="auto"/>
            <w:vAlign w:val="center"/>
          </w:tcPr>
          <w:p w14:paraId="1F44E1B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9,1</w:t>
            </w:r>
          </w:p>
        </w:tc>
        <w:tc>
          <w:tcPr>
            <w:tcW w:w="0" w:type="auto"/>
            <w:vAlign w:val="center"/>
          </w:tcPr>
          <w:p w14:paraId="3094C96E"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276,1</w:t>
            </w:r>
          </w:p>
        </w:tc>
        <w:tc>
          <w:tcPr>
            <w:tcW w:w="0" w:type="auto"/>
            <w:vAlign w:val="center"/>
          </w:tcPr>
          <w:p w14:paraId="57005C8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1169,9</w:t>
            </w:r>
          </w:p>
        </w:tc>
        <w:tc>
          <w:tcPr>
            <w:tcW w:w="0" w:type="auto"/>
            <w:vAlign w:val="center"/>
          </w:tcPr>
          <w:p w14:paraId="43EA592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104,8</w:t>
            </w:r>
          </w:p>
        </w:tc>
        <w:tc>
          <w:tcPr>
            <w:tcW w:w="0" w:type="auto"/>
            <w:vAlign w:val="center"/>
          </w:tcPr>
          <w:p w14:paraId="106BB45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1559,9</w:t>
            </w:r>
          </w:p>
        </w:tc>
      </w:tr>
      <w:tr w:rsidR="00991037" w:rsidRPr="009D171C" w14:paraId="5C4E1F0F" w14:textId="77777777" w:rsidTr="00991037">
        <w:trPr>
          <w:trHeight w:val="333"/>
          <w:tblCellSpacing w:w="15" w:type="dxa"/>
        </w:trPr>
        <w:tc>
          <w:tcPr>
            <w:tcW w:w="0" w:type="auto"/>
            <w:vAlign w:val="center"/>
          </w:tcPr>
          <w:p w14:paraId="5CBA448C"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2019</w:t>
            </w:r>
          </w:p>
        </w:tc>
        <w:tc>
          <w:tcPr>
            <w:tcW w:w="0" w:type="auto"/>
            <w:vAlign w:val="center"/>
          </w:tcPr>
          <w:p w14:paraId="70E493A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8,9</w:t>
            </w:r>
          </w:p>
        </w:tc>
        <w:tc>
          <w:tcPr>
            <w:tcW w:w="0" w:type="auto"/>
            <w:vAlign w:val="center"/>
          </w:tcPr>
          <w:p w14:paraId="0C00B9D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280,6</w:t>
            </w:r>
          </w:p>
        </w:tc>
        <w:tc>
          <w:tcPr>
            <w:tcW w:w="0" w:type="auto"/>
            <w:vAlign w:val="center"/>
          </w:tcPr>
          <w:p w14:paraId="12E56C7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1146,6</w:t>
            </w:r>
          </w:p>
        </w:tc>
        <w:tc>
          <w:tcPr>
            <w:tcW w:w="0" w:type="auto"/>
            <w:vAlign w:val="center"/>
          </w:tcPr>
          <w:p w14:paraId="067E7CB4"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103,2</w:t>
            </w:r>
          </w:p>
        </w:tc>
        <w:tc>
          <w:tcPr>
            <w:tcW w:w="0" w:type="auto"/>
            <w:vAlign w:val="center"/>
          </w:tcPr>
          <w:p w14:paraId="3D82C1B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1539,3</w:t>
            </w:r>
          </w:p>
        </w:tc>
      </w:tr>
      <w:tr w:rsidR="00991037" w:rsidRPr="009D171C" w14:paraId="4E889463" w14:textId="77777777" w:rsidTr="00991037">
        <w:trPr>
          <w:trHeight w:val="319"/>
          <w:tblCellSpacing w:w="15" w:type="dxa"/>
        </w:trPr>
        <w:tc>
          <w:tcPr>
            <w:tcW w:w="0" w:type="auto"/>
            <w:vAlign w:val="center"/>
          </w:tcPr>
          <w:p w14:paraId="3C0A6847"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2020</w:t>
            </w:r>
          </w:p>
        </w:tc>
        <w:tc>
          <w:tcPr>
            <w:tcW w:w="0" w:type="auto"/>
            <w:vAlign w:val="center"/>
          </w:tcPr>
          <w:p w14:paraId="764F3FD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8,8</w:t>
            </w:r>
          </w:p>
        </w:tc>
        <w:tc>
          <w:tcPr>
            <w:tcW w:w="0" w:type="auto"/>
            <w:vAlign w:val="center"/>
          </w:tcPr>
          <w:p w14:paraId="5951D37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287,3</w:t>
            </w:r>
          </w:p>
        </w:tc>
        <w:tc>
          <w:tcPr>
            <w:tcW w:w="0" w:type="auto"/>
            <w:vAlign w:val="center"/>
          </w:tcPr>
          <w:p w14:paraId="332AF990"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1104,3</w:t>
            </w:r>
          </w:p>
        </w:tc>
        <w:tc>
          <w:tcPr>
            <w:tcW w:w="0" w:type="auto"/>
            <w:vAlign w:val="center"/>
          </w:tcPr>
          <w:p w14:paraId="12B4E80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96,8</w:t>
            </w:r>
          </w:p>
        </w:tc>
        <w:tc>
          <w:tcPr>
            <w:tcW w:w="0" w:type="auto"/>
            <w:vAlign w:val="center"/>
          </w:tcPr>
          <w:p w14:paraId="4135F86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1497,2</w:t>
            </w:r>
          </w:p>
        </w:tc>
      </w:tr>
      <w:tr w:rsidR="00991037" w:rsidRPr="009D171C" w14:paraId="2458A1D3" w14:textId="77777777" w:rsidTr="00991037">
        <w:trPr>
          <w:trHeight w:val="333"/>
          <w:tblCellSpacing w:w="15" w:type="dxa"/>
        </w:trPr>
        <w:tc>
          <w:tcPr>
            <w:tcW w:w="0" w:type="auto"/>
            <w:vAlign w:val="center"/>
          </w:tcPr>
          <w:p w14:paraId="68B1808A"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2021</w:t>
            </w:r>
          </w:p>
        </w:tc>
        <w:tc>
          <w:tcPr>
            <w:tcW w:w="0" w:type="auto"/>
            <w:vAlign w:val="center"/>
          </w:tcPr>
          <w:p w14:paraId="7C9D218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12,2</w:t>
            </w:r>
          </w:p>
        </w:tc>
        <w:tc>
          <w:tcPr>
            <w:tcW w:w="0" w:type="auto"/>
            <w:vAlign w:val="center"/>
          </w:tcPr>
          <w:p w14:paraId="331BE108"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355,2</w:t>
            </w:r>
          </w:p>
        </w:tc>
        <w:tc>
          <w:tcPr>
            <w:tcW w:w="0" w:type="auto"/>
            <w:vAlign w:val="center"/>
          </w:tcPr>
          <w:p w14:paraId="4F94B12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1855,7</w:t>
            </w:r>
          </w:p>
        </w:tc>
        <w:tc>
          <w:tcPr>
            <w:tcW w:w="0" w:type="auto"/>
            <w:vAlign w:val="center"/>
          </w:tcPr>
          <w:p w14:paraId="165DA07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187,6</w:t>
            </w:r>
          </w:p>
        </w:tc>
        <w:tc>
          <w:tcPr>
            <w:tcW w:w="0" w:type="auto"/>
            <w:vAlign w:val="center"/>
          </w:tcPr>
          <w:p w14:paraId="20E24AB4"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2410,7</w:t>
            </w:r>
          </w:p>
        </w:tc>
      </w:tr>
      <w:tr w:rsidR="00991037" w:rsidRPr="009D171C" w14:paraId="6209FBE6" w14:textId="77777777" w:rsidTr="00991037">
        <w:trPr>
          <w:trHeight w:val="333"/>
          <w:tblCellSpacing w:w="15" w:type="dxa"/>
        </w:trPr>
        <w:tc>
          <w:tcPr>
            <w:tcW w:w="0" w:type="auto"/>
            <w:vAlign w:val="center"/>
          </w:tcPr>
          <w:p w14:paraId="7744EB99"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2022</w:t>
            </w:r>
          </w:p>
        </w:tc>
        <w:tc>
          <w:tcPr>
            <w:tcW w:w="0" w:type="auto"/>
            <w:vAlign w:val="center"/>
          </w:tcPr>
          <w:p w14:paraId="2A0F458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12,7</w:t>
            </w:r>
          </w:p>
        </w:tc>
        <w:tc>
          <w:tcPr>
            <w:tcW w:w="0" w:type="auto"/>
            <w:vAlign w:val="center"/>
          </w:tcPr>
          <w:p w14:paraId="26EAB96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360,4</w:t>
            </w:r>
          </w:p>
        </w:tc>
        <w:tc>
          <w:tcPr>
            <w:tcW w:w="0" w:type="auto"/>
            <w:vAlign w:val="center"/>
          </w:tcPr>
          <w:p w14:paraId="15D6DC0A"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1420,3</w:t>
            </w:r>
          </w:p>
        </w:tc>
        <w:tc>
          <w:tcPr>
            <w:tcW w:w="0" w:type="auto"/>
            <w:vAlign w:val="center"/>
          </w:tcPr>
          <w:p w14:paraId="6EC433A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173,2</w:t>
            </w:r>
          </w:p>
        </w:tc>
        <w:tc>
          <w:tcPr>
            <w:tcW w:w="0" w:type="auto"/>
            <w:vAlign w:val="center"/>
          </w:tcPr>
          <w:p w14:paraId="77FDE368"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1966,6</w:t>
            </w:r>
          </w:p>
        </w:tc>
      </w:tr>
      <w:tr w:rsidR="00991037" w:rsidRPr="009D171C" w14:paraId="79E3BFC3" w14:textId="77777777" w:rsidTr="00991037">
        <w:trPr>
          <w:trHeight w:val="333"/>
          <w:tblCellSpacing w:w="15" w:type="dxa"/>
        </w:trPr>
        <w:tc>
          <w:tcPr>
            <w:tcW w:w="0" w:type="auto"/>
            <w:vAlign w:val="center"/>
          </w:tcPr>
          <w:p w14:paraId="34118EC8"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2023</w:t>
            </w:r>
          </w:p>
        </w:tc>
        <w:tc>
          <w:tcPr>
            <w:tcW w:w="0" w:type="auto"/>
            <w:vAlign w:val="center"/>
          </w:tcPr>
          <w:p w14:paraId="209F5B89"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15,4</w:t>
            </w:r>
          </w:p>
        </w:tc>
        <w:tc>
          <w:tcPr>
            <w:tcW w:w="0" w:type="auto"/>
            <w:vAlign w:val="center"/>
          </w:tcPr>
          <w:p w14:paraId="1C87582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358,9</w:t>
            </w:r>
          </w:p>
        </w:tc>
        <w:tc>
          <w:tcPr>
            <w:tcW w:w="0" w:type="auto"/>
            <w:vAlign w:val="center"/>
          </w:tcPr>
          <w:p w14:paraId="0F4ECC8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1515,6</w:t>
            </w:r>
          </w:p>
        </w:tc>
        <w:tc>
          <w:tcPr>
            <w:tcW w:w="0" w:type="auto"/>
            <w:vAlign w:val="center"/>
          </w:tcPr>
          <w:p w14:paraId="5D084B00"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176,4</w:t>
            </w:r>
          </w:p>
        </w:tc>
        <w:tc>
          <w:tcPr>
            <w:tcW w:w="0" w:type="auto"/>
            <w:vAlign w:val="center"/>
          </w:tcPr>
          <w:p w14:paraId="22322C8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2066,3</w:t>
            </w:r>
          </w:p>
        </w:tc>
      </w:tr>
      <w:tr w:rsidR="00991037" w:rsidRPr="009D171C" w14:paraId="67B0E077" w14:textId="77777777" w:rsidTr="00991037">
        <w:trPr>
          <w:trHeight w:val="333"/>
          <w:tblCellSpacing w:w="15" w:type="dxa"/>
        </w:trPr>
        <w:tc>
          <w:tcPr>
            <w:tcW w:w="0" w:type="auto"/>
            <w:vAlign w:val="center"/>
          </w:tcPr>
          <w:p w14:paraId="314091EE"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2024</w:t>
            </w:r>
          </w:p>
        </w:tc>
        <w:tc>
          <w:tcPr>
            <w:tcW w:w="0" w:type="auto"/>
            <w:vAlign w:val="center"/>
          </w:tcPr>
          <w:p w14:paraId="152B1521"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15,1</w:t>
            </w:r>
          </w:p>
        </w:tc>
        <w:tc>
          <w:tcPr>
            <w:tcW w:w="0" w:type="auto"/>
            <w:vAlign w:val="center"/>
          </w:tcPr>
          <w:p w14:paraId="30D6594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362,1</w:t>
            </w:r>
          </w:p>
        </w:tc>
        <w:tc>
          <w:tcPr>
            <w:tcW w:w="0" w:type="auto"/>
            <w:vAlign w:val="center"/>
          </w:tcPr>
          <w:p w14:paraId="2A2B9471"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1608,8</w:t>
            </w:r>
          </w:p>
        </w:tc>
        <w:tc>
          <w:tcPr>
            <w:tcW w:w="0" w:type="auto"/>
            <w:vAlign w:val="center"/>
          </w:tcPr>
          <w:p w14:paraId="64EA8DD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181,5</w:t>
            </w:r>
          </w:p>
        </w:tc>
        <w:tc>
          <w:tcPr>
            <w:tcW w:w="0" w:type="auto"/>
            <w:vAlign w:val="center"/>
          </w:tcPr>
          <w:p w14:paraId="155136D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2167,5</w:t>
            </w:r>
          </w:p>
        </w:tc>
      </w:tr>
      <w:tr w:rsidR="00991037" w:rsidRPr="009D171C" w14:paraId="0741E230" w14:textId="77777777" w:rsidTr="00991037">
        <w:trPr>
          <w:trHeight w:val="333"/>
          <w:tblCellSpacing w:w="15" w:type="dxa"/>
        </w:trPr>
        <w:tc>
          <w:tcPr>
            <w:tcW w:w="0" w:type="auto"/>
            <w:vAlign w:val="center"/>
          </w:tcPr>
          <w:p w14:paraId="07A02EB1"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2025</w:t>
            </w:r>
          </w:p>
        </w:tc>
        <w:tc>
          <w:tcPr>
            <w:tcW w:w="0" w:type="auto"/>
            <w:vAlign w:val="center"/>
          </w:tcPr>
          <w:p w14:paraId="272C00A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17,2</w:t>
            </w:r>
          </w:p>
        </w:tc>
        <w:tc>
          <w:tcPr>
            <w:tcW w:w="0" w:type="auto"/>
            <w:vAlign w:val="center"/>
          </w:tcPr>
          <w:p w14:paraId="5E2139D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365,0</w:t>
            </w:r>
          </w:p>
        </w:tc>
        <w:tc>
          <w:tcPr>
            <w:tcW w:w="0" w:type="auto"/>
            <w:vAlign w:val="center"/>
          </w:tcPr>
          <w:p w14:paraId="3BB5CC8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1712,4</w:t>
            </w:r>
          </w:p>
        </w:tc>
        <w:tc>
          <w:tcPr>
            <w:tcW w:w="0" w:type="auto"/>
            <w:vAlign w:val="center"/>
          </w:tcPr>
          <w:p w14:paraId="4873E01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185,0</w:t>
            </w:r>
          </w:p>
        </w:tc>
        <w:tc>
          <w:tcPr>
            <w:tcW w:w="0" w:type="auto"/>
            <w:vAlign w:val="center"/>
          </w:tcPr>
          <w:p w14:paraId="20696B30"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2279,6</w:t>
            </w:r>
          </w:p>
        </w:tc>
      </w:tr>
    </w:tbl>
    <w:p w14:paraId="058F0570" w14:textId="77777777" w:rsidR="00991037" w:rsidRDefault="00991037" w:rsidP="00991037">
      <w:pPr>
        <w:spacing w:after="0"/>
        <w:ind w:right="429" w:firstLine="567"/>
        <w:rPr>
          <w:rFonts w:ascii="Century Gothic" w:hAnsi="Century Gothic"/>
          <w:sz w:val="24"/>
          <w:szCs w:val="24"/>
        </w:rPr>
      </w:pPr>
    </w:p>
    <w:p w14:paraId="5AD03D6D" w14:textId="77777777" w:rsidR="00991037" w:rsidRPr="000810F2"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r w:rsidRPr="000810F2">
        <w:rPr>
          <w:rFonts w:ascii="Century Gothic" w:eastAsia="Times New Roman" w:hAnsi="Century Gothic" w:cs="Times New Roman"/>
          <w:b/>
          <w:bCs/>
          <w:sz w:val="24"/>
          <w:szCs w:val="24"/>
          <w:lang w:val="uk-UA" w:eastAsia="uk-UA"/>
        </w:rPr>
        <w:t>Аналіз структури споживання електроенергії у вартісному вираженні (млн грн)</w:t>
      </w:r>
    </w:p>
    <w:p w14:paraId="01D17118"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Аналіз вартісних показників свідчить про суттєве зростання витрат на електроенергію в усіх секторах економіки громади, особливо після 2021 року. Основною причиною є підвищення тарифів на електроенергію, інфляційні процеси та зміни на енергетичному ринку України.</w:t>
      </w:r>
    </w:p>
    <w:p w14:paraId="5AEC47CF"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Найбільшу частку витрат традиційно формує промисловий сектор. У 2017–2020 роках витрати промисловості коливалися в межах 1100–1170 млн грн, а у 2021 році різко зросли до 1855,7 млн грн. Незважаючи на скорочення фізичного споживання у 2022 році, вартісні показники залишаються високими через збільшення тарифів на електроенергію. У 2023–2025 роках прогнозується подальше зростання витрат унаслідок поступового відновлення обсягів виробництва та ймовірного підвищення цін на енергоресурси.</w:t>
      </w:r>
    </w:p>
    <w:p w14:paraId="358BC2D8"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Сектор населення також демонструє стабільне зростання витрат на електроенергію. Якщо у 2017 році витрати становили 269,7 млн грн, то у 2025 році прогнозуються на рівні близько 365 млн грн. Це пов’язано як зі зростанням тарифів, так і з підвищенням рівня електроспоживання домогосподарствами.</w:t>
      </w:r>
    </w:p>
    <w:p w14:paraId="4DBE9F80"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У третинному секторі витрати у 2017–2020 роках були відносно стабільними, однак після 2021 року спостерігається їх поступове збільшення. Це пояснюється відновленням економічної активності сфери послуг та зростанням вартості енергоресурсів.</w:t>
      </w:r>
    </w:p>
    <w:p w14:paraId="24F9D2D5"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Витрати муніципального сектору залишаються найнижчими у структурі споживання, проте навіть у цьому секторі простежується тенденція до збільшення вартості електроенергії. Це підтверджує необхідність впровадження заходів з енергоефективності в бюджетних установах громади.</w:t>
      </w:r>
    </w:p>
    <w:p w14:paraId="1F1A0D59"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lastRenderedPageBreak/>
        <w:t>Загалом сукупні витрати громади на електроенергію мають тенденцію до зростання: від 1509,5 млн грн у 2017 році до прогнозованих понад 2279 млн грн у 2025 році. Це свідчить про зростання фінансового навантаження на всі категорії споживачів та актуальність реалізації заходів з енергозбереження і розвитку відновлюваних джерел енергії.</w:t>
      </w:r>
    </w:p>
    <w:p w14:paraId="457ECC40" w14:textId="77777777" w:rsidR="00991037" w:rsidRPr="000810F2" w:rsidRDefault="00991037" w:rsidP="00991037">
      <w:pPr>
        <w:spacing w:after="0"/>
        <w:ind w:right="429" w:firstLine="567"/>
        <w:rPr>
          <w:rFonts w:ascii="Century Gothic" w:hAnsi="Century Gothic"/>
          <w:sz w:val="24"/>
          <w:szCs w:val="24"/>
          <w:lang w:val="uk-UA"/>
        </w:rPr>
      </w:pPr>
    </w:p>
    <w:p w14:paraId="2C6E8094" w14:textId="77777777" w:rsidR="00991037" w:rsidRDefault="00991037" w:rsidP="00991037">
      <w:pPr>
        <w:ind w:right="429" w:firstLine="567"/>
        <w:rPr>
          <w:rFonts w:ascii="Century Gothic" w:hAnsi="Century Gothic"/>
          <w:sz w:val="24"/>
          <w:szCs w:val="24"/>
          <w:lang w:val="ru-RU"/>
        </w:rPr>
      </w:pPr>
      <w:r>
        <w:rPr>
          <w:rFonts w:ascii="Century Gothic" w:hAnsi="Century Gothic"/>
          <w:noProof/>
          <w:sz w:val="24"/>
          <w:szCs w:val="24"/>
          <w:lang w:val="uk-UA" w:eastAsia="uk-UA"/>
          <w14:ligatures w14:val="standardContextual"/>
        </w:rPr>
        <w:drawing>
          <wp:inline distT="0" distB="0" distL="0" distR="0" wp14:anchorId="106117FB" wp14:editId="77E1ACDB">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4772A0" w14:textId="77777777" w:rsidR="00991037"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r w:rsidRPr="009A632E">
        <w:rPr>
          <w:rFonts w:ascii="Century Gothic" w:eastAsia="Times New Roman" w:hAnsi="Century Gothic" w:cs="Times New Roman"/>
          <w:b/>
          <w:bCs/>
          <w:sz w:val="24"/>
          <w:szCs w:val="24"/>
          <w:lang w:val="uk-UA" w:eastAsia="uk-UA"/>
        </w:rPr>
        <w:t>Аналіз потенціалу та ролі ВДЕ (відновлюваних джерел енергії)</w:t>
      </w:r>
    </w:p>
    <w:p w14:paraId="1E053B32" w14:textId="77777777" w:rsidR="00991037" w:rsidRPr="009A632E"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p>
    <w:p w14:paraId="49BCA330"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У структурі споживання електроенергії Здолбунівської громади частка електроенергії, виробленої з відновлюваних джерел енергії (ВДЕ), залишається незначною або відсутньою у загальному балансі споживання. Водночас громада має потенціал для розвитку локальної генерації з використанням сонячної енергії, біомаси та інших альтернативних джерел.</w:t>
      </w:r>
    </w:p>
    <w:p w14:paraId="64CD40DA"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Найбільш перспективним напрямком розвитку ВДЕ для громади є встановлення сонячних електростанцій на дахах муніципальних будівель, закладів освіти, адміністративних приміщень та об’єктів комунальної інфраструктури. Це дозволить частково компенсувати власне споживання електроенергії бюджетними установами та зменшити навантаження на місцевий бюджет.</w:t>
      </w:r>
    </w:p>
    <w:p w14:paraId="313DD1EC"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Особливо актуальним впровадження ВДЕ є для муніципального сектору, оскільки його обсяги споживання є відносно стабільними протягом усього періоду. Встановлення сонячних електростанцій у поєднанні із заходами з енергоефективності може забезпечити:</w:t>
      </w:r>
    </w:p>
    <w:p w14:paraId="2BAB25B3"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скорочення витрат на електроенергію; </w:t>
      </w:r>
    </w:p>
    <w:p w14:paraId="5FD20B22"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lastRenderedPageBreak/>
        <w:t xml:space="preserve">підвищення енергетичної незалежності громади; </w:t>
      </w:r>
    </w:p>
    <w:p w14:paraId="1801FFA8"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зменшення викидів СО</w:t>
      </w:r>
      <w:r w:rsidRPr="009A632E">
        <w:rPr>
          <w:rFonts w:ascii="Cambria Math" w:eastAsia="Times New Roman" w:hAnsi="Cambria Math" w:cs="Cambria Math"/>
          <w:sz w:val="24"/>
          <w:szCs w:val="24"/>
          <w:lang w:val="uk-UA" w:eastAsia="uk-UA"/>
        </w:rPr>
        <w:t>₂</w:t>
      </w:r>
      <w:r w:rsidRPr="009A632E">
        <w:rPr>
          <w:rFonts w:ascii="Century Gothic" w:eastAsia="Times New Roman" w:hAnsi="Century Gothic" w:cs="Times New Roman"/>
          <w:sz w:val="24"/>
          <w:szCs w:val="24"/>
          <w:lang w:val="uk-UA" w:eastAsia="uk-UA"/>
        </w:rPr>
        <w:t xml:space="preserve">; </w:t>
      </w:r>
    </w:p>
    <w:p w14:paraId="1FB97D84"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підвищення стійкості критичної інфраструктури в умовах енергетичних ризиків. </w:t>
      </w:r>
    </w:p>
    <w:p w14:paraId="2A10EE3F"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Для приватного сектору перспективним є розвиток малих домашніх СЕС, особливо з урахуванням зростання тарифів на електроенергію та популяризації енергонезалежних рішень.</w:t>
      </w:r>
    </w:p>
    <w:p w14:paraId="6690B0B0"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У сфері теплопостачання громада також має потенціал використання біомаси та деревини як місцевого виду палива, що дозволить частково замістити природний газ у бюджетній сфері та комунальному секторі.</w:t>
      </w:r>
    </w:p>
    <w:p w14:paraId="57D74CEB"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З урахуванням загального обсягу електроспоживання громади, доцільним є поступове збільшення частки ВДЕ у загальному енергобалансі. Орієнтовними стратегічними цілями можуть бути:</w:t>
      </w:r>
    </w:p>
    <w:p w14:paraId="79AEAC4F"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досягнення 10–15 % частки ВДЕ у муніципальному секторі до 2030 року; </w:t>
      </w:r>
    </w:p>
    <w:p w14:paraId="3D1543D7"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встановлення сонячних електростанцій на ключових комунальних об’єктах; </w:t>
      </w:r>
    </w:p>
    <w:p w14:paraId="73D873BB"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модернізація систем освітлення та впровадження енергоменеджменту; </w:t>
      </w:r>
    </w:p>
    <w:p w14:paraId="51DCCAF6"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залучення грантових та міжнародних програм підтримки енергоефективності. </w:t>
      </w:r>
    </w:p>
    <w:p w14:paraId="5CE15297" w14:textId="6D3076F4" w:rsidR="00E250F7"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Розвиток ВДЕ у громаді дозволить не лише скоротити витрати на енергоресурси, але й підвищити енергетичну безпеку та екологічну стійкість громади в довгостроковій перспективі.</w:t>
      </w:r>
    </w:p>
    <w:p w14:paraId="77506A32" w14:textId="77777777" w:rsidR="00AF1D2E" w:rsidRPr="00AF1D2E" w:rsidRDefault="00AF1D2E" w:rsidP="00AF1D2E">
      <w:pPr>
        <w:spacing w:after="0"/>
        <w:ind w:right="50" w:firstLine="567"/>
        <w:jc w:val="both"/>
        <w:rPr>
          <w:rFonts w:ascii="Century Gothic" w:eastAsia="Times New Roman" w:hAnsi="Century Gothic" w:cs="Times New Roman"/>
          <w:sz w:val="24"/>
          <w:szCs w:val="24"/>
          <w:lang w:val="uk-UA" w:eastAsia="uk-UA"/>
        </w:rPr>
      </w:pPr>
    </w:p>
    <w:p w14:paraId="0EE45525" w14:textId="77777777" w:rsidR="007E4273" w:rsidRPr="003D6DE4" w:rsidRDefault="007E4273" w:rsidP="00AF1D2E">
      <w:pPr>
        <w:spacing w:after="0"/>
        <w:ind w:firstLine="567"/>
        <w:jc w:val="both"/>
        <w:rPr>
          <w:rFonts w:ascii="Century Gothic" w:hAnsi="Century Gothic" w:cs="Arial"/>
          <w:b/>
          <w:bCs/>
          <w:color w:val="212832" w:themeColor="accent6" w:themeShade="BF"/>
          <w:sz w:val="24"/>
          <w:szCs w:val="24"/>
          <w:lang w:val="uk-UA"/>
        </w:rPr>
      </w:pPr>
      <w:r w:rsidRPr="003D6DE4">
        <w:rPr>
          <w:rFonts w:ascii="Century Gothic" w:hAnsi="Century Gothic" w:cs="Arial"/>
          <w:b/>
          <w:bCs/>
          <w:color w:val="212832" w:themeColor="accent6" w:themeShade="BF"/>
          <w:sz w:val="24"/>
          <w:szCs w:val="24"/>
          <w:lang w:val="uk-UA"/>
        </w:rPr>
        <w:t xml:space="preserve">Річний енергетичний баланс </w:t>
      </w:r>
      <w:r>
        <w:rPr>
          <w:rFonts w:ascii="Century Gothic" w:hAnsi="Century Gothic" w:cs="Arial"/>
          <w:b/>
          <w:bCs/>
          <w:color w:val="212832" w:themeColor="accent6" w:themeShade="BF"/>
          <w:sz w:val="24"/>
          <w:szCs w:val="24"/>
          <w:lang w:val="uk-UA"/>
        </w:rPr>
        <w:t>Здолбун</w:t>
      </w:r>
      <w:r w:rsidRPr="003D6DE4">
        <w:rPr>
          <w:rFonts w:ascii="Century Gothic" w:hAnsi="Century Gothic" w:cs="Arial"/>
          <w:b/>
          <w:bCs/>
          <w:color w:val="212832" w:themeColor="accent6" w:themeShade="BF"/>
          <w:sz w:val="24"/>
          <w:szCs w:val="24"/>
          <w:lang w:val="uk-UA"/>
        </w:rPr>
        <w:t>івської громади</w:t>
      </w:r>
    </w:p>
    <w:p w14:paraId="68A336FE" w14:textId="77777777" w:rsidR="007E4273" w:rsidRPr="003D6DE4" w:rsidRDefault="007E4273" w:rsidP="00AF1D2E">
      <w:pPr>
        <w:spacing w:after="0"/>
        <w:ind w:firstLine="567"/>
        <w:jc w:val="both"/>
        <w:rPr>
          <w:rFonts w:ascii="Century Gothic" w:hAnsi="Century Gothic" w:cs="Arial"/>
          <w:color w:val="4E6504" w:themeColor="accent2" w:themeShade="80"/>
          <w:sz w:val="24"/>
          <w:szCs w:val="24"/>
          <w:lang w:val="uk-UA"/>
        </w:rPr>
      </w:pPr>
    </w:p>
    <w:p w14:paraId="5881A436" w14:textId="77777777" w:rsidR="007E4273" w:rsidRPr="00F01035" w:rsidRDefault="007E4273" w:rsidP="00AF1D2E">
      <w:pPr>
        <w:spacing w:after="0"/>
        <w:ind w:firstLine="567"/>
        <w:jc w:val="both"/>
        <w:rPr>
          <w:rFonts w:ascii="Century Gothic" w:hAnsi="Century Gothic" w:cs="Arial"/>
          <w:sz w:val="24"/>
          <w:szCs w:val="24"/>
          <w:lang w:val="uk-UA"/>
        </w:rPr>
      </w:pPr>
      <w:r w:rsidRPr="00F01035">
        <w:rPr>
          <w:rFonts w:ascii="Century Gothic" w:hAnsi="Century Gothic" w:cs="Arial"/>
          <w:sz w:val="24"/>
          <w:szCs w:val="24"/>
          <w:lang w:val="uk-UA"/>
        </w:rPr>
        <w:t xml:space="preserve">Для збору статистичних даних проведена робота з усіма наявними організаціями на території громади. За результатами проведеного аналізу споживання первинних та вторинних паливно-енергетичних ресурсів у населених пунктах Здолбунівської громади у 2022 році виявлено, що загальне річне споживання становить </w:t>
      </w:r>
      <w:r w:rsidRPr="00BC0DBF">
        <w:rPr>
          <w:rFonts w:ascii="Century Gothic" w:hAnsi="Century Gothic" w:cs="Arial"/>
          <w:sz w:val="24"/>
          <w:szCs w:val="24"/>
          <w:lang w:val="ru-RU"/>
        </w:rPr>
        <w:t>210563</w:t>
      </w:r>
      <w:r w:rsidRPr="00BC0DBF">
        <w:rPr>
          <w:rFonts w:ascii="Century Gothic" w:hAnsi="Century Gothic" w:cs="Arial"/>
          <w:sz w:val="24"/>
          <w:szCs w:val="24"/>
          <w:lang w:val="uk-UA"/>
        </w:rPr>
        <w:t xml:space="preserve"> МВт-год. </w:t>
      </w:r>
    </w:p>
    <w:p w14:paraId="008581B7" w14:textId="77777777" w:rsidR="007E4273" w:rsidRPr="003D6DE4" w:rsidRDefault="007E4273" w:rsidP="00AF1D2E">
      <w:pPr>
        <w:spacing w:after="0"/>
        <w:ind w:firstLine="567"/>
        <w:jc w:val="both"/>
        <w:rPr>
          <w:rFonts w:ascii="Century Gothic" w:hAnsi="Century Gothic" w:cs="Arial"/>
          <w:sz w:val="24"/>
          <w:szCs w:val="24"/>
          <w:lang w:val="uk-UA"/>
        </w:rPr>
      </w:pPr>
      <w:r w:rsidRPr="00F01035">
        <w:rPr>
          <w:rFonts w:ascii="Century Gothic" w:hAnsi="Century Gothic" w:cs="Arial"/>
          <w:sz w:val="24"/>
          <w:szCs w:val="24"/>
          <w:lang w:val="uk-UA"/>
        </w:rPr>
        <w:t>Основні види ПЕР, які відіграють вагому роль у функціонуванні громади: електрична енергія, теплопостання та газопостачання</w:t>
      </w:r>
      <w:r>
        <w:rPr>
          <w:rFonts w:ascii="Century Gothic" w:hAnsi="Century Gothic" w:cs="Arial"/>
          <w:sz w:val="24"/>
          <w:szCs w:val="24"/>
          <w:lang w:val="uk-UA"/>
        </w:rPr>
        <w:t>.</w:t>
      </w:r>
      <w:r w:rsidRPr="003D6DE4">
        <w:rPr>
          <w:rFonts w:ascii="Century Gothic" w:hAnsi="Century Gothic" w:cs="Arial"/>
          <w:sz w:val="24"/>
          <w:szCs w:val="24"/>
          <w:lang w:val="uk-UA"/>
        </w:rPr>
        <w:t xml:space="preserve"> </w:t>
      </w:r>
    </w:p>
    <w:p w14:paraId="1CCDF1A5" w14:textId="77777777" w:rsidR="007E4273" w:rsidRPr="003D6DE4" w:rsidRDefault="007E4273" w:rsidP="00AF1D2E">
      <w:pPr>
        <w:spacing w:after="0"/>
        <w:ind w:firstLine="567"/>
        <w:jc w:val="both"/>
        <w:rPr>
          <w:rFonts w:ascii="Century Gothic" w:hAnsi="Century Gothic" w:cs="Arial"/>
          <w:sz w:val="24"/>
          <w:szCs w:val="24"/>
          <w:lang w:val="uk-UA"/>
        </w:rPr>
      </w:pPr>
      <w:r w:rsidRPr="003D6DE4">
        <w:rPr>
          <w:rFonts w:ascii="Century Gothic" w:hAnsi="Century Gothic" w:cs="Arial"/>
          <w:sz w:val="24"/>
          <w:szCs w:val="24"/>
          <w:lang w:val="uk-UA"/>
        </w:rPr>
        <w:t>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МВт-год.</w:t>
      </w:r>
    </w:p>
    <w:p w14:paraId="23BC0835" w14:textId="77777777" w:rsidR="007E4273" w:rsidRPr="003D6DE4" w:rsidRDefault="007E4273" w:rsidP="00AF1D2E">
      <w:pPr>
        <w:spacing w:after="0"/>
        <w:ind w:firstLine="567"/>
        <w:jc w:val="both"/>
        <w:rPr>
          <w:rFonts w:ascii="Century Gothic" w:hAnsi="Century Gothic" w:cs="Arial"/>
          <w:sz w:val="24"/>
          <w:szCs w:val="24"/>
          <w:lang w:val="uk-UA"/>
        </w:rPr>
      </w:pPr>
      <w:r w:rsidRPr="003D6DE4">
        <w:rPr>
          <w:rFonts w:ascii="Century Gothic" w:hAnsi="Century Gothic" w:cs="Arial"/>
          <w:sz w:val="24"/>
          <w:szCs w:val="24"/>
          <w:lang w:val="uk-UA"/>
        </w:rPr>
        <w:t xml:space="preserve"> Показники перерахунку енергетичних ресурсів до єдиної енергетичної одиниці вимірювання наведені у таблиці</w:t>
      </w:r>
    </w:p>
    <w:p w14:paraId="7F93A03F" w14:textId="77777777" w:rsidR="007E4273" w:rsidRPr="0014241F" w:rsidRDefault="007E4273" w:rsidP="007E4273">
      <w:pPr>
        <w:spacing w:after="0"/>
        <w:ind w:firstLine="720"/>
        <w:jc w:val="both"/>
        <w:rPr>
          <w:rFonts w:ascii="Arial" w:hAnsi="Arial" w:cs="Arial"/>
          <w:sz w:val="24"/>
          <w:szCs w:val="24"/>
          <w:lang w:val="uk-UA"/>
        </w:rPr>
      </w:pPr>
    </w:p>
    <w:tbl>
      <w:tblPr>
        <w:tblW w:w="9189" w:type="dxa"/>
        <w:jc w:val="center"/>
        <w:tblBorders>
          <w:insideH w:val="nil"/>
          <w:insideV w:val="nil"/>
        </w:tblBorders>
        <w:shd w:val="clear" w:color="auto" w:fill="FFFFFF"/>
        <w:tblLayout w:type="fixed"/>
        <w:tblLook w:val="0600" w:firstRow="0" w:lastRow="0" w:firstColumn="0" w:lastColumn="0" w:noHBand="1" w:noVBand="1"/>
      </w:tblPr>
      <w:tblGrid>
        <w:gridCol w:w="5710"/>
        <w:gridCol w:w="3479"/>
      </w:tblGrid>
      <w:tr w:rsidR="007E4273" w:rsidRPr="0014241F" w14:paraId="774DFFE0" w14:textId="77777777" w:rsidTr="00D62FD9">
        <w:trPr>
          <w:trHeight w:val="518"/>
          <w:jc w:val="center"/>
        </w:trPr>
        <w:tc>
          <w:tcPr>
            <w:tcW w:w="5710" w:type="dxa"/>
            <w:tcBorders>
              <w:top w:val="single" w:sz="6" w:space="0" w:color="000000"/>
              <w:left w:val="single" w:sz="6" w:space="0" w:color="000000"/>
              <w:bottom w:val="single" w:sz="6" w:space="0" w:color="000000"/>
              <w:right w:val="single" w:sz="6" w:space="0" w:color="000000"/>
            </w:tcBorders>
            <w:shd w:val="clear" w:color="auto" w:fill="6D83A1" w:themeFill="accent6" w:themeFillTint="99"/>
            <w:tcMar>
              <w:top w:w="0" w:type="dxa"/>
              <w:left w:w="40" w:type="dxa"/>
              <w:bottom w:w="0" w:type="dxa"/>
              <w:right w:w="40" w:type="dxa"/>
            </w:tcMar>
            <w:vAlign w:val="center"/>
            <w:hideMark/>
          </w:tcPr>
          <w:p w14:paraId="5D7781EA" w14:textId="77777777" w:rsidR="007E4273" w:rsidRPr="00BC0DBF" w:rsidRDefault="007E4273" w:rsidP="00D62FD9">
            <w:pPr>
              <w:widowControl w:val="0"/>
              <w:spacing w:after="0"/>
              <w:jc w:val="center"/>
              <w:rPr>
                <w:rFonts w:ascii="Century Gothic" w:eastAsia="Times New Roman" w:hAnsi="Century Gothic" w:cs="Arial"/>
                <w:bCs/>
                <w:lang w:val="uk-UA"/>
              </w:rPr>
            </w:pPr>
            <w:r w:rsidRPr="00BC0DBF">
              <w:rPr>
                <w:rFonts w:ascii="Century Gothic" w:eastAsia="Times New Roman" w:hAnsi="Century Gothic" w:cs="Arial"/>
                <w:bCs/>
                <w:lang w:val="uk-UA"/>
              </w:rPr>
              <w:lastRenderedPageBreak/>
              <w:t>Одиниця енергетичної величини</w:t>
            </w:r>
          </w:p>
        </w:tc>
        <w:tc>
          <w:tcPr>
            <w:tcW w:w="3479" w:type="dxa"/>
            <w:tcBorders>
              <w:top w:val="single" w:sz="6" w:space="0" w:color="000000"/>
              <w:left w:val="single" w:sz="6" w:space="0" w:color="CCCCCC"/>
              <w:bottom w:val="single" w:sz="6" w:space="0" w:color="000000"/>
              <w:right w:val="single" w:sz="6" w:space="0" w:color="000000"/>
            </w:tcBorders>
            <w:shd w:val="clear" w:color="auto" w:fill="6D83A1" w:themeFill="accent6" w:themeFillTint="99"/>
            <w:tcMar>
              <w:top w:w="0" w:type="dxa"/>
              <w:left w:w="40" w:type="dxa"/>
              <w:bottom w:w="0" w:type="dxa"/>
              <w:right w:w="40" w:type="dxa"/>
            </w:tcMar>
            <w:vAlign w:val="center"/>
            <w:hideMark/>
          </w:tcPr>
          <w:p w14:paraId="4CBFDB54" w14:textId="77777777" w:rsidR="007E4273" w:rsidRPr="00BC0DBF" w:rsidRDefault="007E4273" w:rsidP="00D62FD9">
            <w:pPr>
              <w:widowControl w:val="0"/>
              <w:spacing w:after="0"/>
              <w:jc w:val="center"/>
              <w:rPr>
                <w:rFonts w:ascii="Century Gothic" w:eastAsia="Times New Roman" w:hAnsi="Century Gothic" w:cs="Arial"/>
                <w:bCs/>
                <w:lang w:val="uk-UA"/>
              </w:rPr>
            </w:pPr>
            <w:r w:rsidRPr="00BC0DBF">
              <w:rPr>
                <w:rFonts w:ascii="Century Gothic" w:eastAsia="Times New Roman" w:hAnsi="Century Gothic" w:cs="Arial"/>
                <w:bCs/>
                <w:lang w:val="uk-UA"/>
              </w:rPr>
              <w:t>МВт·год</w:t>
            </w:r>
          </w:p>
        </w:tc>
      </w:tr>
      <w:tr w:rsidR="007E4273" w:rsidRPr="0014241F" w14:paraId="6D4C61AA" w14:textId="77777777" w:rsidTr="00D62FD9">
        <w:trPr>
          <w:trHeight w:val="394"/>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5E36D4"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Гкал теплової енергії</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6A1FA1"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1,163</w:t>
            </w:r>
          </w:p>
        </w:tc>
      </w:tr>
      <w:tr w:rsidR="007E4273" w:rsidRPr="0014241F" w14:paraId="4466E074" w14:textId="77777777" w:rsidTr="00D62FD9">
        <w:trPr>
          <w:trHeight w:val="431"/>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4BB277"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МВт·год електроенергії</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0A54E0"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1,000</w:t>
            </w:r>
          </w:p>
        </w:tc>
      </w:tr>
      <w:tr w:rsidR="007E4273" w:rsidRPr="0014241F" w14:paraId="4BAE27BB" w14:textId="77777777" w:rsidTr="00D62FD9">
        <w:trPr>
          <w:trHeight w:val="325"/>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BD9C21"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тис.м</w:t>
            </w:r>
            <w:r w:rsidRPr="003D6DE4">
              <w:rPr>
                <w:rFonts w:ascii="Century Gothic" w:eastAsia="Times New Roman" w:hAnsi="Century Gothic" w:cs="Arial"/>
                <w:vertAlign w:val="superscript"/>
                <w:lang w:val="uk-UA"/>
              </w:rPr>
              <w:t>3</w:t>
            </w:r>
            <w:r w:rsidRPr="003D6DE4">
              <w:rPr>
                <w:rFonts w:ascii="Century Gothic" w:eastAsia="Times New Roman" w:hAnsi="Century Gothic" w:cs="Arial"/>
                <w:lang w:val="uk-UA"/>
              </w:rPr>
              <w:t xml:space="preserve"> природного газу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1B7D99"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9,390</w:t>
            </w:r>
          </w:p>
        </w:tc>
      </w:tr>
      <w:tr w:rsidR="007E4273" w:rsidRPr="0014241F" w14:paraId="60D83643" w14:textId="77777777" w:rsidTr="00D62FD9">
        <w:trPr>
          <w:trHeight w:val="484"/>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36FFE8"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вугілля</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04525B"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7,200</w:t>
            </w:r>
          </w:p>
        </w:tc>
      </w:tr>
      <w:tr w:rsidR="007E4273" w:rsidRPr="0014241F" w14:paraId="0D2EC115" w14:textId="77777777" w:rsidTr="00D62FD9">
        <w:trPr>
          <w:trHeight w:val="378"/>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A693EF"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мазуту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8631BB"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11,200</w:t>
            </w:r>
          </w:p>
        </w:tc>
      </w:tr>
      <w:tr w:rsidR="007E4273" w:rsidRPr="0014241F" w14:paraId="3C0C326B" w14:textId="77777777" w:rsidTr="00D62FD9">
        <w:trPr>
          <w:trHeight w:val="414"/>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B1F68E"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бензину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4C7AB5"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12,300</w:t>
            </w:r>
          </w:p>
        </w:tc>
      </w:tr>
      <w:tr w:rsidR="007E4273" w:rsidRPr="0014241F" w14:paraId="37983171" w14:textId="77777777" w:rsidTr="00D62FD9">
        <w:trPr>
          <w:trHeight w:val="430"/>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F70358"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дизелю</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4823F5"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11,900</w:t>
            </w:r>
          </w:p>
        </w:tc>
      </w:tr>
      <w:tr w:rsidR="007E4273" w:rsidRPr="0014241F" w14:paraId="612DB631" w14:textId="77777777" w:rsidTr="00D62FD9">
        <w:trPr>
          <w:trHeight w:val="380"/>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AD81CF"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зрідженого газу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59C028"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13,100</w:t>
            </w:r>
          </w:p>
        </w:tc>
      </w:tr>
      <w:tr w:rsidR="007E4273" w:rsidRPr="0014241F" w14:paraId="7453880B" w14:textId="77777777" w:rsidTr="00D62FD9">
        <w:trPr>
          <w:trHeight w:val="370"/>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B352CA"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біопалива</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7BD2D1"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4,582</w:t>
            </w:r>
          </w:p>
        </w:tc>
      </w:tr>
    </w:tbl>
    <w:p w14:paraId="43971252" w14:textId="77777777" w:rsidR="007E4273" w:rsidRDefault="007E4273" w:rsidP="007E4273">
      <w:pPr>
        <w:spacing w:line="240" w:lineRule="auto"/>
        <w:rPr>
          <w:rFonts w:ascii="Arial" w:hAnsi="Arial" w:cs="Arial"/>
          <w:b/>
          <w:bCs/>
          <w:sz w:val="24"/>
          <w:szCs w:val="24"/>
          <w:lang w:val="uk-UA"/>
        </w:rPr>
      </w:pPr>
    </w:p>
    <w:p w14:paraId="15A6A53D" w14:textId="77777777" w:rsidR="007E4273" w:rsidRPr="003D6DE4" w:rsidRDefault="007E4273" w:rsidP="007E4273">
      <w:pPr>
        <w:spacing w:line="240" w:lineRule="auto"/>
        <w:jc w:val="both"/>
        <w:rPr>
          <w:rFonts w:ascii="Century Gothic" w:hAnsi="Century Gothic" w:cs="Arial"/>
          <w:b/>
          <w:bCs/>
          <w:sz w:val="24"/>
          <w:szCs w:val="24"/>
          <w:lang w:val="uk-UA"/>
        </w:rPr>
      </w:pPr>
      <w:r w:rsidRPr="003D6DE4">
        <w:rPr>
          <w:rFonts w:ascii="Century Gothic" w:hAnsi="Century Gothic" w:cs="Arial"/>
          <w:b/>
          <w:bCs/>
          <w:sz w:val="24"/>
          <w:szCs w:val="24"/>
          <w:lang w:val="uk-UA"/>
        </w:rPr>
        <w:t>ЗАГАЛЬНЕ СПОЖИВАННЯ ЕНЕРГІЇ ЗДОЛБУНІВСЬКОЇ ГРОМАДИ (МВт*год)  за 202</w:t>
      </w:r>
      <w:r>
        <w:rPr>
          <w:rFonts w:ascii="Century Gothic" w:hAnsi="Century Gothic" w:cs="Arial"/>
          <w:b/>
          <w:bCs/>
          <w:sz w:val="24"/>
          <w:szCs w:val="24"/>
          <w:lang w:val="uk-UA"/>
        </w:rPr>
        <w:t>2</w:t>
      </w:r>
      <w:r w:rsidRPr="003D6DE4">
        <w:rPr>
          <w:rFonts w:ascii="Century Gothic" w:hAnsi="Century Gothic" w:cs="Arial"/>
          <w:b/>
          <w:bCs/>
          <w:sz w:val="24"/>
          <w:szCs w:val="24"/>
          <w:lang w:val="uk-UA"/>
        </w:rPr>
        <w:t xml:space="preserve"> р.</w:t>
      </w:r>
    </w:p>
    <w:tbl>
      <w:tblPr>
        <w:tblW w:w="107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2113"/>
        <w:gridCol w:w="1266"/>
        <w:gridCol w:w="1126"/>
        <w:gridCol w:w="986"/>
        <w:gridCol w:w="984"/>
        <w:gridCol w:w="845"/>
        <w:gridCol w:w="985"/>
        <w:gridCol w:w="985"/>
        <w:gridCol w:w="1412"/>
      </w:tblGrid>
      <w:tr w:rsidR="007E4273" w:rsidRPr="003D6DE4" w14:paraId="7CF1642E" w14:textId="77777777" w:rsidTr="00AF1D2E">
        <w:trPr>
          <w:cantSplit/>
          <w:trHeight w:val="2479"/>
        </w:trPr>
        <w:tc>
          <w:tcPr>
            <w:tcW w:w="2113" w:type="dxa"/>
            <w:shd w:val="clear" w:color="auto" w:fill="E0FA8B" w:themeFill="accent2" w:themeFillTint="66"/>
            <w:vAlign w:val="center"/>
          </w:tcPr>
          <w:p w14:paraId="351DD9A5" w14:textId="77777777" w:rsidR="007E4273" w:rsidRPr="00BC0DBF" w:rsidRDefault="007E4273" w:rsidP="00D62FD9">
            <w:pPr>
              <w:spacing w:after="0" w:line="240" w:lineRule="auto"/>
              <w:jc w:val="center"/>
              <w:rPr>
                <w:rFonts w:ascii="Century Gothic" w:hAnsi="Century Gothic" w:cs="Arial"/>
                <w:lang w:val="uk-UA"/>
              </w:rPr>
            </w:pPr>
            <w:r w:rsidRPr="00BC0DBF">
              <w:rPr>
                <w:rFonts w:ascii="Century Gothic" w:hAnsi="Century Gothic" w:cs="Arial"/>
                <w:lang w:val="uk-UA"/>
              </w:rPr>
              <w:t>Сектор</w:t>
            </w:r>
          </w:p>
        </w:tc>
        <w:tc>
          <w:tcPr>
            <w:tcW w:w="1266" w:type="dxa"/>
            <w:shd w:val="clear" w:color="auto" w:fill="E0FA8B" w:themeFill="accent2" w:themeFillTint="66"/>
            <w:textDirection w:val="btLr"/>
            <w:vAlign w:val="center"/>
          </w:tcPr>
          <w:p w14:paraId="55336987"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Електроенергія</w:t>
            </w:r>
          </w:p>
        </w:tc>
        <w:tc>
          <w:tcPr>
            <w:tcW w:w="1126" w:type="dxa"/>
            <w:shd w:val="clear" w:color="auto" w:fill="E0FA8B" w:themeFill="accent2" w:themeFillTint="66"/>
            <w:textDirection w:val="btLr"/>
            <w:vAlign w:val="center"/>
          </w:tcPr>
          <w:p w14:paraId="30645109"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Природний газ</w:t>
            </w:r>
          </w:p>
        </w:tc>
        <w:tc>
          <w:tcPr>
            <w:tcW w:w="986" w:type="dxa"/>
            <w:shd w:val="clear" w:color="auto" w:fill="E0FA8B" w:themeFill="accent2" w:themeFillTint="66"/>
            <w:textDirection w:val="btLr"/>
            <w:vAlign w:val="center"/>
          </w:tcPr>
          <w:p w14:paraId="13859CD1"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Теплової енергії</w:t>
            </w:r>
          </w:p>
        </w:tc>
        <w:tc>
          <w:tcPr>
            <w:tcW w:w="984" w:type="dxa"/>
            <w:shd w:val="clear" w:color="auto" w:fill="E0FA8B" w:themeFill="accent2" w:themeFillTint="66"/>
            <w:textDirection w:val="btLr"/>
            <w:vAlign w:val="center"/>
          </w:tcPr>
          <w:p w14:paraId="07DDA98A"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Дизельне паливо</w:t>
            </w:r>
          </w:p>
        </w:tc>
        <w:tc>
          <w:tcPr>
            <w:tcW w:w="845" w:type="dxa"/>
            <w:shd w:val="clear" w:color="auto" w:fill="E0FA8B" w:themeFill="accent2" w:themeFillTint="66"/>
            <w:textDirection w:val="btLr"/>
            <w:vAlign w:val="center"/>
          </w:tcPr>
          <w:p w14:paraId="5DBDBBAB"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Бензин</w:t>
            </w:r>
          </w:p>
        </w:tc>
        <w:tc>
          <w:tcPr>
            <w:tcW w:w="985" w:type="dxa"/>
            <w:shd w:val="clear" w:color="auto" w:fill="E0FA8B" w:themeFill="accent2" w:themeFillTint="66"/>
            <w:textDirection w:val="btLr"/>
            <w:vAlign w:val="center"/>
          </w:tcPr>
          <w:p w14:paraId="52D57339"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 xml:space="preserve">Вугілля </w:t>
            </w:r>
          </w:p>
        </w:tc>
        <w:tc>
          <w:tcPr>
            <w:tcW w:w="985" w:type="dxa"/>
            <w:shd w:val="clear" w:color="auto" w:fill="E0FA8B" w:themeFill="accent2" w:themeFillTint="66"/>
            <w:textDirection w:val="btLr"/>
            <w:vAlign w:val="center"/>
          </w:tcPr>
          <w:p w14:paraId="61B24552"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Деревина</w:t>
            </w:r>
          </w:p>
        </w:tc>
        <w:tc>
          <w:tcPr>
            <w:tcW w:w="1412" w:type="dxa"/>
            <w:shd w:val="clear" w:color="auto" w:fill="E0FA8B" w:themeFill="accent2" w:themeFillTint="66"/>
            <w:vAlign w:val="center"/>
          </w:tcPr>
          <w:p w14:paraId="0F1A3F0C" w14:textId="77777777" w:rsidR="007E4273" w:rsidRPr="00BC0DBF" w:rsidRDefault="007E4273" w:rsidP="00D62FD9">
            <w:pPr>
              <w:spacing w:after="0" w:line="240" w:lineRule="auto"/>
              <w:jc w:val="center"/>
              <w:rPr>
                <w:rFonts w:ascii="Century Gothic" w:hAnsi="Century Gothic" w:cs="Arial"/>
                <w:lang w:val="uk-UA"/>
              </w:rPr>
            </w:pPr>
            <w:r w:rsidRPr="00BC0DBF">
              <w:rPr>
                <w:rFonts w:ascii="Century Gothic" w:hAnsi="Century Gothic" w:cs="Arial"/>
                <w:lang w:val="uk-UA"/>
              </w:rPr>
              <w:t>Всього</w:t>
            </w:r>
          </w:p>
        </w:tc>
      </w:tr>
      <w:tr w:rsidR="007E4273" w:rsidRPr="00126721" w14:paraId="51F096EE" w14:textId="77777777" w:rsidTr="00AF1D2E">
        <w:trPr>
          <w:trHeight w:val="446"/>
        </w:trPr>
        <w:tc>
          <w:tcPr>
            <w:tcW w:w="10702" w:type="dxa"/>
            <w:gridSpan w:val="9"/>
            <w:shd w:val="clear" w:color="auto" w:fill="749706" w:themeFill="accent2" w:themeFillShade="BF"/>
            <w:vAlign w:val="center"/>
          </w:tcPr>
          <w:p w14:paraId="539D3B16"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БУДІВЛІ, ОБЛАДНАННЯ ТА ПРОМИСЛОВІ ПІДПРИЄМСТВА</w:t>
            </w:r>
          </w:p>
        </w:tc>
      </w:tr>
      <w:tr w:rsidR="007E4273" w:rsidRPr="003D6DE4" w14:paraId="40AC415F" w14:textId="77777777" w:rsidTr="00D62FD9">
        <w:trPr>
          <w:trHeight w:val="907"/>
        </w:trPr>
        <w:tc>
          <w:tcPr>
            <w:tcW w:w="2113" w:type="dxa"/>
            <w:shd w:val="clear" w:color="auto" w:fill="FFFFFF" w:themeFill="background1"/>
            <w:vAlign w:val="center"/>
          </w:tcPr>
          <w:p w14:paraId="15DAFD6F"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Муніципальн</w:t>
            </w:r>
            <w:r>
              <w:rPr>
                <w:rFonts w:ascii="Century Gothic" w:hAnsi="Century Gothic" w:cs="Arial"/>
                <w:sz w:val="22"/>
                <w:szCs w:val="22"/>
                <w:lang w:val="uk-UA"/>
              </w:rPr>
              <w:t>і будівлі</w:t>
            </w:r>
          </w:p>
        </w:tc>
        <w:tc>
          <w:tcPr>
            <w:tcW w:w="1266" w:type="dxa"/>
            <w:shd w:val="clear" w:color="auto" w:fill="FFFFFF" w:themeFill="background1"/>
            <w:vAlign w:val="center"/>
          </w:tcPr>
          <w:p w14:paraId="0D393E0E"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769</w:t>
            </w:r>
          </w:p>
        </w:tc>
        <w:tc>
          <w:tcPr>
            <w:tcW w:w="1126" w:type="dxa"/>
            <w:shd w:val="clear" w:color="auto" w:fill="FFFFFF" w:themeFill="background1"/>
            <w:vAlign w:val="center"/>
          </w:tcPr>
          <w:p w14:paraId="680E5170" w14:textId="77777777" w:rsidR="007E4273" w:rsidRPr="009A7515" w:rsidRDefault="007E4273" w:rsidP="00D62FD9">
            <w:pPr>
              <w:spacing w:after="0" w:line="240" w:lineRule="auto"/>
              <w:jc w:val="center"/>
              <w:rPr>
                <w:rFonts w:ascii="Century Gothic" w:hAnsi="Century Gothic" w:cs="Arial"/>
                <w:color w:val="FF0000"/>
                <w:lang w:val="uk-UA"/>
              </w:rPr>
            </w:pPr>
            <w:r w:rsidRPr="0004641F">
              <w:rPr>
                <w:rFonts w:ascii="Century Gothic" w:hAnsi="Century Gothic" w:cs="Arial"/>
                <w:lang w:val="uk-UA"/>
              </w:rPr>
              <w:t>828</w:t>
            </w:r>
          </w:p>
        </w:tc>
        <w:tc>
          <w:tcPr>
            <w:tcW w:w="986" w:type="dxa"/>
            <w:shd w:val="clear" w:color="auto" w:fill="FFFFFF" w:themeFill="background1"/>
            <w:vAlign w:val="center"/>
          </w:tcPr>
          <w:p w14:paraId="085711EE"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3335</w:t>
            </w:r>
          </w:p>
        </w:tc>
        <w:tc>
          <w:tcPr>
            <w:tcW w:w="984" w:type="dxa"/>
            <w:shd w:val="clear" w:color="auto" w:fill="FFFFFF" w:themeFill="background1"/>
            <w:vAlign w:val="center"/>
          </w:tcPr>
          <w:p w14:paraId="0F577B9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2A2CA55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0DD107BB"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272238B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66E6D5FD"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4932</w:t>
            </w:r>
          </w:p>
        </w:tc>
      </w:tr>
      <w:tr w:rsidR="007E4273" w:rsidRPr="003D6DE4" w14:paraId="427E8835" w14:textId="77777777" w:rsidTr="00D62FD9">
        <w:trPr>
          <w:trHeight w:val="570"/>
        </w:trPr>
        <w:tc>
          <w:tcPr>
            <w:tcW w:w="2113" w:type="dxa"/>
            <w:shd w:val="clear" w:color="auto" w:fill="FFFFFF" w:themeFill="background1"/>
            <w:vAlign w:val="center"/>
          </w:tcPr>
          <w:p w14:paraId="2B54BA05"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Населення</w:t>
            </w:r>
          </w:p>
        </w:tc>
        <w:tc>
          <w:tcPr>
            <w:tcW w:w="1266" w:type="dxa"/>
            <w:shd w:val="clear" w:color="auto" w:fill="FFFFFF" w:themeFill="background1"/>
            <w:vAlign w:val="center"/>
          </w:tcPr>
          <w:p w14:paraId="6C7129DB"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44402</w:t>
            </w:r>
          </w:p>
        </w:tc>
        <w:tc>
          <w:tcPr>
            <w:tcW w:w="1126" w:type="dxa"/>
            <w:shd w:val="clear" w:color="auto" w:fill="FFFFFF" w:themeFill="background1"/>
            <w:vAlign w:val="center"/>
          </w:tcPr>
          <w:p w14:paraId="4C5FA0CE" w14:textId="77777777" w:rsidR="007E4273" w:rsidRPr="0004641F" w:rsidRDefault="007E4273" w:rsidP="00D62FD9">
            <w:pPr>
              <w:spacing w:after="0" w:line="240" w:lineRule="auto"/>
              <w:jc w:val="center"/>
              <w:rPr>
                <w:rFonts w:ascii="Century Gothic" w:hAnsi="Century Gothic" w:cs="Arial"/>
                <w:lang w:val="uk-UA"/>
              </w:rPr>
            </w:pPr>
            <w:r>
              <w:rPr>
                <w:rFonts w:ascii="Century Gothic" w:hAnsi="Century Gothic" w:cs="Arial"/>
                <w:lang w:val="uk-UA"/>
              </w:rPr>
              <w:t>18834</w:t>
            </w:r>
          </w:p>
        </w:tc>
        <w:tc>
          <w:tcPr>
            <w:tcW w:w="986" w:type="dxa"/>
            <w:shd w:val="clear" w:color="auto" w:fill="FFFFFF" w:themeFill="background1"/>
            <w:vAlign w:val="center"/>
          </w:tcPr>
          <w:p w14:paraId="0BA8EE8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12359</w:t>
            </w:r>
          </w:p>
        </w:tc>
        <w:tc>
          <w:tcPr>
            <w:tcW w:w="984" w:type="dxa"/>
            <w:shd w:val="clear" w:color="auto" w:fill="FFFFFF" w:themeFill="background1"/>
            <w:vAlign w:val="center"/>
          </w:tcPr>
          <w:p w14:paraId="6AD490C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77C22DC7"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6F631A42"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47F356A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5D4F33AE"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75595</w:t>
            </w:r>
          </w:p>
        </w:tc>
      </w:tr>
      <w:tr w:rsidR="007E4273" w:rsidRPr="003D6DE4" w14:paraId="46139DC3" w14:textId="77777777" w:rsidTr="007E4273">
        <w:trPr>
          <w:trHeight w:val="745"/>
        </w:trPr>
        <w:tc>
          <w:tcPr>
            <w:tcW w:w="2113" w:type="dxa"/>
            <w:shd w:val="clear" w:color="auto" w:fill="FFFFFF" w:themeFill="background1"/>
            <w:vAlign w:val="center"/>
          </w:tcPr>
          <w:p w14:paraId="0B3C259C"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Громадське</w:t>
            </w:r>
          </w:p>
          <w:p w14:paraId="1D7B88AC"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освітлення</w:t>
            </w:r>
          </w:p>
        </w:tc>
        <w:tc>
          <w:tcPr>
            <w:tcW w:w="1266" w:type="dxa"/>
            <w:shd w:val="clear" w:color="auto" w:fill="FFFFFF" w:themeFill="background1"/>
            <w:vAlign w:val="center"/>
          </w:tcPr>
          <w:p w14:paraId="2736EE6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588</w:t>
            </w:r>
          </w:p>
        </w:tc>
        <w:tc>
          <w:tcPr>
            <w:tcW w:w="1126" w:type="dxa"/>
            <w:shd w:val="clear" w:color="auto" w:fill="FFFFFF" w:themeFill="background1"/>
            <w:vAlign w:val="center"/>
          </w:tcPr>
          <w:p w14:paraId="01649693" w14:textId="77777777" w:rsidR="007E4273" w:rsidRPr="0004641F"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0AF13EE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FFFFFF" w:themeFill="background1"/>
            <w:vAlign w:val="center"/>
          </w:tcPr>
          <w:p w14:paraId="6405D71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4F18754A"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78586C6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7343810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7FBB0DF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588</w:t>
            </w:r>
          </w:p>
        </w:tc>
      </w:tr>
      <w:tr w:rsidR="007E4273" w:rsidRPr="003D6DE4" w14:paraId="35990B88" w14:textId="77777777" w:rsidTr="00D62FD9">
        <w:trPr>
          <w:trHeight w:val="519"/>
        </w:trPr>
        <w:tc>
          <w:tcPr>
            <w:tcW w:w="2113" w:type="dxa"/>
            <w:shd w:val="clear" w:color="auto" w:fill="FFFFFF" w:themeFill="background1"/>
            <w:vAlign w:val="center"/>
          </w:tcPr>
          <w:p w14:paraId="7998245E"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Промисловість</w:t>
            </w:r>
          </w:p>
        </w:tc>
        <w:tc>
          <w:tcPr>
            <w:tcW w:w="1266" w:type="dxa"/>
            <w:shd w:val="clear" w:color="auto" w:fill="FFFFFF" w:themeFill="background1"/>
            <w:vAlign w:val="center"/>
          </w:tcPr>
          <w:p w14:paraId="5CB824E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96524</w:t>
            </w:r>
          </w:p>
        </w:tc>
        <w:tc>
          <w:tcPr>
            <w:tcW w:w="1126" w:type="dxa"/>
            <w:shd w:val="clear" w:color="auto" w:fill="FFFFFF" w:themeFill="background1"/>
            <w:vAlign w:val="center"/>
          </w:tcPr>
          <w:p w14:paraId="1F6BB9F6" w14:textId="77777777" w:rsidR="007E4273" w:rsidRPr="0004641F"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02C9CD4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FFFFFF" w:themeFill="background1"/>
            <w:vAlign w:val="center"/>
          </w:tcPr>
          <w:p w14:paraId="12D45457"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76B44EA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7E39F3E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104E7E0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2E4559F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96524</w:t>
            </w:r>
          </w:p>
        </w:tc>
      </w:tr>
      <w:tr w:rsidR="007E4273" w:rsidRPr="003D6DE4" w14:paraId="6264269A" w14:textId="77777777" w:rsidTr="00D62FD9">
        <w:trPr>
          <w:trHeight w:val="519"/>
        </w:trPr>
        <w:tc>
          <w:tcPr>
            <w:tcW w:w="2113" w:type="dxa"/>
            <w:shd w:val="clear" w:color="auto" w:fill="FFFFFF" w:themeFill="background1"/>
            <w:vAlign w:val="center"/>
          </w:tcPr>
          <w:p w14:paraId="4B5C4017" w14:textId="77777777" w:rsidR="007E4273" w:rsidRPr="003D6DE4" w:rsidRDefault="007E4273" w:rsidP="00D62FD9">
            <w:pPr>
              <w:pStyle w:val="2fc"/>
              <w:rPr>
                <w:rFonts w:ascii="Century Gothic" w:hAnsi="Century Gothic" w:cs="Arial"/>
                <w:sz w:val="22"/>
                <w:szCs w:val="22"/>
                <w:lang w:val="uk-UA"/>
              </w:rPr>
            </w:pPr>
            <w:r>
              <w:rPr>
                <w:rFonts w:ascii="Century Gothic" w:hAnsi="Century Gothic" w:cs="Arial"/>
                <w:sz w:val="22"/>
                <w:szCs w:val="22"/>
                <w:lang w:val="uk-UA"/>
              </w:rPr>
              <w:t>Третинний сектор</w:t>
            </w:r>
          </w:p>
        </w:tc>
        <w:tc>
          <w:tcPr>
            <w:tcW w:w="1266" w:type="dxa"/>
            <w:shd w:val="clear" w:color="auto" w:fill="FFFFFF" w:themeFill="background1"/>
            <w:vAlign w:val="center"/>
          </w:tcPr>
          <w:p w14:paraId="2D138A7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11800</w:t>
            </w:r>
          </w:p>
        </w:tc>
        <w:tc>
          <w:tcPr>
            <w:tcW w:w="1126" w:type="dxa"/>
            <w:shd w:val="clear" w:color="auto" w:fill="FFFFFF" w:themeFill="background1"/>
            <w:vAlign w:val="center"/>
          </w:tcPr>
          <w:p w14:paraId="61B40EC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53A906A5"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165</w:t>
            </w:r>
          </w:p>
        </w:tc>
        <w:tc>
          <w:tcPr>
            <w:tcW w:w="984" w:type="dxa"/>
            <w:shd w:val="clear" w:color="auto" w:fill="FFFFFF" w:themeFill="background1"/>
            <w:vAlign w:val="center"/>
          </w:tcPr>
          <w:p w14:paraId="1670D3EA"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017E880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6E35747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13C1159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71659DD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11965</w:t>
            </w:r>
          </w:p>
        </w:tc>
      </w:tr>
      <w:tr w:rsidR="007E4273" w:rsidRPr="003D6DE4" w14:paraId="0B4847E9" w14:textId="77777777" w:rsidTr="00AF1D2E">
        <w:trPr>
          <w:trHeight w:val="535"/>
        </w:trPr>
        <w:tc>
          <w:tcPr>
            <w:tcW w:w="2113" w:type="dxa"/>
            <w:shd w:val="clear" w:color="auto" w:fill="D0F852" w:themeFill="accent2" w:themeFillTint="99"/>
            <w:vAlign w:val="center"/>
          </w:tcPr>
          <w:p w14:paraId="3729CD78" w14:textId="77777777" w:rsidR="007E4273" w:rsidRPr="003D6DE4" w:rsidRDefault="007E4273" w:rsidP="00D62FD9">
            <w:pPr>
              <w:pStyle w:val="2fc"/>
              <w:rPr>
                <w:rFonts w:ascii="Century Gothic" w:hAnsi="Century Gothic" w:cs="Arial"/>
                <w:b/>
                <w:bCs/>
                <w:sz w:val="22"/>
                <w:szCs w:val="22"/>
                <w:lang w:val="uk-UA"/>
              </w:rPr>
            </w:pPr>
            <w:r w:rsidRPr="003D6DE4">
              <w:rPr>
                <w:rFonts w:ascii="Century Gothic" w:hAnsi="Century Gothic" w:cs="Arial"/>
                <w:b/>
                <w:bCs/>
                <w:sz w:val="22"/>
                <w:szCs w:val="22"/>
                <w:lang w:val="uk-UA"/>
              </w:rPr>
              <w:t>Всього</w:t>
            </w:r>
          </w:p>
        </w:tc>
        <w:tc>
          <w:tcPr>
            <w:tcW w:w="1266" w:type="dxa"/>
            <w:shd w:val="clear" w:color="auto" w:fill="D0F852" w:themeFill="accent2" w:themeFillTint="99"/>
            <w:vAlign w:val="center"/>
          </w:tcPr>
          <w:p w14:paraId="59BC412B"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154083</w:t>
            </w:r>
          </w:p>
        </w:tc>
        <w:tc>
          <w:tcPr>
            <w:tcW w:w="1126" w:type="dxa"/>
            <w:shd w:val="clear" w:color="auto" w:fill="D0F852" w:themeFill="accent2" w:themeFillTint="99"/>
            <w:vAlign w:val="center"/>
          </w:tcPr>
          <w:p w14:paraId="261D00E3"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19662</w:t>
            </w:r>
          </w:p>
        </w:tc>
        <w:tc>
          <w:tcPr>
            <w:tcW w:w="986" w:type="dxa"/>
            <w:shd w:val="clear" w:color="auto" w:fill="D0F852" w:themeFill="accent2" w:themeFillTint="99"/>
            <w:vAlign w:val="center"/>
          </w:tcPr>
          <w:p w14:paraId="41B7DE61"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15859</w:t>
            </w:r>
          </w:p>
        </w:tc>
        <w:tc>
          <w:tcPr>
            <w:tcW w:w="984" w:type="dxa"/>
            <w:shd w:val="clear" w:color="auto" w:fill="D0F852" w:themeFill="accent2" w:themeFillTint="99"/>
            <w:vAlign w:val="center"/>
          </w:tcPr>
          <w:p w14:paraId="45DB07E1"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845" w:type="dxa"/>
            <w:shd w:val="clear" w:color="auto" w:fill="D0F852" w:themeFill="accent2" w:themeFillTint="99"/>
            <w:vAlign w:val="center"/>
          </w:tcPr>
          <w:p w14:paraId="7ECA1801"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985" w:type="dxa"/>
            <w:shd w:val="clear" w:color="auto" w:fill="D0F852" w:themeFill="accent2" w:themeFillTint="99"/>
            <w:vAlign w:val="center"/>
          </w:tcPr>
          <w:p w14:paraId="2A07D354"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985" w:type="dxa"/>
            <w:shd w:val="clear" w:color="auto" w:fill="D0F852" w:themeFill="accent2" w:themeFillTint="99"/>
            <w:vAlign w:val="center"/>
          </w:tcPr>
          <w:p w14:paraId="094305D3"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1412" w:type="dxa"/>
            <w:shd w:val="clear" w:color="auto" w:fill="D0F852" w:themeFill="accent2" w:themeFillTint="99"/>
            <w:vAlign w:val="center"/>
          </w:tcPr>
          <w:p w14:paraId="6B432DFE"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189604</w:t>
            </w:r>
          </w:p>
        </w:tc>
      </w:tr>
      <w:tr w:rsidR="007E4273" w:rsidRPr="003D6DE4" w14:paraId="405E0084" w14:textId="77777777" w:rsidTr="00AF1D2E">
        <w:trPr>
          <w:trHeight w:val="446"/>
        </w:trPr>
        <w:tc>
          <w:tcPr>
            <w:tcW w:w="10702" w:type="dxa"/>
            <w:gridSpan w:val="9"/>
            <w:shd w:val="clear" w:color="auto" w:fill="749706" w:themeFill="accent2" w:themeFillShade="BF"/>
            <w:vAlign w:val="center"/>
          </w:tcPr>
          <w:p w14:paraId="6EFB7901" w14:textId="77777777" w:rsidR="007E4273" w:rsidRPr="003D6DE4" w:rsidRDefault="007E4273" w:rsidP="00D62FD9">
            <w:pPr>
              <w:pStyle w:val="2fc"/>
              <w:jc w:val="center"/>
              <w:rPr>
                <w:rFonts w:ascii="Century Gothic" w:hAnsi="Century Gothic" w:cs="Arial"/>
                <w:sz w:val="22"/>
                <w:szCs w:val="22"/>
                <w:lang w:val="uk-UA"/>
              </w:rPr>
            </w:pPr>
            <w:r w:rsidRPr="003D6DE4">
              <w:rPr>
                <w:rFonts w:ascii="Century Gothic" w:hAnsi="Century Gothic" w:cs="Arial"/>
                <w:sz w:val="22"/>
                <w:szCs w:val="22"/>
                <w:lang w:val="uk-UA"/>
              </w:rPr>
              <w:t>ТРАНСПОРТ</w:t>
            </w:r>
          </w:p>
        </w:tc>
      </w:tr>
      <w:tr w:rsidR="007E4273" w:rsidRPr="003D6DE4" w14:paraId="32EDABE4" w14:textId="77777777" w:rsidTr="007E4273">
        <w:trPr>
          <w:trHeight w:val="743"/>
        </w:trPr>
        <w:tc>
          <w:tcPr>
            <w:tcW w:w="2113" w:type="dxa"/>
            <w:shd w:val="clear" w:color="auto" w:fill="FFFFFF" w:themeFill="background1"/>
            <w:vAlign w:val="center"/>
          </w:tcPr>
          <w:p w14:paraId="7146AA2E"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Приватний транспорт</w:t>
            </w:r>
          </w:p>
        </w:tc>
        <w:tc>
          <w:tcPr>
            <w:tcW w:w="1266" w:type="dxa"/>
            <w:shd w:val="clear" w:color="auto" w:fill="FFFFFF" w:themeFill="background1"/>
            <w:vAlign w:val="center"/>
          </w:tcPr>
          <w:p w14:paraId="3EFBABEF"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126" w:type="dxa"/>
            <w:shd w:val="clear" w:color="auto" w:fill="FFFFFF" w:themeFill="background1"/>
            <w:vAlign w:val="center"/>
          </w:tcPr>
          <w:p w14:paraId="57FFC82A"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6" w:type="dxa"/>
            <w:shd w:val="clear" w:color="auto" w:fill="FFFFFF" w:themeFill="background1"/>
            <w:vAlign w:val="center"/>
          </w:tcPr>
          <w:p w14:paraId="0AAED305"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4" w:type="dxa"/>
            <w:shd w:val="clear" w:color="auto" w:fill="FFFFFF" w:themeFill="background1"/>
            <w:vAlign w:val="center"/>
          </w:tcPr>
          <w:p w14:paraId="6FE21F89"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845" w:type="dxa"/>
            <w:shd w:val="clear" w:color="auto" w:fill="FFFFFF" w:themeFill="background1"/>
            <w:vAlign w:val="center"/>
          </w:tcPr>
          <w:p w14:paraId="50E0B7DD"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57FA851B"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40D14542"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412" w:type="dxa"/>
            <w:shd w:val="clear" w:color="auto" w:fill="FFFFFF" w:themeFill="background1"/>
            <w:vAlign w:val="center"/>
          </w:tcPr>
          <w:p w14:paraId="375AD6C2"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r>
      <w:tr w:rsidR="007E4273" w:rsidRPr="003D6DE4" w14:paraId="5A92593F" w14:textId="77777777" w:rsidTr="00D62FD9">
        <w:trPr>
          <w:trHeight w:val="697"/>
        </w:trPr>
        <w:tc>
          <w:tcPr>
            <w:tcW w:w="2113" w:type="dxa"/>
            <w:shd w:val="clear" w:color="auto" w:fill="FFFFFF" w:themeFill="background1"/>
            <w:vAlign w:val="center"/>
          </w:tcPr>
          <w:p w14:paraId="62E81461"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lastRenderedPageBreak/>
              <w:t>Комунальний транспорт</w:t>
            </w:r>
          </w:p>
        </w:tc>
        <w:tc>
          <w:tcPr>
            <w:tcW w:w="1266" w:type="dxa"/>
            <w:shd w:val="clear" w:color="auto" w:fill="FFFFFF" w:themeFill="background1"/>
            <w:vAlign w:val="center"/>
          </w:tcPr>
          <w:p w14:paraId="7C62C32C"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126" w:type="dxa"/>
            <w:shd w:val="clear" w:color="auto" w:fill="FFFFFF" w:themeFill="background1"/>
            <w:vAlign w:val="center"/>
          </w:tcPr>
          <w:p w14:paraId="73E66B70"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6" w:type="dxa"/>
            <w:shd w:val="clear" w:color="auto" w:fill="FFFFFF" w:themeFill="background1"/>
            <w:vAlign w:val="center"/>
          </w:tcPr>
          <w:p w14:paraId="69B49CA6"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4" w:type="dxa"/>
            <w:shd w:val="clear" w:color="auto" w:fill="FFFFFF" w:themeFill="background1"/>
            <w:vAlign w:val="center"/>
          </w:tcPr>
          <w:p w14:paraId="50EA7AF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4E7C8729"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1A5A0E88"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0BEC3AB2"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412" w:type="dxa"/>
            <w:shd w:val="clear" w:color="auto" w:fill="FFFFFF" w:themeFill="background1"/>
            <w:vAlign w:val="center"/>
          </w:tcPr>
          <w:p w14:paraId="0094767D"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r>
      <w:tr w:rsidR="007E4273" w:rsidRPr="003D6DE4" w14:paraId="24787A52" w14:textId="77777777" w:rsidTr="00D62FD9">
        <w:trPr>
          <w:trHeight w:val="707"/>
        </w:trPr>
        <w:tc>
          <w:tcPr>
            <w:tcW w:w="2113" w:type="dxa"/>
            <w:shd w:val="clear" w:color="auto" w:fill="FFFFFF" w:themeFill="background1"/>
            <w:vAlign w:val="center"/>
          </w:tcPr>
          <w:p w14:paraId="3B76BCCD"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Пасажирський транспорт</w:t>
            </w:r>
          </w:p>
        </w:tc>
        <w:tc>
          <w:tcPr>
            <w:tcW w:w="1266" w:type="dxa"/>
            <w:shd w:val="clear" w:color="auto" w:fill="FFFFFF" w:themeFill="background1"/>
            <w:vAlign w:val="center"/>
          </w:tcPr>
          <w:p w14:paraId="5535CD87"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126" w:type="dxa"/>
            <w:shd w:val="clear" w:color="auto" w:fill="FFFFFF" w:themeFill="background1"/>
            <w:vAlign w:val="center"/>
          </w:tcPr>
          <w:p w14:paraId="0C1A91B5"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7254822D"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FFFFFF" w:themeFill="background1"/>
            <w:vAlign w:val="center"/>
          </w:tcPr>
          <w:p w14:paraId="2F12E5B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c>
          <w:tcPr>
            <w:tcW w:w="845" w:type="dxa"/>
            <w:shd w:val="clear" w:color="auto" w:fill="FFFFFF" w:themeFill="background1"/>
            <w:vAlign w:val="center"/>
          </w:tcPr>
          <w:p w14:paraId="03048B5C"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6062FA0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501E9B7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413EE232"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r>
      <w:tr w:rsidR="007E4273" w:rsidRPr="003D6DE4" w14:paraId="7B6301D1" w14:textId="77777777" w:rsidTr="00AF1D2E">
        <w:trPr>
          <w:trHeight w:val="521"/>
        </w:trPr>
        <w:tc>
          <w:tcPr>
            <w:tcW w:w="2113" w:type="dxa"/>
            <w:shd w:val="clear" w:color="auto" w:fill="E0FA8B" w:themeFill="accent2" w:themeFillTint="66"/>
            <w:vAlign w:val="center"/>
          </w:tcPr>
          <w:p w14:paraId="3CF973AE"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Всього</w:t>
            </w:r>
          </w:p>
        </w:tc>
        <w:tc>
          <w:tcPr>
            <w:tcW w:w="1266" w:type="dxa"/>
            <w:shd w:val="clear" w:color="auto" w:fill="E0FA8B" w:themeFill="accent2" w:themeFillTint="66"/>
            <w:vAlign w:val="center"/>
          </w:tcPr>
          <w:p w14:paraId="48D7B68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126" w:type="dxa"/>
            <w:shd w:val="clear" w:color="auto" w:fill="E0FA8B" w:themeFill="accent2" w:themeFillTint="66"/>
            <w:vAlign w:val="center"/>
          </w:tcPr>
          <w:p w14:paraId="1682042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E0FA8B" w:themeFill="accent2" w:themeFillTint="66"/>
            <w:vAlign w:val="center"/>
          </w:tcPr>
          <w:p w14:paraId="14E52A7A"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E0FA8B" w:themeFill="accent2" w:themeFillTint="66"/>
            <w:vAlign w:val="center"/>
          </w:tcPr>
          <w:p w14:paraId="369B3E8C"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c>
          <w:tcPr>
            <w:tcW w:w="845" w:type="dxa"/>
            <w:shd w:val="clear" w:color="auto" w:fill="E0FA8B" w:themeFill="accent2" w:themeFillTint="66"/>
            <w:vAlign w:val="center"/>
          </w:tcPr>
          <w:p w14:paraId="7CBB4B7C"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E0FA8B" w:themeFill="accent2" w:themeFillTint="66"/>
            <w:vAlign w:val="center"/>
          </w:tcPr>
          <w:p w14:paraId="384BD0F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E0FA8B" w:themeFill="accent2" w:themeFillTint="66"/>
            <w:vAlign w:val="center"/>
          </w:tcPr>
          <w:p w14:paraId="4F9BF2B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E0FA8B" w:themeFill="accent2" w:themeFillTint="66"/>
            <w:vAlign w:val="center"/>
          </w:tcPr>
          <w:p w14:paraId="2CBA1FC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r>
      <w:tr w:rsidR="007E4273" w:rsidRPr="003D6DE4" w14:paraId="18988E81" w14:textId="77777777" w:rsidTr="00AF1D2E">
        <w:trPr>
          <w:trHeight w:val="530"/>
        </w:trPr>
        <w:tc>
          <w:tcPr>
            <w:tcW w:w="2113" w:type="dxa"/>
            <w:shd w:val="clear" w:color="auto" w:fill="D0F852" w:themeFill="accent2" w:themeFillTint="99"/>
            <w:vAlign w:val="center"/>
          </w:tcPr>
          <w:p w14:paraId="2049A2EB" w14:textId="77777777" w:rsidR="007E4273" w:rsidRPr="00AF1D2E" w:rsidRDefault="007E4273" w:rsidP="00D62FD9">
            <w:pPr>
              <w:pStyle w:val="2fc"/>
              <w:rPr>
                <w:rFonts w:ascii="Century Gothic" w:hAnsi="Century Gothic" w:cs="Arial"/>
                <w:b/>
                <w:bCs/>
                <w:sz w:val="22"/>
                <w:szCs w:val="22"/>
                <w:lang w:val="uk-UA"/>
              </w:rPr>
            </w:pPr>
            <w:r w:rsidRPr="00AF1D2E">
              <w:rPr>
                <w:rFonts w:ascii="Century Gothic" w:hAnsi="Century Gothic" w:cs="Arial"/>
                <w:b/>
                <w:bCs/>
                <w:sz w:val="22"/>
                <w:szCs w:val="22"/>
                <w:lang w:val="uk-UA"/>
              </w:rPr>
              <w:t>РАЗОМ</w:t>
            </w:r>
          </w:p>
        </w:tc>
        <w:tc>
          <w:tcPr>
            <w:tcW w:w="1266" w:type="dxa"/>
            <w:shd w:val="clear" w:color="auto" w:fill="D0F852" w:themeFill="accent2" w:themeFillTint="99"/>
            <w:vAlign w:val="center"/>
          </w:tcPr>
          <w:p w14:paraId="43FBCBBE"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154083</w:t>
            </w:r>
          </w:p>
        </w:tc>
        <w:tc>
          <w:tcPr>
            <w:tcW w:w="1126" w:type="dxa"/>
            <w:shd w:val="clear" w:color="auto" w:fill="D0F852" w:themeFill="accent2" w:themeFillTint="99"/>
            <w:vAlign w:val="center"/>
          </w:tcPr>
          <w:p w14:paraId="2DC3FE9B"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19662</w:t>
            </w:r>
          </w:p>
        </w:tc>
        <w:tc>
          <w:tcPr>
            <w:tcW w:w="986" w:type="dxa"/>
            <w:shd w:val="clear" w:color="auto" w:fill="D0F852" w:themeFill="accent2" w:themeFillTint="99"/>
            <w:vAlign w:val="center"/>
          </w:tcPr>
          <w:p w14:paraId="530B5E31"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15859</w:t>
            </w:r>
          </w:p>
        </w:tc>
        <w:tc>
          <w:tcPr>
            <w:tcW w:w="984" w:type="dxa"/>
            <w:shd w:val="clear" w:color="auto" w:fill="D0F852" w:themeFill="accent2" w:themeFillTint="99"/>
            <w:vAlign w:val="center"/>
          </w:tcPr>
          <w:p w14:paraId="76296E7D"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20959</w:t>
            </w:r>
          </w:p>
        </w:tc>
        <w:tc>
          <w:tcPr>
            <w:tcW w:w="845" w:type="dxa"/>
            <w:shd w:val="clear" w:color="auto" w:fill="D0F852" w:themeFill="accent2" w:themeFillTint="99"/>
            <w:vAlign w:val="center"/>
          </w:tcPr>
          <w:p w14:paraId="2E80B8CF"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0</w:t>
            </w:r>
          </w:p>
        </w:tc>
        <w:tc>
          <w:tcPr>
            <w:tcW w:w="985" w:type="dxa"/>
            <w:shd w:val="clear" w:color="auto" w:fill="D0F852" w:themeFill="accent2" w:themeFillTint="99"/>
            <w:vAlign w:val="center"/>
          </w:tcPr>
          <w:p w14:paraId="1B3E995F"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0</w:t>
            </w:r>
          </w:p>
        </w:tc>
        <w:tc>
          <w:tcPr>
            <w:tcW w:w="985" w:type="dxa"/>
            <w:shd w:val="clear" w:color="auto" w:fill="D0F852" w:themeFill="accent2" w:themeFillTint="99"/>
            <w:vAlign w:val="center"/>
          </w:tcPr>
          <w:p w14:paraId="4B8E7F84"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0</w:t>
            </w:r>
          </w:p>
        </w:tc>
        <w:tc>
          <w:tcPr>
            <w:tcW w:w="1412" w:type="dxa"/>
            <w:shd w:val="clear" w:color="auto" w:fill="D0F852" w:themeFill="accent2" w:themeFillTint="99"/>
            <w:vAlign w:val="center"/>
          </w:tcPr>
          <w:p w14:paraId="34BED906"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210563</w:t>
            </w:r>
          </w:p>
        </w:tc>
      </w:tr>
    </w:tbl>
    <w:p w14:paraId="2F9F9DBE" w14:textId="77777777" w:rsidR="007E4273" w:rsidRPr="003D6DE4" w:rsidRDefault="007E4273" w:rsidP="007E4273">
      <w:pPr>
        <w:spacing w:after="0"/>
        <w:rPr>
          <w:rFonts w:ascii="Century Gothic" w:hAnsi="Century Gothic" w:cs="Arial"/>
          <w:b/>
          <w:bCs/>
          <w:lang w:val="uk-UA"/>
        </w:rPr>
      </w:pPr>
    </w:p>
    <w:p w14:paraId="19734251" w14:textId="77777777" w:rsidR="007E4273" w:rsidRDefault="007E4273" w:rsidP="007E4273">
      <w:pPr>
        <w:spacing w:after="0"/>
        <w:rPr>
          <w:rFonts w:ascii="Arial" w:hAnsi="Arial" w:cs="Arial"/>
          <w:b/>
          <w:bCs/>
          <w:sz w:val="24"/>
          <w:szCs w:val="24"/>
          <w:lang w:val="uk-UA"/>
        </w:rPr>
      </w:pPr>
    </w:p>
    <w:p w14:paraId="75C3CB0E" w14:textId="77777777" w:rsidR="007E4273" w:rsidRPr="003D6DE4" w:rsidRDefault="007E4273" w:rsidP="007E4273">
      <w:pPr>
        <w:spacing w:after="0"/>
        <w:ind w:left="-426"/>
        <w:jc w:val="center"/>
        <w:rPr>
          <w:rFonts w:ascii="Century Gothic" w:hAnsi="Century Gothic" w:cs="Arial"/>
          <w:b/>
          <w:bCs/>
          <w:sz w:val="24"/>
          <w:szCs w:val="24"/>
          <w:lang w:val="uk-UA"/>
        </w:rPr>
      </w:pPr>
      <w:r w:rsidRPr="003D6DE4">
        <w:rPr>
          <w:rFonts w:ascii="Century Gothic" w:hAnsi="Century Gothic" w:cs="Arial"/>
          <w:b/>
          <w:bCs/>
          <w:sz w:val="24"/>
          <w:szCs w:val="24"/>
          <w:lang w:val="uk-UA"/>
        </w:rPr>
        <w:t>Структура споживання енергетичних ресурсів основними секторами громади</w:t>
      </w:r>
    </w:p>
    <w:p w14:paraId="7351C9AD" w14:textId="77777777" w:rsidR="007E4273" w:rsidRPr="0014241F" w:rsidRDefault="007E4273" w:rsidP="007E4273">
      <w:pPr>
        <w:spacing w:after="0"/>
        <w:jc w:val="both"/>
        <w:rPr>
          <w:rFonts w:ascii="Arial" w:hAnsi="Arial" w:cs="Arial"/>
          <w:sz w:val="24"/>
          <w:szCs w:val="24"/>
          <w:lang w:val="uk-UA"/>
        </w:rPr>
      </w:pPr>
      <w:r>
        <w:rPr>
          <w:rFonts w:ascii="Arial" w:hAnsi="Arial" w:cs="Arial"/>
          <w:noProof/>
          <w:sz w:val="24"/>
          <w:szCs w:val="24"/>
          <w:lang w:val="uk-UA" w:eastAsia="uk-UA"/>
          <w14:ligatures w14:val="standardContextual"/>
        </w:rPr>
        <w:drawing>
          <wp:inline distT="0" distB="0" distL="0" distR="0" wp14:anchorId="7B204C9E" wp14:editId="21283C31">
            <wp:extent cx="6416040" cy="3200400"/>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B2D9C6" w14:textId="77777777" w:rsidR="007E4273" w:rsidRPr="0014241F" w:rsidRDefault="007E4273" w:rsidP="007E4273">
      <w:pPr>
        <w:spacing w:after="0"/>
        <w:jc w:val="both"/>
        <w:rPr>
          <w:rFonts w:ascii="Arial" w:hAnsi="Arial" w:cs="Arial"/>
          <w:sz w:val="24"/>
          <w:szCs w:val="24"/>
          <w:lang w:val="uk-UA"/>
        </w:rPr>
      </w:pPr>
    </w:p>
    <w:p w14:paraId="1F595860" w14:textId="77777777" w:rsidR="007E4273" w:rsidRDefault="007E4273" w:rsidP="007E4273">
      <w:pPr>
        <w:pStyle w:val="affff8"/>
        <w:rPr>
          <w:lang w:val="uk-UA"/>
        </w:rPr>
      </w:pPr>
      <w:r>
        <w:rPr>
          <w:noProof/>
          <w:lang w:val="uk-UA" w:eastAsia="uk-UA"/>
        </w:rPr>
        <w:lastRenderedPageBreak/>
        <w:drawing>
          <wp:inline distT="0" distB="0" distL="0" distR="0" wp14:anchorId="1F99E1C5" wp14:editId="04BC74DE">
            <wp:extent cx="6303645" cy="408432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3645" cy="4084320"/>
                    </a:xfrm>
                    <a:prstGeom prst="rect">
                      <a:avLst/>
                    </a:prstGeom>
                    <a:noFill/>
                    <a:ln>
                      <a:noFill/>
                    </a:ln>
                  </pic:spPr>
                </pic:pic>
              </a:graphicData>
            </a:graphic>
          </wp:inline>
        </w:drawing>
      </w:r>
    </w:p>
    <w:p w14:paraId="41A00D60" w14:textId="77777777" w:rsidR="007E4273" w:rsidRPr="00243C48" w:rsidRDefault="007E4273" w:rsidP="007E4273">
      <w:pPr>
        <w:spacing w:before="100" w:beforeAutospacing="1" w:after="100" w:afterAutospacing="1" w:line="240" w:lineRule="auto"/>
        <w:rPr>
          <w:rFonts w:ascii="Times New Roman" w:eastAsia="Times New Roman" w:hAnsi="Times New Roman" w:cs="Times New Roman"/>
          <w:sz w:val="24"/>
          <w:szCs w:val="24"/>
          <w:lang w:val="uk-UA" w:eastAsia="uk-UA"/>
        </w:rPr>
      </w:pPr>
    </w:p>
    <w:p w14:paraId="342E060D" w14:textId="77777777" w:rsidR="007E4273" w:rsidRPr="007E4273" w:rsidRDefault="007E4273" w:rsidP="007E4273">
      <w:pPr>
        <w:pStyle w:val="affff8"/>
        <w:spacing w:after="0"/>
        <w:ind w:right="429"/>
        <w:jc w:val="both"/>
        <w:rPr>
          <w:rFonts w:ascii="Century Gothic" w:hAnsi="Century Gothic"/>
          <w:lang w:val="ru-RU"/>
        </w:rPr>
      </w:pPr>
      <w:r>
        <w:rPr>
          <w:rFonts w:ascii="Century Gothic" w:hAnsi="Century Gothic" w:cs="Arial"/>
          <w:lang w:val="uk-UA"/>
        </w:rPr>
        <w:t xml:space="preserve"> </w:t>
      </w:r>
      <w:r w:rsidRPr="007E4273">
        <w:rPr>
          <w:rFonts w:ascii="Century Gothic" w:hAnsi="Century Gothic" w:cs="Arial"/>
          <w:b/>
          <w:bCs/>
          <w:i/>
          <w:iCs/>
          <w:lang w:val="ru-RU"/>
        </w:rPr>
        <w:t>Д</w:t>
      </w:r>
      <w:r w:rsidRPr="00BC0DBF">
        <w:rPr>
          <w:rFonts w:ascii="Century Gothic" w:hAnsi="Century Gothic" w:cs="Arial"/>
          <w:b/>
          <w:bCs/>
          <w:i/>
          <w:iCs/>
          <w:lang w:val="uk-UA"/>
        </w:rPr>
        <w:t xml:space="preserve">іаграма </w:t>
      </w:r>
      <w:r w:rsidRPr="00BC0DBF">
        <w:rPr>
          <w:rFonts w:ascii="Century Gothic" w:hAnsi="Century Gothic" w:cs="Arial"/>
          <w:b/>
          <w:bCs/>
          <w:i/>
          <w:iCs/>
        </w:rPr>
        <w:t>Sankey</w:t>
      </w:r>
      <w:r w:rsidRPr="007E4273">
        <w:rPr>
          <w:rFonts w:ascii="Century Gothic" w:hAnsi="Century Gothic"/>
          <w:lang w:val="ru-RU"/>
        </w:rPr>
        <w:t xml:space="preserve"> відображає структуру енергобалансу громади із загальним обсягом споживання </w:t>
      </w:r>
      <w:r w:rsidRPr="007E4273">
        <w:rPr>
          <w:rFonts w:ascii="Century Gothic" w:hAnsi="Century Gothic"/>
          <w:b/>
          <w:bCs/>
          <w:lang w:val="ru-RU"/>
        </w:rPr>
        <w:t>210 563 МВт·год</w:t>
      </w:r>
      <w:r w:rsidRPr="007E4273">
        <w:rPr>
          <w:rFonts w:ascii="Century Gothic" w:hAnsi="Century Gothic"/>
          <w:lang w:val="ru-RU"/>
        </w:rPr>
        <w:t>. Аналіз показує суттєву залежність громади від електроенергії та високий рівень споживання в промисловому секторі.</w:t>
      </w:r>
    </w:p>
    <w:p w14:paraId="64AAE2F5"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Аналіз структури споживання за секторами</w:t>
      </w:r>
    </w:p>
    <w:p w14:paraId="0AD1C0BA"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Промисловість — 96 524 МВт·год (45,8%) </w:t>
      </w:r>
    </w:p>
    <w:p w14:paraId="2BDB4C6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Найбільший споживач енергії у громаді. </w:t>
      </w:r>
    </w:p>
    <w:p w14:paraId="170DF08B"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Формує основне навантаження на енергосистему. </w:t>
      </w:r>
    </w:p>
    <w:p w14:paraId="0CD1CD08"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Свідчить про енергоємний характер виробництв. </w:t>
      </w:r>
    </w:p>
    <w:p w14:paraId="67B358C9"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Має найбільший потенціал для впровадження енергоефективних заходів та ВДЕ. </w:t>
      </w:r>
    </w:p>
    <w:p w14:paraId="66620FA7"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Населення — 75 595 МВт·год (35,9%) </w:t>
      </w:r>
    </w:p>
    <w:p w14:paraId="5AFF647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Другий за обсягом сектор. </w:t>
      </w:r>
    </w:p>
    <w:p w14:paraId="12BD16AD"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Основне споживання припадає на електроенергію та опалення. </w:t>
      </w:r>
    </w:p>
    <w:p w14:paraId="7B1B933B"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Вказує на значний потенціал термомодернізації житлового фонду та переходу на енергоощадне обладнання. </w:t>
      </w:r>
    </w:p>
    <w:p w14:paraId="6BEC3AF6"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Третинний сектор — 11 965 МВт·год (5,7%) </w:t>
      </w:r>
    </w:p>
    <w:p w14:paraId="609EEB5F"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Помірний рівень споживання. </w:t>
      </w:r>
    </w:p>
    <w:p w14:paraId="4BB88D07"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lastRenderedPageBreak/>
        <w:t xml:space="preserve">Включає комерційні та сервісні об’єкти. </w:t>
      </w:r>
    </w:p>
    <w:p w14:paraId="0207268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Потенціал економії — модернізація освітлення, вентиляції та систем кондиціонування. </w:t>
      </w:r>
    </w:p>
    <w:p w14:paraId="675CD7FC"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Муніципальні будівлі — 4 932 МВт·год (2,3%) </w:t>
      </w:r>
    </w:p>
    <w:p w14:paraId="6FD6D66F"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Частка невелика, але сектор є важливим для демонстрації політики енергоефективності. </w:t>
      </w:r>
    </w:p>
    <w:p w14:paraId="1FED42C8"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Доцільними є утеплення будівель, встановлення ІТП, сонячних електростанцій та автоматизації систем опалення. </w:t>
      </w:r>
    </w:p>
    <w:p w14:paraId="6C27C034"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Громадське освітлення — 588 МВт·год (0,3%) </w:t>
      </w:r>
    </w:p>
    <w:p w14:paraId="4C058B05"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Найменший споживач. </w:t>
      </w:r>
    </w:p>
    <w:p w14:paraId="0BB309AC"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Ймовірно, частина мереж уже модернізована. </w:t>
      </w:r>
    </w:p>
    <w:p w14:paraId="6E86D09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Подальший потенціал — LED-освітлення та системи «розумного» керування. </w:t>
      </w:r>
    </w:p>
    <w:p w14:paraId="44FC36A6"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Аналіз за видами енергоносіїв</w:t>
      </w:r>
    </w:p>
    <w:p w14:paraId="1AC94E68"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Електроенергія — 154 083 МВт·год (73,2%) </w:t>
      </w:r>
    </w:p>
    <w:p w14:paraId="37D1A5ED"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Домінуючий енергоносій у структурі громади. </w:t>
      </w:r>
    </w:p>
    <w:p w14:paraId="00D74D2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Висока залежність від електроенергетики створює ризики зростання витрат та навантаження на мережі. </w:t>
      </w:r>
    </w:p>
    <w:p w14:paraId="5EB721F6"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Доцільний розвиток локальної генерації ВДЕ (сонячні електростанції, когенерація). </w:t>
      </w:r>
    </w:p>
    <w:p w14:paraId="329EC9F0"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Дизельне паливо — 20 959 МВт·год (10,0%) </w:t>
      </w:r>
    </w:p>
    <w:p w14:paraId="10B5CCE3"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Значна частка у транспортному та виробничому секторах. </w:t>
      </w:r>
    </w:p>
    <w:p w14:paraId="2981EBFF"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Формує суттєві викиди CO</w:t>
      </w:r>
      <w:r w:rsidRPr="00BC0DBF">
        <w:rPr>
          <w:rFonts w:ascii="Cambria Math" w:eastAsia="Times New Roman" w:hAnsi="Cambria Math" w:cs="Cambria Math"/>
          <w:sz w:val="24"/>
          <w:szCs w:val="24"/>
          <w:lang w:val="uk-UA" w:eastAsia="uk-UA"/>
        </w:rPr>
        <w:t>₂</w:t>
      </w:r>
      <w:r w:rsidRPr="00BC0DBF">
        <w:rPr>
          <w:rFonts w:ascii="Century Gothic" w:eastAsia="Times New Roman" w:hAnsi="Century Gothic" w:cs="Times New Roman"/>
          <w:sz w:val="24"/>
          <w:szCs w:val="24"/>
          <w:lang w:val="uk-UA" w:eastAsia="uk-UA"/>
        </w:rPr>
        <w:t xml:space="preserve">. </w:t>
      </w:r>
    </w:p>
    <w:p w14:paraId="78474CB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Потребує поступового переходу на електротранспорт та альтернативні види палива. </w:t>
      </w:r>
    </w:p>
    <w:p w14:paraId="6256A8FF"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Природний газ — 19 662 МВт·год (9,3%) </w:t>
      </w:r>
    </w:p>
    <w:p w14:paraId="319E388C"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Використовується переважно для опалення та технологічних процесів. </w:t>
      </w:r>
    </w:p>
    <w:p w14:paraId="1DEC1AA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Частка нижча за середньоукраїнські показники, що свідчить про поступову електрифікацію. </w:t>
      </w:r>
    </w:p>
    <w:p w14:paraId="05C6DFDF"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Теплоенергія — 15 859 МВт·год (7,5%) </w:t>
      </w:r>
    </w:p>
    <w:p w14:paraId="39871CC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Централізоване теплопостачання залишається важливим елементом енергосистеми. </w:t>
      </w:r>
    </w:p>
    <w:p w14:paraId="0F67723C"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Є потенціал переходу на біомасу, теплові насоси та когенераційні установки. </w:t>
      </w:r>
    </w:p>
    <w:p w14:paraId="0E9611E9"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Основні висновки</w:t>
      </w:r>
    </w:p>
    <w:p w14:paraId="2E39CE45"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Енергобаланс громади є сильно залежним від електроенергії — понад 73% загального споживання. </w:t>
      </w:r>
    </w:p>
    <w:p w14:paraId="7AAAF080"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Промисловість і населення формують понад 80% загального енергоспоживання. </w:t>
      </w:r>
    </w:p>
    <w:p w14:paraId="0AD94AA0"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lastRenderedPageBreak/>
        <w:t xml:space="preserve">Найбільший потенціал скорочення споживання енергії зосереджений у: </w:t>
      </w:r>
    </w:p>
    <w:p w14:paraId="4D1093CC"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промисловості; </w:t>
      </w:r>
    </w:p>
    <w:p w14:paraId="1002D161"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житловому секторі; </w:t>
      </w:r>
    </w:p>
    <w:p w14:paraId="572728AA"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системах теплопостачання. </w:t>
      </w:r>
    </w:p>
    <w:p w14:paraId="144FE4F7"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Значна частка дизельного палива вказує на необхідність декарбонізації транспорту. </w:t>
      </w:r>
    </w:p>
    <w:p w14:paraId="580F9E16"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Частка муніципального сектору є відносно низькою, але саме він може бути пілотним майданчиком для впровадження сучасних енергетичних рішень. </w:t>
      </w:r>
    </w:p>
    <w:p w14:paraId="6A30A155"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Структура енергобалансу підтверджує доцільність розвитку: </w:t>
      </w:r>
    </w:p>
    <w:p w14:paraId="66AA36EF"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сонячної генерації; </w:t>
      </w:r>
    </w:p>
    <w:p w14:paraId="2B0A4EBC"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біоенергетики; </w:t>
      </w:r>
    </w:p>
    <w:p w14:paraId="457B48F4"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систем накопичення енергії; </w:t>
      </w:r>
    </w:p>
    <w:p w14:paraId="25AA9D7F"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заходів термомодернізації. </w:t>
      </w:r>
    </w:p>
    <w:p w14:paraId="1D68D759"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Рекомендовані стратегічні напрями до 2030 року</w:t>
      </w:r>
    </w:p>
    <w:p w14:paraId="5A1A2C60"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скорочення споживання електроенергії на 15–20%; </w:t>
      </w:r>
    </w:p>
    <w:p w14:paraId="39253DCF"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зменшення використання викопного палива; </w:t>
      </w:r>
    </w:p>
    <w:p w14:paraId="64C10D5B"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збільшення частки ВДЕ; </w:t>
      </w:r>
    </w:p>
    <w:p w14:paraId="5D2A501F"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модернізація промислового обладнання; </w:t>
      </w:r>
    </w:p>
    <w:p w14:paraId="3B509CF7"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розвиток електротранспорту; </w:t>
      </w:r>
    </w:p>
    <w:p w14:paraId="1EA27232"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впровадження систем енергоменеджменту та моніторингу. </w:t>
      </w:r>
    </w:p>
    <w:p w14:paraId="5903A00F" w14:textId="77777777" w:rsidR="007E4273" w:rsidRPr="00BC0DBF" w:rsidRDefault="007E4273" w:rsidP="007E4273">
      <w:pPr>
        <w:spacing w:after="0"/>
        <w:ind w:firstLine="720"/>
        <w:jc w:val="both"/>
        <w:rPr>
          <w:rFonts w:ascii="Century Gothic" w:hAnsi="Century Gothic" w:cs="Arial"/>
          <w:sz w:val="24"/>
          <w:szCs w:val="24"/>
          <w:lang w:val="uk-UA"/>
        </w:rPr>
      </w:pPr>
    </w:p>
    <w:p w14:paraId="3483A743" w14:textId="6507F154" w:rsidR="00E250F7" w:rsidRPr="00701678" w:rsidRDefault="00E250F7" w:rsidP="001D282E">
      <w:pPr>
        <w:spacing w:after="0"/>
        <w:jc w:val="both"/>
        <w:rPr>
          <w:rFonts w:ascii="Century Gothic" w:eastAsia="Calibri" w:hAnsi="Century Gothic" w:cs="Arial"/>
          <w:b/>
          <w:bCs/>
          <w:color w:val="212832" w:themeColor="accent6" w:themeShade="BF"/>
          <w:sz w:val="28"/>
          <w:szCs w:val="28"/>
          <w:u w:val="single"/>
          <w:lang w:val="uk-UA"/>
        </w:rPr>
      </w:pPr>
      <w:r w:rsidRPr="00701678">
        <w:rPr>
          <w:rFonts w:ascii="Century Gothic" w:eastAsia="Calibri" w:hAnsi="Century Gothic" w:cs="Arial"/>
          <w:b/>
          <w:bCs/>
          <w:color w:val="212832" w:themeColor="accent6" w:themeShade="BF"/>
          <w:sz w:val="28"/>
          <w:szCs w:val="28"/>
          <w:u w:val="single"/>
          <w:lang w:val="uk-UA"/>
        </w:rPr>
        <w:t xml:space="preserve">РОЗДІЛ 3. ЦІЛІ СТАЛОГО ЕНЕРГЕТИЧНОГО РОЗВИТКУ </w:t>
      </w:r>
      <w:r w:rsidR="0016325A" w:rsidRPr="00701678">
        <w:rPr>
          <w:rFonts w:ascii="Century Gothic" w:eastAsia="Calibri" w:hAnsi="Century Gothic" w:cs="Arial"/>
          <w:b/>
          <w:bCs/>
          <w:color w:val="212832" w:themeColor="accent6" w:themeShade="BF"/>
          <w:sz w:val="28"/>
          <w:szCs w:val="28"/>
          <w:u w:val="single"/>
          <w:lang w:val="uk-UA"/>
        </w:rPr>
        <w:t>ЗДОЛБУН</w:t>
      </w:r>
      <w:r w:rsidRPr="00701678">
        <w:rPr>
          <w:rFonts w:ascii="Century Gothic" w:eastAsia="Calibri" w:hAnsi="Century Gothic" w:cs="Arial"/>
          <w:b/>
          <w:bCs/>
          <w:color w:val="212832" w:themeColor="accent6" w:themeShade="BF"/>
          <w:sz w:val="28"/>
          <w:szCs w:val="28"/>
          <w:u w:val="single"/>
          <w:lang w:val="uk-UA"/>
        </w:rPr>
        <w:t>ІВСЬКОЇ ТЕРИТОРІАЛЬНОЇ ГРОМАДИ</w:t>
      </w:r>
    </w:p>
    <w:p w14:paraId="39B49313" w14:textId="77777777" w:rsidR="00E250F7" w:rsidRPr="00E460D7" w:rsidRDefault="00E250F7" w:rsidP="00E250F7">
      <w:pPr>
        <w:spacing w:after="0"/>
        <w:jc w:val="center"/>
        <w:rPr>
          <w:rFonts w:ascii="Arial" w:hAnsi="Arial" w:cs="Arial"/>
          <w:color w:val="212832" w:themeColor="accent6" w:themeShade="BF"/>
          <w:sz w:val="24"/>
          <w:szCs w:val="24"/>
          <w:lang w:val="uk-UA"/>
        </w:rPr>
      </w:pPr>
    </w:p>
    <w:p w14:paraId="11ED704F" w14:textId="05061A8A" w:rsidR="00E250F7" w:rsidRPr="003D6DE4" w:rsidRDefault="00E250F7" w:rsidP="001D282E">
      <w:pPr>
        <w:spacing w:after="0"/>
        <w:ind w:firstLine="720"/>
        <w:jc w:val="both"/>
        <w:rPr>
          <w:rFonts w:ascii="Century Gothic" w:eastAsia="Times New Roman" w:hAnsi="Century Gothic" w:cs="Times New Roman"/>
          <w:color w:val="212832" w:themeColor="accent6" w:themeShade="BF"/>
          <w:sz w:val="24"/>
          <w:szCs w:val="24"/>
          <w:lang w:val="ru-RU" w:eastAsia="ru-RU"/>
        </w:rPr>
      </w:pPr>
      <w:r w:rsidRPr="003D6DE4">
        <w:rPr>
          <w:rFonts w:ascii="Century Gothic" w:eastAsia="Times New Roman" w:hAnsi="Century Gothic" w:cs="Arial"/>
          <w:b/>
          <w:bCs/>
          <w:color w:val="212832" w:themeColor="accent6" w:themeShade="BF"/>
          <w:sz w:val="24"/>
          <w:szCs w:val="24"/>
          <w:lang w:val="ru-RU" w:eastAsia="ru-RU"/>
        </w:rPr>
        <w:t>Визначення основних цілей енергетичного розвитку громади на період до 2030 року</w:t>
      </w:r>
    </w:p>
    <w:p w14:paraId="5CFA420A" w14:textId="77777777" w:rsidR="00E250F7" w:rsidRPr="003D6DE4" w:rsidRDefault="00E250F7" w:rsidP="00AE4EF1">
      <w:pPr>
        <w:spacing w:after="0"/>
        <w:jc w:val="both"/>
        <w:rPr>
          <w:rFonts w:ascii="Century Gothic" w:eastAsia="Calibri" w:hAnsi="Century Gothic" w:cs="Arial"/>
          <w:b/>
          <w:bCs/>
          <w:color w:val="212832" w:themeColor="accent6" w:themeShade="BF"/>
          <w:sz w:val="24"/>
          <w:szCs w:val="24"/>
          <w:lang w:val="uk-UA"/>
        </w:rPr>
      </w:pPr>
    </w:p>
    <w:p w14:paraId="07C47472" w14:textId="77777777" w:rsidR="00E250F7" w:rsidRPr="003D6DE4" w:rsidRDefault="00E250F7" w:rsidP="00AE4EF1">
      <w:pPr>
        <w:spacing w:after="0"/>
        <w:ind w:firstLine="720"/>
        <w:jc w:val="both"/>
        <w:rPr>
          <w:rFonts w:ascii="Century Gothic" w:hAnsi="Century Gothic" w:cs="Arial"/>
          <w:b/>
          <w:bCs/>
          <w:color w:val="212832" w:themeColor="accent6" w:themeShade="BF"/>
          <w:sz w:val="24"/>
          <w:szCs w:val="24"/>
          <w:lang w:val="uk-UA"/>
        </w:rPr>
      </w:pPr>
      <w:r w:rsidRPr="003D6DE4">
        <w:rPr>
          <w:rStyle w:val="fontstyle01"/>
          <w:rFonts w:ascii="Century Gothic" w:hAnsi="Century Gothic" w:cs="Arial"/>
          <w:color w:val="212832" w:themeColor="accent6" w:themeShade="BF"/>
          <w:lang w:val="uk-UA"/>
        </w:rPr>
        <w:t>Базова лінія споживання енергії</w:t>
      </w:r>
    </w:p>
    <w:p w14:paraId="16B3E1BA" w14:textId="25F5613A"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Базовий сценарій енергетичного розвитку </w:t>
      </w:r>
      <w:r w:rsidR="001D282E">
        <w:rPr>
          <w:rFonts w:ascii="Century Gothic" w:hAnsi="Century Gothic" w:cs="Arial"/>
          <w:sz w:val="24"/>
          <w:szCs w:val="24"/>
          <w:lang w:val="uk-UA"/>
        </w:rPr>
        <w:t>Здолбун</w:t>
      </w:r>
      <w:r w:rsidRPr="003D6DE4">
        <w:rPr>
          <w:rFonts w:ascii="Century Gothic" w:hAnsi="Century Gothic" w:cs="Arial"/>
          <w:sz w:val="24"/>
          <w:szCs w:val="24"/>
          <w:lang w:val="uk-UA"/>
        </w:rPr>
        <w:t>івської громади у муніципальному секторі, житлових будівель передбачає продовження теперішнього стану із проведенням поточних ремонтних робіт і без суттєвого покращення показників ефективності виробництва та споживання енергетичних ресурсів.</w:t>
      </w:r>
    </w:p>
    <w:p w14:paraId="0DE76BC6"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Базова лінія (споживання енергетичних ресурсів у секторах охоплених муніципальним енергетичним планом за умови реалізації базового сценарію) визначена із врахуванням таких припущень: </w:t>
      </w:r>
    </w:p>
    <w:p w14:paraId="021E3E2F"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sym w:font="Symbol" w:char="F0B7"/>
      </w:r>
      <w:r w:rsidRPr="003D6DE4">
        <w:rPr>
          <w:rFonts w:ascii="Century Gothic" w:hAnsi="Century Gothic" w:cs="Arial"/>
          <w:sz w:val="24"/>
          <w:szCs w:val="24"/>
          <w:lang w:val="uk-UA"/>
        </w:rPr>
        <w:t xml:space="preserve"> рівень споживання електричної енергії будівлями бюджетної сфери, житловими будівлями, залишиться на рівні 2017-2022 року;</w:t>
      </w:r>
    </w:p>
    <w:p w14:paraId="5D444DD7"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рівень споживання природного газу бюджетними установами, населенням залишиться на рівні середнього показника 2017-2022 років;</w:t>
      </w:r>
    </w:p>
    <w:p w14:paraId="206B16DD"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рівень споживання бензину, дизелю всім транспортом громади залишиться на рівні середнього показника 2017-2022 років.</w:t>
      </w:r>
    </w:p>
    <w:p w14:paraId="4758DA07" w14:textId="77777777" w:rsidR="00E250F7" w:rsidRPr="003D6DE4" w:rsidRDefault="00E250F7" w:rsidP="00E250F7">
      <w:pPr>
        <w:rPr>
          <w:rFonts w:ascii="Century Gothic" w:hAnsi="Century Gothic" w:cs="Arial"/>
          <w:sz w:val="24"/>
          <w:szCs w:val="24"/>
          <w:lang w:val="uk-UA"/>
        </w:rPr>
      </w:pPr>
    </w:p>
    <w:p w14:paraId="36B10BCC" w14:textId="77777777" w:rsidR="00E250F7" w:rsidRPr="0014241F" w:rsidRDefault="00E250F7" w:rsidP="00E250F7">
      <w:pPr>
        <w:spacing w:after="0"/>
        <w:jc w:val="both"/>
        <w:rPr>
          <w:rFonts w:ascii="Arial" w:hAnsi="Arial" w:cs="Arial"/>
          <w:b/>
          <w:bCs/>
          <w:color w:val="749706" w:themeColor="accent2" w:themeShade="BF"/>
          <w:sz w:val="24"/>
          <w:szCs w:val="24"/>
          <w:lang w:val="uk-UA"/>
        </w:rPr>
      </w:pPr>
      <w:r w:rsidRPr="0014241F">
        <w:rPr>
          <w:rFonts w:ascii="Arial" w:hAnsi="Arial" w:cs="Arial"/>
          <w:b/>
          <w:bCs/>
          <w:noProof/>
          <w:color w:val="9DCB08" w:themeColor="accent2"/>
          <w:sz w:val="24"/>
          <w:szCs w:val="24"/>
          <w:lang w:val="uk-UA" w:eastAsia="uk-UA"/>
        </w:rPr>
        <w:drawing>
          <wp:inline distT="0" distB="0" distL="0" distR="0" wp14:anchorId="2F6FF06C" wp14:editId="42F5786A">
            <wp:extent cx="6120581" cy="3259393"/>
            <wp:effectExtent l="0" t="0" r="13970" b="1778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1E4F00" w14:textId="77777777" w:rsidR="00E250F7" w:rsidRDefault="00E250F7" w:rsidP="00E250F7">
      <w:pPr>
        <w:spacing w:after="0"/>
        <w:rPr>
          <w:rFonts w:ascii="Arial" w:hAnsi="Arial" w:cs="Arial"/>
          <w:b/>
          <w:bCs/>
          <w:color w:val="4E6504" w:themeColor="accent2" w:themeShade="80"/>
          <w:sz w:val="24"/>
          <w:szCs w:val="24"/>
          <w:lang w:val="uk-UA"/>
        </w:rPr>
      </w:pPr>
    </w:p>
    <w:p w14:paraId="42C98E30" w14:textId="77777777" w:rsidR="00E250F7" w:rsidRPr="003D6DE4" w:rsidRDefault="00E250F7" w:rsidP="003607D4">
      <w:pPr>
        <w:spacing w:after="0"/>
        <w:ind w:firstLine="720"/>
        <w:jc w:val="both"/>
        <w:rPr>
          <w:rFonts w:ascii="Century Gothic" w:hAnsi="Century Gothic" w:cs="Arial"/>
          <w:color w:val="212832" w:themeColor="accent6" w:themeShade="BF"/>
          <w:sz w:val="24"/>
          <w:szCs w:val="24"/>
          <w:lang w:val="uk-UA"/>
        </w:rPr>
      </w:pPr>
      <w:r w:rsidRPr="003D6DE4">
        <w:rPr>
          <w:rFonts w:ascii="Century Gothic" w:hAnsi="Century Gothic" w:cs="Arial"/>
          <w:b/>
          <w:bCs/>
          <w:color w:val="212832" w:themeColor="accent6" w:themeShade="BF"/>
          <w:sz w:val="24"/>
          <w:szCs w:val="24"/>
          <w:lang w:val="uk-UA"/>
        </w:rPr>
        <w:t>Визначення основних цілей енергетичного розвитку громади на період до 2030 року</w:t>
      </w:r>
    </w:p>
    <w:p w14:paraId="4960A373" w14:textId="77777777" w:rsidR="00E250F7" w:rsidRPr="003D6DE4" w:rsidRDefault="00E250F7" w:rsidP="003607D4">
      <w:pPr>
        <w:spacing w:after="0"/>
        <w:ind w:firstLine="720"/>
        <w:jc w:val="both"/>
        <w:rPr>
          <w:rFonts w:ascii="Century Gothic" w:hAnsi="Century Gothic" w:cs="Arial"/>
          <w:color w:val="4E6504" w:themeColor="accent2" w:themeShade="80"/>
          <w:sz w:val="24"/>
          <w:szCs w:val="24"/>
          <w:lang w:val="uk-UA"/>
        </w:rPr>
      </w:pPr>
    </w:p>
    <w:p w14:paraId="1B6B4EB8"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Сценарій звичайного розвитку передбачає продовження теперішнього стану із проведенням поточних ремонтних робіт і без суттєвого покращення показників ефективності виробництва та споживання енергетичних ресурсів. Стратегія енергетичного розвитку громади полягає у суттєвому підвищенні ефективності споживання енергетичних ресурсів шляхом реалізації енергоощадних заходів. </w:t>
      </w:r>
    </w:p>
    <w:p w14:paraId="7EB79772"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Основні цілі енергетичного розвитку громади на період до 2030 року включають реалізацію проєктів за такими основними напрямами: </w:t>
      </w:r>
    </w:p>
    <w:p w14:paraId="6439EFDD"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 - використання технологій для автоматизованого обліку та управління споживанням енергетичних ресурсів містом; </w:t>
      </w:r>
    </w:p>
    <w:p w14:paraId="1DB3F071"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модернізація муніципальних та житлових будівель;</w:t>
      </w:r>
    </w:p>
    <w:p w14:paraId="1B1BDBE5"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адаптація до змін клімату;</w:t>
      </w:r>
    </w:p>
    <w:p w14:paraId="16CFA68D"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 xml:space="preserve">- покращення поінформованості населення щодо питань ефективного використання енергетичних ресурсів. </w:t>
      </w:r>
    </w:p>
    <w:p w14:paraId="37353834"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Основні завдання Муніципального енергетичного плану й індикативні цільові показники виконання, за якими буде здійснюватися моніторинг, включатимуть: </w:t>
      </w:r>
    </w:p>
    <w:p w14:paraId="6CA8A909" w14:textId="0F68A897" w:rsidR="00E250F7" w:rsidRPr="003D6DE4" w:rsidRDefault="00E250F7" w:rsidP="00882419">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електроенергії бюджетними установами, населенням, на 12-13% до 2030 року у порівнянні із базовою лінією; </w:t>
      </w:r>
    </w:p>
    <w:p w14:paraId="1D69AB4B"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природного газу домогосподарствами, бюджетними установами на 14-15% до 2030 року у порівнянні із базовою лінією; </w:t>
      </w:r>
    </w:p>
    <w:p w14:paraId="79DD1ACF"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автомобільного палива (бензин, дизель) усім транспортом громади на 9-10% до 2030 року у порівнянні із базовою лінією; </w:t>
      </w:r>
    </w:p>
    <w:p w14:paraId="51BDB218" w14:textId="4FC7E65E" w:rsidR="00E250F7" w:rsidRPr="003D6DE4" w:rsidRDefault="00E250F7" w:rsidP="001A0E8A">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вугілля бюджетними установами, населенням, третинним сектором та промисловістю на 6-7% до 2030 року у порівнянні із базовою лінією; </w:t>
      </w:r>
    </w:p>
    <w:p w14:paraId="75662FF6"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Інвестиції у міську інфраструктуру, модернізацію житлового фонду та бюджетних будівель, необхідні для досягнення зазначених цілей дозволять не лише скоротити споживання енергетичних ресурсів, а й зменшити витрати міського бюджету і населення, а також покращити якість життя мешканців громади</w:t>
      </w:r>
    </w:p>
    <w:p w14:paraId="6C4AEA20" w14:textId="77777777" w:rsidR="00E250F7" w:rsidRPr="003D6DE4" w:rsidRDefault="00E250F7" w:rsidP="00E250F7">
      <w:pPr>
        <w:spacing w:after="0"/>
        <w:ind w:firstLine="720"/>
        <w:jc w:val="both"/>
        <w:rPr>
          <w:rFonts w:ascii="Century Gothic" w:hAnsi="Century Gothic" w:cs="Arial"/>
          <w:sz w:val="24"/>
          <w:szCs w:val="24"/>
          <w:lang w:val="uk-UA"/>
        </w:rPr>
      </w:pPr>
    </w:p>
    <w:p w14:paraId="1104ADE9" w14:textId="77777777" w:rsidR="00E250F7" w:rsidRPr="007316D7" w:rsidRDefault="00E250F7" w:rsidP="00E250F7">
      <w:pPr>
        <w:spacing w:after="0"/>
        <w:ind w:firstLine="720"/>
        <w:jc w:val="both"/>
        <w:rPr>
          <w:rFonts w:ascii="Arial" w:hAnsi="Arial" w:cs="Arial"/>
          <w:sz w:val="24"/>
          <w:szCs w:val="24"/>
          <w:lang w:val="uk-UA"/>
        </w:rPr>
      </w:pPr>
    </w:p>
    <w:p w14:paraId="7B9086DA" w14:textId="5C5B47DD" w:rsidR="00E250F7" w:rsidRDefault="00E250F7" w:rsidP="00E250F7">
      <w:pPr>
        <w:spacing w:after="0"/>
        <w:jc w:val="both"/>
        <w:rPr>
          <w:rFonts w:ascii="Arial" w:hAnsi="Arial" w:cs="Arial"/>
          <w:sz w:val="24"/>
          <w:szCs w:val="24"/>
          <w:lang w:val="uk-UA"/>
        </w:rPr>
      </w:pPr>
      <w:r w:rsidRPr="0014241F">
        <w:rPr>
          <w:rFonts w:ascii="Arial" w:hAnsi="Arial" w:cs="Arial"/>
          <w:b/>
          <w:bCs/>
          <w:noProof/>
          <w:color w:val="9DCB08" w:themeColor="accent2"/>
          <w:sz w:val="24"/>
          <w:szCs w:val="24"/>
          <w:lang w:val="uk-UA" w:eastAsia="uk-UA"/>
        </w:rPr>
        <w:drawing>
          <wp:inline distT="0" distB="0" distL="0" distR="0" wp14:anchorId="3741BCDC" wp14:editId="4F38AA13">
            <wp:extent cx="6221931" cy="3248025"/>
            <wp:effectExtent l="0" t="0" r="762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D32CE6" w14:textId="77777777" w:rsidR="00E250F7" w:rsidRDefault="00E250F7" w:rsidP="00E250F7">
      <w:pPr>
        <w:spacing w:after="0"/>
        <w:ind w:firstLine="720"/>
        <w:jc w:val="both"/>
        <w:rPr>
          <w:rFonts w:ascii="Arial" w:hAnsi="Arial" w:cs="Arial"/>
          <w:sz w:val="24"/>
          <w:szCs w:val="24"/>
          <w:lang w:val="uk-UA"/>
        </w:rPr>
      </w:pPr>
    </w:p>
    <w:p w14:paraId="43D4E283" w14:textId="2A1C759E" w:rsidR="00E250F7" w:rsidRPr="005156A7" w:rsidRDefault="00E250F7" w:rsidP="005156A7">
      <w:pPr>
        <w:spacing w:after="0"/>
        <w:ind w:firstLine="720"/>
        <w:jc w:val="both"/>
        <w:rPr>
          <w:rFonts w:ascii="Century Gothic" w:hAnsi="Century Gothic" w:cs="Arial"/>
          <w:sz w:val="24"/>
          <w:szCs w:val="24"/>
          <w:lang w:val="uk-UA"/>
        </w:rPr>
      </w:pPr>
      <w:r w:rsidRPr="00D2049D">
        <w:rPr>
          <w:rFonts w:ascii="Century Gothic" w:hAnsi="Century Gothic" w:cs="Arial"/>
          <w:sz w:val="24"/>
          <w:szCs w:val="24"/>
          <w:lang w:val="uk-UA"/>
        </w:rPr>
        <w:lastRenderedPageBreak/>
        <w:t xml:space="preserve">Досягнення індикативних цільових показників Муніципального енергетичного плану дозволить скоротити загальне споживання енергетичних ресурсів у порівнянні із базовою лінією на  </w:t>
      </w:r>
      <w:r w:rsidR="00DD51A1">
        <w:rPr>
          <w:rFonts w:ascii="Century Gothic" w:hAnsi="Century Gothic" w:cs="Arial"/>
          <w:sz w:val="24"/>
          <w:szCs w:val="24"/>
          <w:lang w:val="uk-UA"/>
        </w:rPr>
        <w:t>46890</w:t>
      </w:r>
      <w:r w:rsidR="00D2049D">
        <w:rPr>
          <w:rFonts w:ascii="Century Gothic" w:hAnsi="Century Gothic" w:cs="Arial"/>
          <w:sz w:val="24"/>
          <w:szCs w:val="24"/>
          <w:lang w:val="uk-UA"/>
        </w:rPr>
        <w:t xml:space="preserve"> </w:t>
      </w:r>
      <w:r w:rsidRPr="00D2049D">
        <w:rPr>
          <w:rFonts w:ascii="Century Gothic" w:hAnsi="Century Gothic" w:cs="Arial"/>
          <w:sz w:val="24"/>
          <w:szCs w:val="24"/>
          <w:lang w:val="uk-UA"/>
        </w:rPr>
        <w:t xml:space="preserve">МВт год або </w:t>
      </w:r>
      <w:r w:rsidR="00D2049D" w:rsidRPr="00D2049D">
        <w:rPr>
          <w:rFonts w:ascii="Century Gothic" w:hAnsi="Century Gothic" w:cs="Arial"/>
          <w:sz w:val="24"/>
          <w:szCs w:val="24"/>
          <w:lang w:val="uk-UA"/>
        </w:rPr>
        <w:t>1</w:t>
      </w:r>
      <w:r w:rsidR="00DD51A1">
        <w:rPr>
          <w:rFonts w:ascii="Century Gothic" w:hAnsi="Century Gothic" w:cs="Arial"/>
          <w:sz w:val="24"/>
          <w:szCs w:val="24"/>
          <w:lang w:val="uk-UA"/>
        </w:rPr>
        <w:t>7,53</w:t>
      </w:r>
      <w:r w:rsidRPr="00D2049D">
        <w:rPr>
          <w:rFonts w:ascii="Century Gothic" w:hAnsi="Century Gothic" w:cs="Arial"/>
          <w:sz w:val="24"/>
          <w:szCs w:val="24"/>
          <w:lang w:val="uk-UA"/>
        </w:rPr>
        <w:t xml:space="preserve"> %.</w:t>
      </w:r>
    </w:p>
    <w:p w14:paraId="5902944E" w14:textId="77777777" w:rsidR="00E250F7" w:rsidRPr="0014241F" w:rsidRDefault="00E250F7" w:rsidP="00E250F7">
      <w:pPr>
        <w:spacing w:after="0"/>
        <w:ind w:firstLine="720"/>
        <w:jc w:val="both"/>
        <w:rPr>
          <w:rFonts w:ascii="Arial" w:hAnsi="Arial" w:cs="Arial"/>
          <w:sz w:val="24"/>
          <w:szCs w:val="24"/>
          <w:lang w:val="uk-UA"/>
        </w:rPr>
      </w:pPr>
    </w:p>
    <w:p w14:paraId="53005092" w14:textId="77777777" w:rsidR="00E250F7" w:rsidRPr="0014241F" w:rsidRDefault="00E250F7" w:rsidP="00E250F7">
      <w:pPr>
        <w:spacing w:after="0"/>
        <w:jc w:val="both"/>
        <w:rPr>
          <w:rFonts w:ascii="Arial" w:hAnsi="Arial" w:cs="Arial"/>
          <w:sz w:val="24"/>
          <w:szCs w:val="24"/>
          <w:lang w:val="uk-UA"/>
        </w:rPr>
      </w:pPr>
      <w:r>
        <w:rPr>
          <w:rFonts w:ascii="Arial" w:hAnsi="Arial" w:cs="Arial"/>
          <w:noProof/>
          <w:sz w:val="24"/>
          <w:szCs w:val="24"/>
          <w:lang w:val="uk-UA" w:eastAsia="uk-UA"/>
        </w:rPr>
        <w:drawing>
          <wp:inline distT="0" distB="0" distL="0" distR="0" wp14:anchorId="74B6A519" wp14:editId="2EF09A55">
            <wp:extent cx="6105525" cy="2865120"/>
            <wp:effectExtent l="0" t="0" r="9525"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05BB6F" w14:textId="49922EB5" w:rsidR="00E250F7" w:rsidRDefault="00E250F7" w:rsidP="00DD51A1">
      <w:pPr>
        <w:spacing w:after="0"/>
        <w:rPr>
          <w:rFonts w:ascii="Arial" w:eastAsia="Calibri" w:hAnsi="Arial" w:cs="Arial"/>
          <w:b/>
          <w:bCs/>
          <w:color w:val="4E6504" w:themeColor="accent2" w:themeShade="80"/>
          <w:sz w:val="32"/>
          <w:szCs w:val="32"/>
          <w:lang w:val="uk-UA"/>
        </w:rPr>
      </w:pPr>
    </w:p>
    <w:p w14:paraId="04544218" w14:textId="77777777" w:rsidR="00DD51A1" w:rsidRPr="00DD51A1" w:rsidRDefault="00DD51A1" w:rsidP="00AF1D2E">
      <w:pPr>
        <w:pStyle w:val="31"/>
        <w:spacing w:before="0"/>
        <w:ind w:right="-234" w:firstLine="567"/>
        <w:rPr>
          <w:rFonts w:ascii="Century Gothic" w:hAnsi="Century Gothic"/>
          <w:b/>
          <w:bCs/>
          <w:color w:val="auto"/>
          <w:lang w:val="ru-RU"/>
        </w:rPr>
      </w:pPr>
      <w:r w:rsidRPr="00DD51A1">
        <w:rPr>
          <w:rFonts w:ascii="Century Gothic" w:hAnsi="Century Gothic"/>
          <w:b/>
          <w:bCs/>
          <w:color w:val="auto"/>
          <w:lang w:val="ru-RU"/>
        </w:rPr>
        <w:t>Ціль сталого розвитку щодо підвищення частки відновлюваних джерел енергії (ВДЕ)</w:t>
      </w:r>
    </w:p>
    <w:p w14:paraId="2F785448" w14:textId="77777777" w:rsidR="00DD51A1" w:rsidRPr="00DD51A1" w:rsidRDefault="00DD51A1" w:rsidP="00AF1D2E">
      <w:pPr>
        <w:pStyle w:val="affff8"/>
        <w:spacing w:after="0"/>
        <w:ind w:right="-234" w:firstLine="567"/>
        <w:jc w:val="both"/>
        <w:rPr>
          <w:rFonts w:ascii="Century Gothic" w:hAnsi="Century Gothic"/>
          <w:lang w:val="ru-RU"/>
        </w:rPr>
      </w:pPr>
      <w:r w:rsidRPr="00DD51A1">
        <w:rPr>
          <w:rFonts w:ascii="Century Gothic" w:hAnsi="Century Gothic"/>
          <w:lang w:val="ru-RU"/>
        </w:rPr>
        <w:t xml:space="preserve">Однією із стратегічних цілей сталого енергетичного розвитку Здолбунівської територіальної громади до 2030 року є підвищення частки енергії, виробленої та спожитої з відновлюваних джерел енергії, у загальному енергетичному балансі громади. Враховуючи національні та європейські орієнтири декарбонізації енергетики, а також наявний потенціал використання місцевих енергоресурсів, цільовим показником визначено досягнення </w:t>
      </w:r>
      <w:r w:rsidRPr="00DD51A1">
        <w:rPr>
          <w:rStyle w:val="afffff2"/>
          <w:rFonts w:ascii="Century Gothic" w:hAnsi="Century Gothic"/>
          <w:sz w:val="24"/>
          <w:lang w:val="ru-RU"/>
        </w:rPr>
        <w:t>мінімальної частки ВДЕ на рівні 27% до 2030 року</w:t>
      </w:r>
      <w:r w:rsidRPr="00DD51A1">
        <w:rPr>
          <w:rFonts w:ascii="Century Gothic" w:hAnsi="Century Gothic"/>
          <w:lang w:val="ru-RU"/>
        </w:rPr>
        <w:t>.</w:t>
      </w:r>
    </w:p>
    <w:p w14:paraId="36462586" w14:textId="77777777" w:rsidR="00DD51A1" w:rsidRPr="00DD51A1" w:rsidRDefault="00DD51A1" w:rsidP="00AF1D2E">
      <w:pPr>
        <w:pStyle w:val="affff8"/>
        <w:spacing w:after="0"/>
        <w:ind w:firstLine="567"/>
        <w:jc w:val="both"/>
        <w:rPr>
          <w:rFonts w:ascii="Century Gothic" w:hAnsi="Century Gothic"/>
          <w:lang w:val="ru-RU"/>
        </w:rPr>
      </w:pPr>
      <w:r w:rsidRPr="00DD51A1">
        <w:rPr>
          <w:rFonts w:ascii="Century Gothic" w:hAnsi="Century Gothic"/>
          <w:lang w:val="ru-RU"/>
        </w:rPr>
        <w:t>Досягнення зазначеної цілі передбачається шляхом розвитку локальної генерації енергії з відновлюваних джерел, підвищення енергоефективності будівель та заміщення викопних палив альтернативними джерелами енергії.</w:t>
      </w:r>
    </w:p>
    <w:p w14:paraId="3C1A5794" w14:textId="77777777" w:rsidR="00DD51A1" w:rsidRPr="00DD51A1" w:rsidRDefault="00DD51A1" w:rsidP="00AF1D2E">
      <w:pPr>
        <w:pStyle w:val="affff8"/>
        <w:spacing w:after="0"/>
        <w:ind w:firstLine="567"/>
        <w:jc w:val="both"/>
        <w:rPr>
          <w:rFonts w:ascii="Century Gothic" w:hAnsi="Century Gothic"/>
          <w:lang w:val="ru-RU"/>
        </w:rPr>
      </w:pPr>
      <w:r w:rsidRPr="00DD51A1">
        <w:rPr>
          <w:rFonts w:ascii="Century Gothic" w:hAnsi="Century Gothic"/>
          <w:lang w:val="ru-RU"/>
        </w:rPr>
        <w:t>Основними напрямами розвитку ВДЕ у громаді визначаються:</w:t>
      </w:r>
    </w:p>
    <w:p w14:paraId="599E90B2"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встановлення сонячних електростанцій на дахах муніципальних будівель та об’єктів комунальної інфраструктури; </w:t>
      </w:r>
    </w:p>
    <w:p w14:paraId="3321E4E4"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впровадження сонячних колекторів для гарячого водопостачання у бюджетній сфері; </w:t>
      </w:r>
    </w:p>
    <w:p w14:paraId="3656CBB5"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використання біомаси та деревини для виробництва теплової енергії; </w:t>
      </w:r>
    </w:p>
    <w:p w14:paraId="3AD1A02B"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lastRenderedPageBreak/>
        <w:t xml:space="preserve">модернізація котелень із переведенням частини потужностей на альтернативні види палива; </w:t>
      </w:r>
    </w:p>
    <w:p w14:paraId="16FA5B0E"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стимулювання домогосподарств до впровадження індивідуальних ВДЕ-рішень (сонячні панелі, теплові насоси, твердопаливні котли на біомасі); </w:t>
      </w:r>
    </w:p>
    <w:p w14:paraId="1D83DBDD"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впровадження енергоменеджменту та накопичувальних систем енергії. </w:t>
      </w:r>
    </w:p>
    <w:p w14:paraId="66967477" w14:textId="77777777" w:rsidR="00DD51A1" w:rsidRPr="00DD51A1" w:rsidRDefault="00DD51A1" w:rsidP="00DD51A1">
      <w:pPr>
        <w:pStyle w:val="31"/>
        <w:rPr>
          <w:rFonts w:ascii="Century Gothic" w:hAnsi="Century Gothic"/>
          <w:b/>
          <w:bCs/>
          <w:color w:val="auto"/>
          <w:lang w:val="ru-RU"/>
        </w:rPr>
      </w:pPr>
      <w:r w:rsidRPr="00DD51A1">
        <w:rPr>
          <w:rFonts w:ascii="Century Gothic" w:hAnsi="Century Gothic"/>
          <w:b/>
          <w:bCs/>
          <w:color w:val="auto"/>
          <w:lang w:val="ru-RU"/>
        </w:rPr>
        <w:t>Індикативні секторальні та проміжні цілі щодо частки ВДЕ</w:t>
      </w:r>
    </w:p>
    <w:tbl>
      <w:tblPr>
        <w:tblW w:w="95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1"/>
        <w:gridCol w:w="2977"/>
        <w:gridCol w:w="992"/>
        <w:gridCol w:w="992"/>
        <w:gridCol w:w="943"/>
      </w:tblGrid>
      <w:tr w:rsidR="00DD51A1" w:rsidRPr="00DD51A1" w14:paraId="7AC153FB" w14:textId="77777777" w:rsidTr="00262F38">
        <w:trPr>
          <w:trHeight w:val="928"/>
          <w:tblHeader/>
          <w:tblCellSpacing w:w="15" w:type="dxa"/>
        </w:trPr>
        <w:tc>
          <w:tcPr>
            <w:tcW w:w="3636" w:type="dxa"/>
            <w:shd w:val="clear" w:color="auto" w:fill="9EACC0" w:themeFill="accent6" w:themeFillTint="66"/>
            <w:vAlign w:val="center"/>
            <w:hideMark/>
          </w:tcPr>
          <w:p w14:paraId="34FEE880" w14:textId="77777777" w:rsidR="00DD51A1" w:rsidRPr="00262F38" w:rsidRDefault="00DD51A1">
            <w:pPr>
              <w:jc w:val="center"/>
              <w:rPr>
                <w:rFonts w:ascii="Century Gothic" w:hAnsi="Century Gothic"/>
              </w:rPr>
            </w:pPr>
            <w:r w:rsidRPr="00262F38">
              <w:rPr>
                <w:rFonts w:ascii="Century Gothic" w:hAnsi="Century Gothic"/>
              </w:rPr>
              <w:t>Сектор</w:t>
            </w:r>
          </w:p>
        </w:tc>
        <w:tc>
          <w:tcPr>
            <w:tcW w:w="2947" w:type="dxa"/>
            <w:shd w:val="clear" w:color="auto" w:fill="9EACC0" w:themeFill="accent6" w:themeFillTint="66"/>
            <w:vAlign w:val="center"/>
            <w:hideMark/>
          </w:tcPr>
          <w:p w14:paraId="322A463A" w14:textId="77777777" w:rsidR="00DD51A1" w:rsidRPr="00262F38" w:rsidRDefault="00DD51A1">
            <w:pPr>
              <w:jc w:val="center"/>
              <w:rPr>
                <w:rFonts w:ascii="Century Gothic" w:hAnsi="Century Gothic"/>
              </w:rPr>
            </w:pPr>
            <w:r w:rsidRPr="00262F38">
              <w:rPr>
                <w:rFonts w:ascii="Century Gothic" w:hAnsi="Century Gothic"/>
              </w:rPr>
              <w:t>Базовий рівень (2022 р.)</w:t>
            </w:r>
          </w:p>
        </w:tc>
        <w:tc>
          <w:tcPr>
            <w:tcW w:w="962" w:type="dxa"/>
            <w:shd w:val="clear" w:color="auto" w:fill="9EACC0" w:themeFill="accent6" w:themeFillTint="66"/>
            <w:vAlign w:val="center"/>
            <w:hideMark/>
          </w:tcPr>
          <w:p w14:paraId="1AD4DCBD" w14:textId="77777777" w:rsidR="00DD51A1" w:rsidRPr="00262F38" w:rsidRDefault="00DD51A1">
            <w:pPr>
              <w:jc w:val="center"/>
              <w:rPr>
                <w:rFonts w:ascii="Century Gothic" w:hAnsi="Century Gothic"/>
              </w:rPr>
            </w:pPr>
            <w:r w:rsidRPr="00262F38">
              <w:rPr>
                <w:rFonts w:ascii="Century Gothic" w:hAnsi="Century Gothic"/>
              </w:rPr>
              <w:t>2025 р.</w:t>
            </w:r>
          </w:p>
        </w:tc>
        <w:tc>
          <w:tcPr>
            <w:tcW w:w="962" w:type="dxa"/>
            <w:shd w:val="clear" w:color="auto" w:fill="9EACC0" w:themeFill="accent6" w:themeFillTint="66"/>
            <w:vAlign w:val="center"/>
            <w:hideMark/>
          </w:tcPr>
          <w:p w14:paraId="732504F1" w14:textId="77777777" w:rsidR="00DD51A1" w:rsidRPr="00262F38" w:rsidRDefault="00DD51A1">
            <w:pPr>
              <w:jc w:val="center"/>
              <w:rPr>
                <w:rFonts w:ascii="Century Gothic" w:hAnsi="Century Gothic"/>
              </w:rPr>
            </w:pPr>
            <w:r w:rsidRPr="00262F38">
              <w:rPr>
                <w:rFonts w:ascii="Century Gothic" w:hAnsi="Century Gothic"/>
              </w:rPr>
              <w:t>2027 р.</w:t>
            </w:r>
          </w:p>
        </w:tc>
        <w:tc>
          <w:tcPr>
            <w:tcW w:w="898" w:type="dxa"/>
            <w:shd w:val="clear" w:color="auto" w:fill="9EACC0" w:themeFill="accent6" w:themeFillTint="66"/>
            <w:vAlign w:val="center"/>
            <w:hideMark/>
          </w:tcPr>
          <w:p w14:paraId="6E3B79EC" w14:textId="77777777" w:rsidR="00DD51A1" w:rsidRPr="00262F38" w:rsidRDefault="00DD51A1">
            <w:pPr>
              <w:jc w:val="center"/>
              <w:rPr>
                <w:rFonts w:ascii="Century Gothic" w:hAnsi="Century Gothic"/>
              </w:rPr>
            </w:pPr>
            <w:r w:rsidRPr="00262F38">
              <w:rPr>
                <w:rFonts w:ascii="Century Gothic" w:hAnsi="Century Gothic"/>
              </w:rPr>
              <w:t>2030 р.</w:t>
            </w:r>
          </w:p>
        </w:tc>
      </w:tr>
      <w:tr w:rsidR="00DD51A1" w:rsidRPr="00DD51A1" w14:paraId="1CF39DFE" w14:textId="77777777" w:rsidTr="00262F38">
        <w:trPr>
          <w:trHeight w:val="627"/>
          <w:tblCellSpacing w:w="15" w:type="dxa"/>
        </w:trPr>
        <w:tc>
          <w:tcPr>
            <w:tcW w:w="3636" w:type="dxa"/>
            <w:vAlign w:val="center"/>
            <w:hideMark/>
          </w:tcPr>
          <w:p w14:paraId="65BFD11F" w14:textId="77777777" w:rsidR="00DD51A1" w:rsidRPr="00DD51A1" w:rsidRDefault="00DD51A1">
            <w:pPr>
              <w:rPr>
                <w:rFonts w:ascii="Century Gothic" w:hAnsi="Century Gothic"/>
              </w:rPr>
            </w:pPr>
            <w:r w:rsidRPr="00DD51A1">
              <w:rPr>
                <w:rFonts w:ascii="Century Gothic" w:hAnsi="Century Gothic"/>
              </w:rPr>
              <w:t>Муніципальні будівлі</w:t>
            </w:r>
          </w:p>
        </w:tc>
        <w:tc>
          <w:tcPr>
            <w:tcW w:w="2947" w:type="dxa"/>
            <w:vAlign w:val="center"/>
            <w:hideMark/>
          </w:tcPr>
          <w:p w14:paraId="0AC685BB" w14:textId="77777777" w:rsidR="00DD51A1" w:rsidRPr="00DD51A1" w:rsidRDefault="00DD51A1">
            <w:pPr>
              <w:rPr>
                <w:rFonts w:ascii="Century Gothic" w:hAnsi="Century Gothic"/>
              </w:rPr>
            </w:pPr>
            <w:r w:rsidRPr="00DD51A1">
              <w:rPr>
                <w:rFonts w:ascii="Century Gothic" w:hAnsi="Century Gothic"/>
              </w:rPr>
              <w:t>8%</w:t>
            </w:r>
          </w:p>
        </w:tc>
        <w:tc>
          <w:tcPr>
            <w:tcW w:w="962" w:type="dxa"/>
            <w:vAlign w:val="center"/>
            <w:hideMark/>
          </w:tcPr>
          <w:p w14:paraId="7D0506E2" w14:textId="77777777" w:rsidR="00DD51A1" w:rsidRPr="00DD51A1" w:rsidRDefault="00DD51A1">
            <w:pPr>
              <w:rPr>
                <w:rFonts w:ascii="Century Gothic" w:hAnsi="Century Gothic"/>
              </w:rPr>
            </w:pPr>
            <w:r w:rsidRPr="00DD51A1">
              <w:rPr>
                <w:rFonts w:ascii="Century Gothic" w:hAnsi="Century Gothic"/>
              </w:rPr>
              <w:t>15%</w:t>
            </w:r>
          </w:p>
        </w:tc>
        <w:tc>
          <w:tcPr>
            <w:tcW w:w="962" w:type="dxa"/>
            <w:vAlign w:val="center"/>
            <w:hideMark/>
          </w:tcPr>
          <w:p w14:paraId="44E615E5" w14:textId="77777777" w:rsidR="00DD51A1" w:rsidRPr="00DD51A1" w:rsidRDefault="00DD51A1">
            <w:pPr>
              <w:rPr>
                <w:rFonts w:ascii="Century Gothic" w:hAnsi="Century Gothic"/>
              </w:rPr>
            </w:pPr>
            <w:r w:rsidRPr="00DD51A1">
              <w:rPr>
                <w:rFonts w:ascii="Century Gothic" w:hAnsi="Century Gothic"/>
              </w:rPr>
              <w:t>22%</w:t>
            </w:r>
          </w:p>
        </w:tc>
        <w:tc>
          <w:tcPr>
            <w:tcW w:w="898" w:type="dxa"/>
            <w:vAlign w:val="center"/>
            <w:hideMark/>
          </w:tcPr>
          <w:p w14:paraId="49E2CD87" w14:textId="77777777" w:rsidR="00DD51A1" w:rsidRPr="00DD51A1" w:rsidRDefault="00DD51A1">
            <w:pPr>
              <w:rPr>
                <w:rFonts w:ascii="Century Gothic" w:hAnsi="Century Gothic"/>
              </w:rPr>
            </w:pPr>
            <w:r w:rsidRPr="00DD51A1">
              <w:rPr>
                <w:rFonts w:ascii="Century Gothic" w:hAnsi="Century Gothic"/>
              </w:rPr>
              <w:t>30%</w:t>
            </w:r>
          </w:p>
        </w:tc>
      </w:tr>
      <w:tr w:rsidR="00DD51A1" w:rsidRPr="00DD51A1" w14:paraId="0FC0A445" w14:textId="77777777" w:rsidTr="00262F38">
        <w:trPr>
          <w:trHeight w:val="615"/>
          <w:tblCellSpacing w:w="15" w:type="dxa"/>
        </w:trPr>
        <w:tc>
          <w:tcPr>
            <w:tcW w:w="3636" w:type="dxa"/>
            <w:vAlign w:val="center"/>
            <w:hideMark/>
          </w:tcPr>
          <w:p w14:paraId="4900ECF8" w14:textId="77777777" w:rsidR="00DD51A1" w:rsidRPr="00DD51A1" w:rsidRDefault="00DD51A1">
            <w:pPr>
              <w:rPr>
                <w:rFonts w:ascii="Century Gothic" w:hAnsi="Century Gothic"/>
              </w:rPr>
            </w:pPr>
            <w:r w:rsidRPr="00DD51A1">
              <w:rPr>
                <w:rFonts w:ascii="Century Gothic" w:hAnsi="Century Gothic"/>
              </w:rPr>
              <w:t>Житловий сектор</w:t>
            </w:r>
          </w:p>
        </w:tc>
        <w:tc>
          <w:tcPr>
            <w:tcW w:w="2947" w:type="dxa"/>
            <w:vAlign w:val="center"/>
            <w:hideMark/>
          </w:tcPr>
          <w:p w14:paraId="438FBBD0" w14:textId="77777777" w:rsidR="00DD51A1" w:rsidRPr="00DD51A1" w:rsidRDefault="00DD51A1">
            <w:pPr>
              <w:rPr>
                <w:rFonts w:ascii="Century Gothic" w:hAnsi="Century Gothic"/>
              </w:rPr>
            </w:pPr>
            <w:r w:rsidRPr="00DD51A1">
              <w:rPr>
                <w:rFonts w:ascii="Century Gothic" w:hAnsi="Century Gothic"/>
              </w:rPr>
              <w:t>10%</w:t>
            </w:r>
          </w:p>
        </w:tc>
        <w:tc>
          <w:tcPr>
            <w:tcW w:w="962" w:type="dxa"/>
            <w:vAlign w:val="center"/>
            <w:hideMark/>
          </w:tcPr>
          <w:p w14:paraId="7C24EC9B" w14:textId="77777777" w:rsidR="00DD51A1" w:rsidRPr="00DD51A1" w:rsidRDefault="00DD51A1">
            <w:pPr>
              <w:rPr>
                <w:rFonts w:ascii="Century Gothic" w:hAnsi="Century Gothic"/>
              </w:rPr>
            </w:pPr>
            <w:r w:rsidRPr="00DD51A1">
              <w:rPr>
                <w:rFonts w:ascii="Century Gothic" w:hAnsi="Century Gothic"/>
              </w:rPr>
              <w:t>14%</w:t>
            </w:r>
          </w:p>
        </w:tc>
        <w:tc>
          <w:tcPr>
            <w:tcW w:w="962" w:type="dxa"/>
            <w:vAlign w:val="center"/>
            <w:hideMark/>
          </w:tcPr>
          <w:p w14:paraId="2F95F28B" w14:textId="77777777" w:rsidR="00DD51A1" w:rsidRPr="00DD51A1" w:rsidRDefault="00DD51A1">
            <w:pPr>
              <w:rPr>
                <w:rFonts w:ascii="Century Gothic" w:hAnsi="Century Gothic"/>
              </w:rPr>
            </w:pPr>
            <w:r w:rsidRPr="00DD51A1">
              <w:rPr>
                <w:rFonts w:ascii="Century Gothic" w:hAnsi="Century Gothic"/>
              </w:rPr>
              <w:t>19%</w:t>
            </w:r>
          </w:p>
        </w:tc>
        <w:tc>
          <w:tcPr>
            <w:tcW w:w="898" w:type="dxa"/>
            <w:vAlign w:val="center"/>
            <w:hideMark/>
          </w:tcPr>
          <w:p w14:paraId="26867845" w14:textId="77777777" w:rsidR="00DD51A1" w:rsidRPr="00DD51A1" w:rsidRDefault="00DD51A1">
            <w:pPr>
              <w:rPr>
                <w:rFonts w:ascii="Century Gothic" w:hAnsi="Century Gothic"/>
              </w:rPr>
            </w:pPr>
            <w:r w:rsidRPr="00DD51A1">
              <w:rPr>
                <w:rFonts w:ascii="Century Gothic" w:hAnsi="Century Gothic"/>
              </w:rPr>
              <w:t>25%</w:t>
            </w:r>
          </w:p>
        </w:tc>
      </w:tr>
      <w:tr w:rsidR="00DD51A1" w:rsidRPr="00DD51A1" w14:paraId="7ECDDB1C" w14:textId="77777777" w:rsidTr="00262F38">
        <w:trPr>
          <w:trHeight w:val="627"/>
          <w:tblCellSpacing w:w="15" w:type="dxa"/>
        </w:trPr>
        <w:tc>
          <w:tcPr>
            <w:tcW w:w="3636" w:type="dxa"/>
            <w:vAlign w:val="center"/>
            <w:hideMark/>
          </w:tcPr>
          <w:p w14:paraId="6C6A9D31" w14:textId="77777777" w:rsidR="00DD51A1" w:rsidRPr="00DD51A1" w:rsidRDefault="00DD51A1">
            <w:pPr>
              <w:rPr>
                <w:rFonts w:ascii="Century Gothic" w:hAnsi="Century Gothic"/>
              </w:rPr>
            </w:pPr>
            <w:r w:rsidRPr="00DD51A1">
              <w:rPr>
                <w:rFonts w:ascii="Century Gothic" w:hAnsi="Century Gothic"/>
              </w:rPr>
              <w:t>Теплопостачання</w:t>
            </w:r>
          </w:p>
        </w:tc>
        <w:tc>
          <w:tcPr>
            <w:tcW w:w="2947" w:type="dxa"/>
            <w:vAlign w:val="center"/>
            <w:hideMark/>
          </w:tcPr>
          <w:p w14:paraId="511D4E7F" w14:textId="77777777" w:rsidR="00DD51A1" w:rsidRPr="00DD51A1" w:rsidRDefault="00DD51A1">
            <w:pPr>
              <w:rPr>
                <w:rFonts w:ascii="Century Gothic" w:hAnsi="Century Gothic"/>
              </w:rPr>
            </w:pPr>
            <w:r w:rsidRPr="00DD51A1">
              <w:rPr>
                <w:rFonts w:ascii="Century Gothic" w:hAnsi="Century Gothic"/>
              </w:rPr>
              <w:t>12%</w:t>
            </w:r>
          </w:p>
        </w:tc>
        <w:tc>
          <w:tcPr>
            <w:tcW w:w="962" w:type="dxa"/>
            <w:vAlign w:val="center"/>
            <w:hideMark/>
          </w:tcPr>
          <w:p w14:paraId="6C5934FA" w14:textId="77777777" w:rsidR="00DD51A1" w:rsidRPr="00DD51A1" w:rsidRDefault="00DD51A1">
            <w:pPr>
              <w:rPr>
                <w:rFonts w:ascii="Century Gothic" w:hAnsi="Century Gothic"/>
              </w:rPr>
            </w:pPr>
            <w:r w:rsidRPr="00DD51A1">
              <w:rPr>
                <w:rFonts w:ascii="Century Gothic" w:hAnsi="Century Gothic"/>
              </w:rPr>
              <w:t>18%</w:t>
            </w:r>
          </w:p>
        </w:tc>
        <w:tc>
          <w:tcPr>
            <w:tcW w:w="962" w:type="dxa"/>
            <w:vAlign w:val="center"/>
            <w:hideMark/>
          </w:tcPr>
          <w:p w14:paraId="355248AB" w14:textId="77777777" w:rsidR="00DD51A1" w:rsidRPr="00DD51A1" w:rsidRDefault="00DD51A1">
            <w:pPr>
              <w:rPr>
                <w:rFonts w:ascii="Century Gothic" w:hAnsi="Century Gothic"/>
              </w:rPr>
            </w:pPr>
            <w:r w:rsidRPr="00DD51A1">
              <w:rPr>
                <w:rFonts w:ascii="Century Gothic" w:hAnsi="Century Gothic"/>
              </w:rPr>
              <w:t>24%</w:t>
            </w:r>
          </w:p>
        </w:tc>
        <w:tc>
          <w:tcPr>
            <w:tcW w:w="898" w:type="dxa"/>
            <w:vAlign w:val="center"/>
            <w:hideMark/>
          </w:tcPr>
          <w:p w14:paraId="30BA86B0" w14:textId="77777777" w:rsidR="00DD51A1" w:rsidRPr="00DD51A1" w:rsidRDefault="00DD51A1">
            <w:pPr>
              <w:rPr>
                <w:rFonts w:ascii="Century Gothic" w:hAnsi="Century Gothic"/>
              </w:rPr>
            </w:pPr>
            <w:r w:rsidRPr="00DD51A1">
              <w:rPr>
                <w:rFonts w:ascii="Century Gothic" w:hAnsi="Century Gothic"/>
              </w:rPr>
              <w:t>32%</w:t>
            </w:r>
          </w:p>
        </w:tc>
      </w:tr>
      <w:tr w:rsidR="00DD51A1" w:rsidRPr="00DD51A1" w14:paraId="1E9157F3" w14:textId="77777777" w:rsidTr="00262F38">
        <w:trPr>
          <w:trHeight w:val="627"/>
          <w:tblCellSpacing w:w="15" w:type="dxa"/>
        </w:trPr>
        <w:tc>
          <w:tcPr>
            <w:tcW w:w="3636" w:type="dxa"/>
            <w:vAlign w:val="center"/>
            <w:hideMark/>
          </w:tcPr>
          <w:p w14:paraId="3A5BC4D2" w14:textId="77777777" w:rsidR="00DD51A1" w:rsidRPr="00DD51A1" w:rsidRDefault="00DD51A1">
            <w:pPr>
              <w:rPr>
                <w:rFonts w:ascii="Century Gothic" w:hAnsi="Century Gothic"/>
              </w:rPr>
            </w:pPr>
            <w:r w:rsidRPr="00DD51A1">
              <w:rPr>
                <w:rFonts w:ascii="Century Gothic" w:hAnsi="Century Gothic"/>
              </w:rPr>
              <w:t>Третинний сектор</w:t>
            </w:r>
          </w:p>
        </w:tc>
        <w:tc>
          <w:tcPr>
            <w:tcW w:w="2947" w:type="dxa"/>
            <w:vAlign w:val="center"/>
            <w:hideMark/>
          </w:tcPr>
          <w:p w14:paraId="6D9A8BAC" w14:textId="77777777" w:rsidR="00DD51A1" w:rsidRPr="00DD51A1" w:rsidRDefault="00DD51A1">
            <w:pPr>
              <w:rPr>
                <w:rFonts w:ascii="Century Gothic" w:hAnsi="Century Gothic"/>
              </w:rPr>
            </w:pPr>
            <w:r w:rsidRPr="00DD51A1">
              <w:rPr>
                <w:rFonts w:ascii="Century Gothic" w:hAnsi="Century Gothic"/>
              </w:rPr>
              <w:t>7%</w:t>
            </w:r>
          </w:p>
        </w:tc>
        <w:tc>
          <w:tcPr>
            <w:tcW w:w="962" w:type="dxa"/>
            <w:vAlign w:val="center"/>
            <w:hideMark/>
          </w:tcPr>
          <w:p w14:paraId="5CED2817" w14:textId="77777777" w:rsidR="00DD51A1" w:rsidRPr="00DD51A1" w:rsidRDefault="00DD51A1">
            <w:pPr>
              <w:rPr>
                <w:rFonts w:ascii="Century Gothic" w:hAnsi="Century Gothic"/>
              </w:rPr>
            </w:pPr>
            <w:r w:rsidRPr="00DD51A1">
              <w:rPr>
                <w:rFonts w:ascii="Century Gothic" w:hAnsi="Century Gothic"/>
              </w:rPr>
              <w:t>12%</w:t>
            </w:r>
          </w:p>
        </w:tc>
        <w:tc>
          <w:tcPr>
            <w:tcW w:w="962" w:type="dxa"/>
            <w:vAlign w:val="center"/>
            <w:hideMark/>
          </w:tcPr>
          <w:p w14:paraId="1127D5B2" w14:textId="77777777" w:rsidR="00DD51A1" w:rsidRPr="00DD51A1" w:rsidRDefault="00DD51A1">
            <w:pPr>
              <w:rPr>
                <w:rFonts w:ascii="Century Gothic" w:hAnsi="Century Gothic"/>
              </w:rPr>
            </w:pPr>
            <w:r w:rsidRPr="00DD51A1">
              <w:rPr>
                <w:rFonts w:ascii="Century Gothic" w:hAnsi="Century Gothic"/>
              </w:rPr>
              <w:t>18%</w:t>
            </w:r>
          </w:p>
        </w:tc>
        <w:tc>
          <w:tcPr>
            <w:tcW w:w="898" w:type="dxa"/>
            <w:vAlign w:val="center"/>
            <w:hideMark/>
          </w:tcPr>
          <w:p w14:paraId="403DD140" w14:textId="77777777" w:rsidR="00DD51A1" w:rsidRPr="00DD51A1" w:rsidRDefault="00DD51A1">
            <w:pPr>
              <w:rPr>
                <w:rFonts w:ascii="Century Gothic" w:hAnsi="Century Gothic"/>
              </w:rPr>
            </w:pPr>
            <w:r w:rsidRPr="00DD51A1">
              <w:rPr>
                <w:rFonts w:ascii="Century Gothic" w:hAnsi="Century Gothic"/>
              </w:rPr>
              <w:t>25%</w:t>
            </w:r>
          </w:p>
        </w:tc>
      </w:tr>
      <w:tr w:rsidR="00DD51A1" w:rsidRPr="00DD51A1" w14:paraId="6A522F9B" w14:textId="77777777" w:rsidTr="00262F38">
        <w:trPr>
          <w:trHeight w:val="615"/>
          <w:tblCellSpacing w:w="15" w:type="dxa"/>
        </w:trPr>
        <w:tc>
          <w:tcPr>
            <w:tcW w:w="3636" w:type="dxa"/>
            <w:vAlign w:val="center"/>
            <w:hideMark/>
          </w:tcPr>
          <w:p w14:paraId="48E7B4A2" w14:textId="77777777" w:rsidR="00DD51A1" w:rsidRPr="00DD51A1" w:rsidRDefault="00DD51A1">
            <w:pPr>
              <w:rPr>
                <w:rFonts w:ascii="Century Gothic" w:hAnsi="Century Gothic"/>
                <w:lang w:val="ru-RU"/>
              </w:rPr>
            </w:pPr>
            <w:r w:rsidRPr="00DD51A1">
              <w:rPr>
                <w:rFonts w:ascii="Century Gothic" w:hAnsi="Century Gothic"/>
                <w:lang w:val="ru-RU"/>
              </w:rPr>
              <w:t>Загальна частка ВДЕ в громаді</w:t>
            </w:r>
          </w:p>
        </w:tc>
        <w:tc>
          <w:tcPr>
            <w:tcW w:w="2947" w:type="dxa"/>
            <w:vAlign w:val="center"/>
            <w:hideMark/>
          </w:tcPr>
          <w:p w14:paraId="7C097CE5" w14:textId="77777777" w:rsidR="00DD51A1" w:rsidRPr="00DD51A1" w:rsidRDefault="00DD51A1">
            <w:pPr>
              <w:rPr>
                <w:rFonts w:ascii="Century Gothic" w:hAnsi="Century Gothic"/>
              </w:rPr>
            </w:pPr>
            <w:r w:rsidRPr="00DD51A1">
              <w:rPr>
                <w:rFonts w:ascii="Century Gothic" w:hAnsi="Century Gothic"/>
              </w:rPr>
              <w:t>10–12%</w:t>
            </w:r>
          </w:p>
        </w:tc>
        <w:tc>
          <w:tcPr>
            <w:tcW w:w="962" w:type="dxa"/>
            <w:vAlign w:val="center"/>
            <w:hideMark/>
          </w:tcPr>
          <w:p w14:paraId="1309596D" w14:textId="77777777" w:rsidR="00DD51A1" w:rsidRPr="00DD51A1" w:rsidRDefault="00DD51A1">
            <w:pPr>
              <w:rPr>
                <w:rFonts w:ascii="Century Gothic" w:hAnsi="Century Gothic"/>
              </w:rPr>
            </w:pPr>
            <w:r w:rsidRPr="00DD51A1">
              <w:rPr>
                <w:rFonts w:ascii="Century Gothic" w:hAnsi="Century Gothic"/>
              </w:rPr>
              <w:t>16%</w:t>
            </w:r>
          </w:p>
        </w:tc>
        <w:tc>
          <w:tcPr>
            <w:tcW w:w="962" w:type="dxa"/>
            <w:vAlign w:val="center"/>
            <w:hideMark/>
          </w:tcPr>
          <w:p w14:paraId="68B8645D" w14:textId="77777777" w:rsidR="00DD51A1" w:rsidRPr="00DD51A1" w:rsidRDefault="00DD51A1">
            <w:pPr>
              <w:rPr>
                <w:rFonts w:ascii="Century Gothic" w:hAnsi="Century Gothic"/>
              </w:rPr>
            </w:pPr>
            <w:r w:rsidRPr="00DD51A1">
              <w:rPr>
                <w:rFonts w:ascii="Century Gothic" w:hAnsi="Century Gothic"/>
              </w:rPr>
              <w:t>22%</w:t>
            </w:r>
          </w:p>
        </w:tc>
        <w:tc>
          <w:tcPr>
            <w:tcW w:w="898" w:type="dxa"/>
            <w:vAlign w:val="center"/>
            <w:hideMark/>
          </w:tcPr>
          <w:p w14:paraId="04EF45B7" w14:textId="77777777" w:rsidR="00DD51A1" w:rsidRPr="00262F38" w:rsidRDefault="00DD51A1">
            <w:pPr>
              <w:rPr>
                <w:rFonts w:ascii="Century Gothic" w:hAnsi="Century Gothic"/>
                <w:b/>
                <w:bCs/>
              </w:rPr>
            </w:pPr>
            <w:r w:rsidRPr="00262F38">
              <w:rPr>
                <w:rStyle w:val="afffff2"/>
                <w:rFonts w:ascii="Century Gothic" w:hAnsi="Century Gothic"/>
                <w:b w:val="0"/>
                <w:bCs w:val="0"/>
              </w:rPr>
              <w:t>27%</w:t>
            </w:r>
          </w:p>
        </w:tc>
      </w:tr>
    </w:tbl>
    <w:p w14:paraId="6DF93B00" w14:textId="77777777" w:rsidR="00DD51A1" w:rsidRPr="00DD51A1" w:rsidRDefault="00DD51A1" w:rsidP="00AF1D2E">
      <w:pPr>
        <w:pStyle w:val="affff8"/>
        <w:spacing w:after="0"/>
        <w:ind w:right="50" w:firstLine="567"/>
        <w:jc w:val="both"/>
        <w:rPr>
          <w:rFonts w:ascii="Century Gothic" w:hAnsi="Century Gothic"/>
        </w:rPr>
      </w:pPr>
      <w:r w:rsidRPr="00DD51A1">
        <w:rPr>
          <w:rFonts w:ascii="Century Gothic" w:hAnsi="Century Gothic"/>
        </w:rPr>
        <w:t>Досягнення проміжних та цільових показників планується забезпечити поетапно, із щорічним моніторингом фактичної частки ВДЕ, коригуванням інвестиційних пріоритетів та залученням фінансування з державних, міжнародних і приватних джерел.</w:t>
      </w:r>
    </w:p>
    <w:p w14:paraId="08D892E2" w14:textId="21082B81" w:rsidR="00DD51A1" w:rsidRPr="00262F38" w:rsidRDefault="00DD51A1" w:rsidP="00AF1D2E">
      <w:pPr>
        <w:pStyle w:val="affff8"/>
        <w:ind w:right="50" w:firstLine="567"/>
        <w:jc w:val="both"/>
        <w:rPr>
          <w:rFonts w:ascii="Century Gothic" w:hAnsi="Century Gothic"/>
        </w:rPr>
      </w:pPr>
      <w:r w:rsidRPr="00DD51A1">
        <w:rPr>
          <w:rFonts w:ascii="Century Gothic" w:hAnsi="Century Gothic"/>
        </w:rPr>
        <w:t>Очікуваними результатами реалізації цілі є підвищення енергетичної незалежності громади, зменшення споживання викопних палив, скорочення викидів парникових газів, зниження витрат на енергоресурси та посилення енергетичної безпеки громади.</w:t>
      </w:r>
    </w:p>
    <w:p w14:paraId="61F47487" w14:textId="77777777" w:rsidR="00E250F7" w:rsidRPr="00701678" w:rsidRDefault="00E250F7" w:rsidP="006A52C2">
      <w:pPr>
        <w:spacing w:after="0"/>
        <w:jc w:val="both"/>
        <w:rPr>
          <w:rFonts w:ascii="Century Gothic" w:eastAsia="Calibri" w:hAnsi="Century Gothic" w:cs="Arial"/>
          <w:b/>
          <w:bCs/>
          <w:color w:val="212832" w:themeColor="accent6" w:themeShade="BF"/>
          <w:sz w:val="28"/>
          <w:szCs w:val="28"/>
          <w:u w:val="single"/>
          <w:lang w:val="uk-UA"/>
        </w:rPr>
      </w:pPr>
      <w:r w:rsidRPr="00701678">
        <w:rPr>
          <w:rFonts w:ascii="Century Gothic" w:eastAsia="Calibri" w:hAnsi="Century Gothic" w:cs="Arial"/>
          <w:b/>
          <w:bCs/>
          <w:color w:val="212832" w:themeColor="accent6" w:themeShade="BF"/>
          <w:sz w:val="28"/>
          <w:szCs w:val="28"/>
          <w:u w:val="single"/>
          <w:lang w:val="uk-UA"/>
        </w:rPr>
        <w:t>РОЗДІЛ 4. ОРГАНІЗАЦІЯ ВИКОНАННЯ ТА ФІНАНСУВАННЯ МУНІЦИПАЛЬНОГО ЕНЕРГЕТИЧНОГО ПЛАНУ</w:t>
      </w:r>
    </w:p>
    <w:p w14:paraId="7A274BC3" w14:textId="77777777" w:rsidR="00E250F7" w:rsidRPr="003D6DE4" w:rsidRDefault="00E250F7" w:rsidP="00E250F7">
      <w:pPr>
        <w:spacing w:after="0"/>
        <w:rPr>
          <w:rFonts w:ascii="Century Gothic" w:eastAsia="Calibri" w:hAnsi="Century Gothic" w:cs="Arial"/>
          <w:b/>
          <w:bCs/>
          <w:color w:val="212832" w:themeColor="accent6" w:themeShade="BF"/>
          <w:sz w:val="24"/>
          <w:szCs w:val="24"/>
          <w:lang w:val="uk-UA"/>
        </w:rPr>
      </w:pPr>
    </w:p>
    <w:p w14:paraId="5092672F" w14:textId="77777777" w:rsidR="00E250F7" w:rsidRPr="003D6DE4" w:rsidRDefault="00E250F7" w:rsidP="00AE4EF1">
      <w:pPr>
        <w:spacing w:after="0"/>
        <w:ind w:firstLine="720"/>
        <w:jc w:val="both"/>
        <w:rPr>
          <w:rFonts w:ascii="Century Gothic" w:eastAsia="Calibri" w:hAnsi="Century Gothic" w:cs="Arial"/>
          <w:b/>
          <w:bCs/>
          <w:color w:val="212832" w:themeColor="accent6" w:themeShade="BF"/>
          <w:sz w:val="24"/>
          <w:szCs w:val="24"/>
          <w:lang w:val="uk-UA"/>
        </w:rPr>
      </w:pPr>
      <w:r w:rsidRPr="003D6DE4">
        <w:rPr>
          <w:rFonts w:ascii="Century Gothic" w:eastAsia="Calibri" w:hAnsi="Century Gothic" w:cs="Arial"/>
          <w:b/>
          <w:bCs/>
          <w:color w:val="212832" w:themeColor="accent6" w:themeShade="BF"/>
          <w:sz w:val="24"/>
          <w:szCs w:val="24"/>
          <w:lang w:val="uk-UA"/>
        </w:rPr>
        <w:t>4.1. Джерела фінансування</w:t>
      </w:r>
    </w:p>
    <w:p w14:paraId="1B8D4CEB" w14:textId="77777777" w:rsidR="00E250F7" w:rsidRPr="003D6DE4" w:rsidRDefault="00E250F7" w:rsidP="00AE4EF1">
      <w:pPr>
        <w:spacing w:after="0"/>
        <w:ind w:firstLine="720"/>
        <w:jc w:val="both"/>
        <w:rPr>
          <w:rFonts w:ascii="Century Gothic" w:eastAsia="Calibri" w:hAnsi="Century Gothic" w:cs="Arial"/>
          <w:b/>
          <w:bCs/>
          <w:color w:val="4E6504" w:themeColor="accent2" w:themeShade="80"/>
          <w:sz w:val="24"/>
          <w:szCs w:val="24"/>
          <w:lang w:val="uk-UA"/>
        </w:rPr>
      </w:pPr>
    </w:p>
    <w:p w14:paraId="425D81F9" w14:textId="79B58CEB" w:rsidR="00E250F7" w:rsidRPr="006A52C2" w:rsidRDefault="00E250F7" w:rsidP="006A52C2">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Основні потенційні джерела фінансування проєктів, реалізація яких передбачена муніципальним енергетичним планом, включають: </w:t>
      </w:r>
    </w:p>
    <w:p w14:paraId="52F80BFA" w14:textId="62C4869D" w:rsidR="00E250F7" w:rsidRPr="00262F38" w:rsidRDefault="00E250F7" w:rsidP="00262F38">
      <w:pPr>
        <w:spacing w:after="0"/>
        <w:ind w:firstLine="720"/>
        <w:jc w:val="both"/>
        <w:rPr>
          <w:rFonts w:ascii="Century Gothic" w:hAnsi="Century Gothic" w:cs="Arial"/>
          <w:b/>
          <w:bCs/>
          <w:i/>
          <w:iCs/>
          <w:sz w:val="24"/>
          <w:szCs w:val="24"/>
          <w:lang w:val="uk-UA"/>
        </w:rPr>
      </w:pPr>
      <w:r w:rsidRPr="003D6DE4">
        <w:rPr>
          <w:rFonts w:ascii="Century Gothic" w:hAnsi="Century Gothic" w:cs="Arial"/>
          <w:i/>
          <w:iCs/>
          <w:sz w:val="24"/>
          <w:szCs w:val="24"/>
          <w:lang w:val="uk-UA"/>
        </w:rPr>
        <w:t>-</w:t>
      </w:r>
      <w:r w:rsidR="006550FE">
        <w:rPr>
          <w:rFonts w:ascii="Century Gothic" w:hAnsi="Century Gothic" w:cs="Arial"/>
          <w:b/>
          <w:bCs/>
          <w:i/>
          <w:iCs/>
          <w:sz w:val="24"/>
          <w:szCs w:val="24"/>
          <w:lang w:val="uk-UA"/>
        </w:rPr>
        <w:t xml:space="preserve"> Кошти місцевого </w:t>
      </w:r>
      <w:r w:rsidRPr="003D6DE4">
        <w:rPr>
          <w:rFonts w:ascii="Century Gothic" w:hAnsi="Century Gothic" w:cs="Arial"/>
          <w:b/>
          <w:bCs/>
          <w:i/>
          <w:iCs/>
          <w:sz w:val="24"/>
          <w:szCs w:val="24"/>
          <w:lang w:val="uk-UA"/>
        </w:rPr>
        <w:t xml:space="preserve"> бюджету та кошти комунальних підприємств, установ і організацій, засновником яких є </w:t>
      </w:r>
      <w:r w:rsidR="0016325A" w:rsidRPr="003D6DE4">
        <w:rPr>
          <w:rFonts w:ascii="Century Gothic" w:hAnsi="Century Gothic" w:cs="Arial"/>
          <w:b/>
          <w:bCs/>
          <w:i/>
          <w:iCs/>
          <w:sz w:val="24"/>
          <w:szCs w:val="24"/>
          <w:lang w:val="uk-UA"/>
        </w:rPr>
        <w:t>Здолбун</w:t>
      </w:r>
      <w:r w:rsidRPr="003D6DE4">
        <w:rPr>
          <w:rFonts w:ascii="Century Gothic" w:hAnsi="Century Gothic" w:cs="Arial"/>
          <w:b/>
          <w:bCs/>
          <w:i/>
          <w:iCs/>
          <w:sz w:val="24"/>
          <w:szCs w:val="24"/>
          <w:lang w:val="uk-UA"/>
        </w:rPr>
        <w:t xml:space="preserve">івська </w:t>
      </w:r>
      <w:r w:rsidR="0016325A" w:rsidRPr="003D6DE4">
        <w:rPr>
          <w:rFonts w:ascii="Century Gothic" w:hAnsi="Century Gothic" w:cs="Arial"/>
          <w:b/>
          <w:bCs/>
          <w:i/>
          <w:iCs/>
          <w:sz w:val="24"/>
          <w:szCs w:val="24"/>
          <w:lang w:val="uk-UA"/>
        </w:rPr>
        <w:t>мі</w:t>
      </w:r>
      <w:r w:rsidRPr="003D6DE4">
        <w:rPr>
          <w:rFonts w:ascii="Century Gothic" w:hAnsi="Century Gothic" w:cs="Arial"/>
          <w:b/>
          <w:bCs/>
          <w:i/>
          <w:iCs/>
          <w:sz w:val="24"/>
          <w:szCs w:val="24"/>
          <w:lang w:val="uk-UA"/>
        </w:rPr>
        <w:t xml:space="preserve">ська рада: </w:t>
      </w:r>
    </w:p>
    <w:p w14:paraId="10F05462" w14:textId="1619D9CE"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заходів з енергоефективності у будівлях бюджетних установ, що фінансуються з місцевого бюджету; </w:t>
      </w:r>
    </w:p>
    <w:p w14:paraId="6CBDECAD" w14:textId="54348902" w:rsidR="00E250F7" w:rsidRPr="003D6DE4" w:rsidRDefault="00E250F7" w:rsidP="006550FE">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підтримка фінансування заходів з енергоефективності у житлових будівлях через часткову компенсацію кредитних коштів чи відсотків за кредитами, залученими населенням на закупівлю енергоефекти</w:t>
      </w:r>
      <w:r w:rsidR="006550FE">
        <w:rPr>
          <w:rFonts w:ascii="Century Gothic" w:hAnsi="Century Gothic" w:cs="Arial"/>
          <w:sz w:val="24"/>
          <w:szCs w:val="24"/>
          <w:lang w:val="uk-UA"/>
        </w:rPr>
        <w:t xml:space="preserve">вного обладнання і матеріалів; </w:t>
      </w:r>
    </w:p>
    <w:p w14:paraId="67C756FD" w14:textId="46DD07F6" w:rsidR="00E250F7" w:rsidRPr="006A52C2" w:rsidRDefault="00E250F7" w:rsidP="006A52C2">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платежі за енергосервісними контрактами відповідно до укладених договорів для залучення приватного капіталу у фінансування заходів з енергоефективності бюджетних будівель; </w:t>
      </w:r>
    </w:p>
    <w:p w14:paraId="5B32D35F" w14:textId="26E96496" w:rsidR="00E250F7" w:rsidRPr="00262F38" w:rsidRDefault="00E250F7" w:rsidP="00262F38">
      <w:pPr>
        <w:spacing w:after="0"/>
        <w:ind w:firstLine="709"/>
        <w:jc w:val="both"/>
        <w:rPr>
          <w:rFonts w:ascii="Century Gothic" w:hAnsi="Century Gothic" w:cs="Arial"/>
          <w:b/>
          <w:bCs/>
          <w:i/>
          <w:iCs/>
          <w:sz w:val="24"/>
          <w:szCs w:val="24"/>
          <w:lang w:val="uk-UA"/>
        </w:rPr>
      </w:pPr>
      <w:r w:rsidRPr="003D6DE4">
        <w:rPr>
          <w:rFonts w:ascii="Century Gothic" w:hAnsi="Century Gothic" w:cs="Arial"/>
          <w:b/>
          <w:bCs/>
          <w:i/>
          <w:iCs/>
          <w:sz w:val="24"/>
          <w:szCs w:val="24"/>
          <w:lang w:val="uk-UA"/>
        </w:rPr>
        <w:t xml:space="preserve">- Кошти державного бюджету, включаючи кошти державного фонду регіонального розвитку та фонду енергоефективності: </w:t>
      </w:r>
      <w:r w:rsidRPr="003D6DE4">
        <w:rPr>
          <w:rFonts w:ascii="Century Gothic" w:hAnsi="Century Gothic" w:cs="Arial"/>
          <w:b/>
          <w:bCs/>
          <w:i/>
          <w:iCs/>
          <w:sz w:val="24"/>
          <w:szCs w:val="24"/>
          <w:lang w:val="uk-UA"/>
        </w:rPr>
        <w:tab/>
      </w:r>
    </w:p>
    <w:p w14:paraId="47E3BBA1"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підтримка фінансування заходів з енергоефективності у житлових будівлях через державні програми з підвищення енергоефективності;</w:t>
      </w:r>
    </w:p>
    <w:p w14:paraId="06A1DA58" w14:textId="66E449DB"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 </w:t>
      </w: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заходів з енергоефективності у будівлях бюджетних установ, що фінансуються з місцевого бюджету, коштом державного фонду регіонального розвитку; </w:t>
      </w:r>
    </w:p>
    <w:p w14:paraId="0A42270E" w14:textId="761B5BF8" w:rsidR="00E250F7" w:rsidRPr="003D6DE4" w:rsidRDefault="00E250F7" w:rsidP="003607D4">
      <w:pPr>
        <w:spacing w:after="0"/>
        <w:ind w:firstLine="720"/>
        <w:jc w:val="both"/>
        <w:rPr>
          <w:rFonts w:ascii="Century Gothic" w:hAnsi="Century Gothic" w:cs="Arial"/>
          <w:i/>
          <w:iCs/>
          <w:sz w:val="24"/>
          <w:szCs w:val="24"/>
          <w:lang w:val="uk-UA"/>
        </w:rPr>
      </w:pPr>
      <w:r w:rsidRPr="003D6DE4">
        <w:rPr>
          <w:rFonts w:ascii="Century Gothic" w:hAnsi="Century Gothic" w:cs="Arial"/>
          <w:i/>
          <w:iCs/>
          <w:sz w:val="24"/>
          <w:szCs w:val="24"/>
          <w:lang w:val="uk-UA"/>
        </w:rPr>
        <w:t xml:space="preserve">- Пільгові кредити та позики міжнародних фінансових установ (Світовий банк, ЄБРР, ЄІБ, НЕФКО, ПРООН тощо) та грантові кошти; </w:t>
      </w:r>
    </w:p>
    <w:p w14:paraId="26E109B2" w14:textId="106A9A5D"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заходів з енергоефективності у будівлях бюджетних установ, що фінансуються з місцевого бюджету; </w:t>
      </w:r>
    </w:p>
    <w:p w14:paraId="4985C932" w14:textId="5179B9C6" w:rsidR="007923FA" w:rsidRPr="003D6DE4" w:rsidRDefault="00E250F7" w:rsidP="00262F38">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проєктів з підвищення енергоефективності у сфері теплопостачання; </w:t>
      </w:r>
    </w:p>
    <w:p w14:paraId="5FA4F28E" w14:textId="286D10C0" w:rsidR="00E250F7" w:rsidRPr="00262F38" w:rsidRDefault="00E250F7" w:rsidP="00262F38">
      <w:pPr>
        <w:spacing w:after="0"/>
        <w:ind w:firstLine="851"/>
        <w:jc w:val="both"/>
        <w:rPr>
          <w:rFonts w:ascii="Century Gothic" w:hAnsi="Century Gothic" w:cs="Arial"/>
          <w:b/>
          <w:bCs/>
          <w:i/>
          <w:iCs/>
          <w:sz w:val="24"/>
          <w:szCs w:val="24"/>
          <w:lang w:val="uk-UA"/>
        </w:rPr>
      </w:pPr>
      <w:r w:rsidRPr="003D6DE4">
        <w:rPr>
          <w:rFonts w:ascii="Century Gothic" w:hAnsi="Century Gothic" w:cs="Arial"/>
          <w:b/>
          <w:bCs/>
          <w:i/>
          <w:iCs/>
          <w:sz w:val="24"/>
          <w:szCs w:val="24"/>
          <w:lang w:val="uk-UA"/>
        </w:rPr>
        <w:t>- Кошти підприємств</w:t>
      </w:r>
    </w:p>
    <w:p w14:paraId="785DDAAF" w14:textId="45D8BD77" w:rsidR="00E250F7"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 xml:space="preserve">Комунальні та приватні підприємства, які здійснюють управління міською інфраструктурою, інвестуватимуть власні кошти в проєкти з підвищення енергоефективності. Інвестиційні програми можуть фінансуватися коштом амортизаційних відрахувань, виробничих інвестицій з прибутку, позик та інших джерел. У 2016 році НКРЕКП розпочала підготовчу роботу із запровадження системи регулювання тарифів на принципах стимулювального регулювання у сфері комунальних послуг, у тому числі у сфері теплопостачання та у сфері централізованого водопостачання та водовідведення. Передбачається, що тарифи встановлюватимуться на основі довгострокової інвестиційної програми на період від 3 до 5 років та враховуватимуть цільові завдання суб’єктів господарювання щодо скорочення втрат в мережах та зменшення витрат електроенергії для технологічних потреб, а також інвестиції для оновлення систем теплопостачання та водопостачання і водовідведення. Запровадження стимулювального тарифоутворення дозволить збільшити обсяги інвестицій підприємств у підвищення енергоефективності. </w:t>
      </w:r>
    </w:p>
    <w:p w14:paraId="3B493136" w14:textId="7B2855CF" w:rsidR="00E250F7" w:rsidRPr="003D6DE4" w:rsidRDefault="00E250F7" w:rsidP="00262F38">
      <w:pPr>
        <w:spacing w:after="0"/>
        <w:ind w:firstLine="851"/>
        <w:jc w:val="both"/>
        <w:rPr>
          <w:rFonts w:ascii="Century Gothic" w:hAnsi="Century Gothic" w:cs="Arial"/>
          <w:b/>
          <w:bCs/>
          <w:sz w:val="24"/>
          <w:szCs w:val="24"/>
          <w:lang w:val="uk-UA"/>
        </w:rPr>
      </w:pPr>
      <w:r w:rsidRPr="003D6DE4">
        <w:rPr>
          <w:rFonts w:ascii="Century Gothic" w:hAnsi="Century Gothic" w:cs="Arial"/>
          <w:b/>
          <w:bCs/>
          <w:i/>
          <w:iCs/>
          <w:sz w:val="24"/>
          <w:szCs w:val="24"/>
          <w:lang w:val="uk-UA"/>
        </w:rPr>
        <w:t>-Механізм енергосервісу</w:t>
      </w:r>
      <w:r w:rsidRPr="003D6DE4">
        <w:rPr>
          <w:rFonts w:ascii="Century Gothic" w:hAnsi="Century Gothic" w:cs="Arial"/>
          <w:b/>
          <w:bCs/>
          <w:sz w:val="24"/>
          <w:szCs w:val="24"/>
          <w:lang w:val="uk-UA"/>
        </w:rPr>
        <w:t xml:space="preserve"> </w:t>
      </w:r>
    </w:p>
    <w:p w14:paraId="51210006" w14:textId="5570F204" w:rsidR="00A154BF"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 xml:space="preserve">  9 квітня 2015 року Верховна рада України прийняла Закон України «Про запровадження нових інвестиційних можливостей, гарантування прав та законних інтересів суб’єктів підприємницької діяльності для проведення масштабної енергомодернізації» за механізмом енергосервісу. Концепція енергосервісу полягає в тому, що енергоефективні заходи в будівлях бюджетних установ впроваджуються інвесторами - енергосервісними компаніями (ЕСКО). При цьому, ЕСКО, вкладаючи власні кошти, несе фінансові ризики, бере повну відповідальність за якість робіт та зацікавлена в максимальній економії витрат на оплату комунальних послуг. Оплата енергосервісу здійснюється замовником виключно шляхом економії енергоресурсів, досягнутої в результаті здійснення такими компаніями енергоефективних заходів. Зазначений механізм дозволить без додаткових витрат з бюджету зменшити споживання енергоресурсів бюджетними установами. </w:t>
      </w:r>
    </w:p>
    <w:p w14:paraId="1C0F9E69" w14:textId="52077281" w:rsidR="00E250F7" w:rsidRPr="00052253" w:rsidRDefault="00E250F7" w:rsidP="00440FCB">
      <w:pPr>
        <w:pStyle w:val="affff0"/>
        <w:numPr>
          <w:ilvl w:val="0"/>
          <w:numId w:val="29"/>
        </w:numPr>
        <w:spacing w:after="0"/>
        <w:jc w:val="both"/>
        <w:rPr>
          <w:rFonts w:ascii="Century Gothic" w:hAnsi="Century Gothic" w:cs="Arial"/>
          <w:b/>
          <w:bCs/>
          <w:i/>
          <w:iCs/>
          <w:sz w:val="24"/>
          <w:szCs w:val="24"/>
          <w:lang w:val="uk-UA"/>
        </w:rPr>
      </w:pPr>
      <w:r w:rsidRPr="003D6DE4">
        <w:rPr>
          <w:rFonts w:ascii="Century Gothic" w:hAnsi="Century Gothic" w:cs="Arial"/>
          <w:b/>
          <w:bCs/>
          <w:i/>
          <w:iCs/>
          <w:sz w:val="24"/>
          <w:szCs w:val="24"/>
          <w:lang w:val="uk-UA"/>
        </w:rPr>
        <w:t xml:space="preserve">Програми енергоефективності міжнародних фінансових організацій </w:t>
      </w:r>
    </w:p>
    <w:p w14:paraId="1E3CE608" w14:textId="215A926B"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 xml:space="preserve">Північна екологічна фінансова корпорація (НЕФКО) через Північний фонд екологічного розвитку надає українським містам кредити за програмою </w:t>
      </w:r>
      <w:r w:rsidR="00510B54">
        <w:rPr>
          <w:rFonts w:ascii="Century Gothic" w:hAnsi="Century Gothic" w:cs="Arial"/>
          <w:sz w:val="24"/>
          <w:szCs w:val="24"/>
          <w:lang w:val="uk-UA"/>
        </w:rPr>
        <w:t>«</w:t>
      </w:r>
      <w:r w:rsidRPr="003D6DE4">
        <w:rPr>
          <w:rFonts w:ascii="Century Gothic" w:hAnsi="Century Gothic" w:cs="Arial"/>
          <w:sz w:val="24"/>
          <w:szCs w:val="24"/>
          <w:lang w:val="uk-UA"/>
        </w:rPr>
        <w:t>Енергозбереження</w:t>
      </w:r>
      <w:r w:rsidR="00510B54">
        <w:rPr>
          <w:rFonts w:ascii="Century Gothic" w:hAnsi="Century Gothic" w:cs="Arial"/>
          <w:sz w:val="24"/>
          <w:szCs w:val="24"/>
          <w:lang w:val="uk-UA"/>
        </w:rPr>
        <w:t>»</w:t>
      </w:r>
      <w:r w:rsidRPr="003D6DE4">
        <w:rPr>
          <w:rFonts w:ascii="Century Gothic" w:hAnsi="Century Gothic" w:cs="Arial"/>
          <w:sz w:val="24"/>
          <w:szCs w:val="24"/>
          <w:lang w:val="uk-UA"/>
        </w:rPr>
        <w:t>, призначені для фінансування невеликих енергозберігаючих проєктів на об'єктах соціальної сфери - в школах, дитячих садах, лікарнях, спортивних спорудах. Кредити також можуть використовуватися для заміни світильників вуличного освітлення з ртутними лампами на енергозберігаючі світильники. Основним завданням програми є підвищення енергетичної ефективності та відповідне скорочення шкідливих викидів, в першу чергу, вуглекислого газу, двоокису азоту і сірки, інших забруднювальних речовин. Згідно з умовами програми, НЕФКО може покривати в місцевій валюті до 90% інвестиційної вартості проєкту.</w:t>
      </w:r>
    </w:p>
    <w:p w14:paraId="502C3FC5" w14:textId="77777777" w:rsidR="00E250F7" w:rsidRPr="00290F14" w:rsidRDefault="00E250F7" w:rsidP="00AE4EF1">
      <w:pPr>
        <w:spacing w:after="0"/>
        <w:rPr>
          <w:rFonts w:ascii="Arial" w:hAnsi="Arial" w:cs="Arial"/>
          <w:b/>
          <w:bCs/>
          <w:color w:val="4E6504" w:themeColor="accent2" w:themeShade="80"/>
          <w:sz w:val="24"/>
          <w:szCs w:val="24"/>
          <w:lang w:val="uk-UA"/>
        </w:rPr>
      </w:pPr>
    </w:p>
    <w:p w14:paraId="1AC7A376" w14:textId="305A5FB9" w:rsidR="00E250F7" w:rsidRPr="0030642A" w:rsidRDefault="00E250F7"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r w:rsidRPr="003D6DE4">
        <w:rPr>
          <w:rFonts w:ascii="Century Gothic" w:eastAsia="Calibri" w:hAnsi="Century Gothic" w:cs="Arial"/>
          <w:b/>
          <w:bCs/>
          <w:color w:val="212832" w:themeColor="accent6" w:themeShade="BF"/>
          <w:sz w:val="24"/>
          <w:szCs w:val="24"/>
          <w:lang w:val="uk-UA"/>
        </w:rPr>
        <w:t>4.2. Основні потенційні внутрішні та зовнішні ризики при виконанні муніципального енергетичного плану</w:t>
      </w:r>
    </w:p>
    <w:p w14:paraId="0309E580" w14:textId="74145B89" w:rsidR="00E250F7" w:rsidRPr="00262F38" w:rsidRDefault="00E250F7" w:rsidP="00262F38">
      <w:pPr>
        <w:spacing w:after="0"/>
        <w:ind w:firstLine="851"/>
        <w:rPr>
          <w:rFonts w:ascii="Century Gothic" w:hAnsi="Century Gothic" w:cs="Arial"/>
          <w:b/>
          <w:bCs/>
          <w:color w:val="212832" w:themeColor="accent6" w:themeShade="BF"/>
          <w:sz w:val="24"/>
          <w:szCs w:val="24"/>
          <w:lang w:val="uk-UA"/>
        </w:rPr>
      </w:pPr>
      <w:r w:rsidRPr="003D6DE4">
        <w:rPr>
          <w:rFonts w:ascii="Century Gothic" w:hAnsi="Century Gothic" w:cs="Arial"/>
          <w:b/>
          <w:bCs/>
          <w:color w:val="212832" w:themeColor="accent6" w:themeShade="BF"/>
          <w:sz w:val="24"/>
          <w:szCs w:val="24"/>
          <w:lang w:val="uk-UA"/>
        </w:rPr>
        <w:t>УПРАВЛІННЯ РИЗИКАМИ</w:t>
      </w:r>
    </w:p>
    <w:p w14:paraId="2DB61992" w14:textId="77777777" w:rsidR="00E250F7" w:rsidRPr="003D6DE4" w:rsidRDefault="00E250F7" w:rsidP="00E250F7">
      <w:pPr>
        <w:spacing w:after="0"/>
        <w:ind w:firstLine="851"/>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Регуляторні ризики</w:t>
      </w:r>
    </w:p>
    <w:p w14:paraId="3DFFC71D"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На сьогоднішній момент затвердження тарифів на електричну та теплову енергію знаходиться під жорстким регуляторним наглядом з боку НКРЕ. Ризики, пов'язані з державним регулюванням, полягають у тому, що процес тарифоутворення ще є непрозорий, не має чітких методик.</w:t>
      </w:r>
    </w:p>
    <w:p w14:paraId="7B4AF49F" w14:textId="21EB1109" w:rsidR="00E250F7" w:rsidRPr="003D6DE4" w:rsidRDefault="00E250F7" w:rsidP="006A52C2">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 xml:space="preserve">Значними ризиками для енергетичних проєктів є ризики прогнозу тарифів або цін на ПЕР у майбутні періоди. Більш значні ризики виникають при субсидуванні тарифів на ПЕР з боку держави, що створює для банків або </w:t>
      </w:r>
      <w:r w:rsidRPr="003D6DE4">
        <w:rPr>
          <w:rFonts w:ascii="Century Gothic" w:hAnsi="Century Gothic" w:cs="Arial"/>
          <w:sz w:val="24"/>
          <w:szCs w:val="24"/>
          <w:lang w:val="uk-UA"/>
        </w:rPr>
        <w:lastRenderedPageBreak/>
        <w:t>інвесторів невизначеність на період дії проєктів. Ринкові тарифи є більш прогнозовані, що знижує ризики для реалізації інвестиційних проєктів.</w:t>
      </w:r>
    </w:p>
    <w:p w14:paraId="059767B5" w14:textId="77777777" w:rsidR="00E250F7" w:rsidRPr="003D6DE4" w:rsidRDefault="00E250F7" w:rsidP="003607D4">
      <w:pPr>
        <w:spacing w:after="0"/>
        <w:ind w:firstLine="851"/>
        <w:jc w:val="both"/>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Юридичні ризики</w:t>
      </w:r>
    </w:p>
    <w:p w14:paraId="67F21646" w14:textId="69015B31" w:rsidR="00E250F7"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Система законодавства в Україні зазнає постійних змін. Розвиток законодавства йде швидкими темпами, але не завжди збігається з тенденціями розвитку ринку, що приводить до виникнення непослідовності та розбіжностей і, зрештою, створює ризики, відсутні при досконалішій та стабільнішій системі законодавства європейських країн. До числа ризиків, властивих українській системі законодавства, можна віднести наявність невідповідностей і розбіжностей між законами, Указами Президента України та нормативно-правовими актами Уряду і відомств; відсутність або суперечливість інструкцій судових або адміністративних органів при тлумаченні норм права тощо.</w:t>
      </w:r>
    </w:p>
    <w:p w14:paraId="4D4D6334" w14:textId="77777777" w:rsidR="00E250F7" w:rsidRPr="003D6DE4" w:rsidRDefault="00E250F7" w:rsidP="003607D4">
      <w:pPr>
        <w:spacing w:after="0"/>
        <w:ind w:firstLine="851"/>
        <w:jc w:val="both"/>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Кредитні ризики</w:t>
      </w:r>
    </w:p>
    <w:p w14:paraId="2CE3B1AF"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Кредитні операції пов'язані з потенційними ризиками, які необхідно враховувати при прийнятті рішення про видачу кредиту. Підприємства комунальної власності характеризуються негнучкою тарифною політикою, низькою прозорістю фінансових потоків житлово-комунального господарства й міста в цілому, можливою відсутністю в потенційних позичальників кредитної історії, що заважає оцінці ризиків надання кредитів.</w:t>
      </w:r>
    </w:p>
    <w:p w14:paraId="362460B7"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Також, можливі низькі показники платоспроможності та внутрішньої ліквідності, труднощі забезпечення ефективного використання коштів, у зв'язку із чим імовірні наступні види кредитних ризиків:</w:t>
      </w:r>
    </w:p>
    <w:p w14:paraId="2C9F13AA" w14:textId="77777777" w:rsidR="00E250F7" w:rsidRPr="003D6DE4" w:rsidRDefault="00E250F7" w:rsidP="00440FCB">
      <w:pPr>
        <w:pStyle w:val="affff0"/>
        <w:numPr>
          <w:ilvl w:val="0"/>
          <w:numId w:val="34"/>
        </w:numPr>
        <w:spacing w:after="0"/>
        <w:jc w:val="both"/>
        <w:rPr>
          <w:rFonts w:ascii="Century Gothic" w:hAnsi="Century Gothic" w:cs="Arial"/>
          <w:sz w:val="24"/>
          <w:szCs w:val="24"/>
          <w:lang w:val="uk-UA"/>
        </w:rPr>
      </w:pPr>
      <w:r w:rsidRPr="003D6DE4">
        <w:rPr>
          <w:rFonts w:ascii="Century Gothic" w:hAnsi="Century Gothic" w:cs="Arial"/>
          <w:sz w:val="24"/>
          <w:szCs w:val="24"/>
          <w:lang w:val="uk-UA"/>
        </w:rPr>
        <w:t>Ризик непогашення кредиту</w:t>
      </w:r>
    </w:p>
    <w:p w14:paraId="6DC229A9"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Існує ймовірність невиконання позичальником умов кредитного договору: повного й своєчасного повернення основної суми боргу, а також виплати відсотків і комісійних. Потрібні додаткові заходи з боку держави та громади з блокування цієї групи ризиків.</w:t>
      </w:r>
    </w:p>
    <w:p w14:paraId="4CC52E7B" w14:textId="77777777" w:rsidR="00E250F7" w:rsidRPr="003D6DE4" w:rsidRDefault="00E250F7" w:rsidP="00440FCB">
      <w:pPr>
        <w:pStyle w:val="affff0"/>
        <w:numPr>
          <w:ilvl w:val="0"/>
          <w:numId w:val="34"/>
        </w:numPr>
        <w:spacing w:after="0"/>
        <w:jc w:val="both"/>
        <w:rPr>
          <w:rFonts w:ascii="Century Gothic" w:hAnsi="Century Gothic" w:cs="Arial"/>
          <w:sz w:val="24"/>
          <w:szCs w:val="24"/>
          <w:lang w:val="uk-UA"/>
        </w:rPr>
      </w:pPr>
      <w:r w:rsidRPr="003D6DE4">
        <w:rPr>
          <w:rFonts w:ascii="Century Gothic" w:hAnsi="Century Gothic" w:cs="Arial"/>
          <w:sz w:val="24"/>
          <w:szCs w:val="24"/>
          <w:lang w:val="uk-UA"/>
        </w:rPr>
        <w:t>Ризик прострочення платежів</w:t>
      </w:r>
    </w:p>
    <w:p w14:paraId="439508B7"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Існує ймовірність затримки повернення кредиту й несвоєчасної виплати відсотків. Ризик прострочення платежів може трансформуватися в ризик непогашення.</w:t>
      </w:r>
    </w:p>
    <w:p w14:paraId="477C1AC3" w14:textId="77777777" w:rsidR="00E250F7" w:rsidRPr="003D6DE4" w:rsidRDefault="00E250F7" w:rsidP="00440FCB">
      <w:pPr>
        <w:pStyle w:val="affff0"/>
        <w:numPr>
          <w:ilvl w:val="0"/>
          <w:numId w:val="34"/>
        </w:numPr>
        <w:spacing w:after="0"/>
        <w:jc w:val="both"/>
        <w:rPr>
          <w:rFonts w:ascii="Century Gothic" w:hAnsi="Century Gothic" w:cs="Arial"/>
          <w:sz w:val="24"/>
          <w:szCs w:val="24"/>
          <w:lang w:val="uk-UA"/>
        </w:rPr>
      </w:pPr>
      <w:r w:rsidRPr="003D6DE4">
        <w:rPr>
          <w:rFonts w:ascii="Century Gothic" w:hAnsi="Century Gothic" w:cs="Arial"/>
          <w:sz w:val="24"/>
          <w:szCs w:val="24"/>
          <w:lang w:val="uk-UA"/>
        </w:rPr>
        <w:t>Ризик забезпечення кредиту</w:t>
      </w:r>
    </w:p>
    <w:p w14:paraId="7F1B9336"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Розглядається при настанні ризику непогашення кредиту й проявляється в недостатності гарантій або доходу, отриманого від реалізації наданого банку забезпечення кредиту, для повного задоволення боргових вимог банку до позичальника.</w:t>
      </w:r>
    </w:p>
    <w:p w14:paraId="5FEB7FCB"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Кредитні ризики більші, якщо замовниками проєктів є малі та погано капіталізовані компанії з короткою кредитною історією. Малі енергетичні компанії, які тільки починають бізнес, малі міста як замовники проєктів енергоефективності мають досить високі кредитні ризики.</w:t>
      </w:r>
    </w:p>
    <w:p w14:paraId="68926E47"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Найбільші ризики енергетичних проєктів є у зменшенні фактичних доходів ніж у порівнянні з проєктними рівнями. Низький коефіцієнт обслуговування боргу може спонукати кредитора відізвати позику.</w:t>
      </w:r>
    </w:p>
    <w:p w14:paraId="3AD0D857" w14:textId="4C0896D2" w:rsidR="00E250F7"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Кредитори також віддають перевагу перевіреним технічним рішенням, які на підставі комерційно перевірених прецедентів знижують ризики проєктів та документально підтверджують обсяги економії або зниження втрат енергоресурсів.</w:t>
      </w:r>
    </w:p>
    <w:p w14:paraId="790845F0" w14:textId="77777777" w:rsidR="00E250F7" w:rsidRPr="003D6DE4" w:rsidRDefault="00E250F7" w:rsidP="003607D4">
      <w:pPr>
        <w:spacing w:after="0"/>
        <w:ind w:firstLine="851"/>
        <w:jc w:val="both"/>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Управління ризиками</w:t>
      </w:r>
    </w:p>
    <w:p w14:paraId="4D6FFB34" w14:textId="77777777" w:rsidR="00E250F7" w:rsidRPr="003D6DE4" w:rsidRDefault="00E250F7" w:rsidP="003607D4">
      <w:pPr>
        <w:spacing w:after="0"/>
        <w:ind w:firstLine="851"/>
        <w:jc w:val="both"/>
        <w:rPr>
          <w:rFonts w:ascii="Century Gothic" w:hAnsi="Century Gothic" w:cs="Arial"/>
          <w:color w:val="4E6504" w:themeColor="accent2" w:themeShade="80"/>
          <w:sz w:val="24"/>
          <w:szCs w:val="24"/>
          <w:lang w:val="uk-UA"/>
        </w:rPr>
      </w:pPr>
      <w:r w:rsidRPr="003D6DE4">
        <w:rPr>
          <w:rFonts w:ascii="Century Gothic" w:hAnsi="Century Gothic" w:cs="Arial"/>
          <w:sz w:val="24"/>
          <w:szCs w:val="24"/>
          <w:lang w:val="uk-UA"/>
        </w:rPr>
        <w:t xml:space="preserve">Традиційні механізми управління ризиками включають створення гарантій повернення боргу, контракти «під ключ», страхування ризиків, створення страхових фондів та інше. </w:t>
      </w:r>
    </w:p>
    <w:p w14:paraId="5C04CCD6" w14:textId="77777777" w:rsidR="00E250F7" w:rsidRPr="003D6DE4" w:rsidRDefault="00E250F7" w:rsidP="003607D4">
      <w:pPr>
        <w:spacing w:after="0"/>
        <w:ind w:firstLine="720"/>
        <w:jc w:val="both"/>
        <w:rPr>
          <w:rFonts w:ascii="Century Gothic" w:eastAsia="Calibri" w:hAnsi="Century Gothic" w:cs="Arial"/>
          <w:b/>
          <w:bCs/>
          <w:color w:val="4E6504" w:themeColor="accent2" w:themeShade="80"/>
          <w:sz w:val="24"/>
          <w:szCs w:val="24"/>
          <w:lang w:val="uk-UA"/>
        </w:rPr>
      </w:pPr>
    </w:p>
    <w:p w14:paraId="2426CBC2" w14:textId="340B13AA" w:rsidR="00E250F7" w:rsidRPr="00AF1D2E" w:rsidRDefault="00E250F7" w:rsidP="00AF1D2E">
      <w:pPr>
        <w:spacing w:after="0"/>
        <w:ind w:firstLine="720"/>
        <w:jc w:val="both"/>
        <w:rPr>
          <w:rFonts w:ascii="Century Gothic" w:eastAsia="Calibri" w:hAnsi="Century Gothic" w:cs="Arial"/>
          <w:b/>
          <w:bCs/>
          <w:color w:val="212832" w:themeColor="accent6" w:themeShade="BF"/>
          <w:sz w:val="24"/>
          <w:szCs w:val="24"/>
          <w:lang w:val="uk-UA"/>
        </w:rPr>
      </w:pPr>
      <w:r w:rsidRPr="003D6DE4">
        <w:rPr>
          <w:rFonts w:ascii="Century Gothic" w:eastAsia="Calibri" w:hAnsi="Century Gothic" w:cs="Arial"/>
          <w:b/>
          <w:bCs/>
          <w:color w:val="212832" w:themeColor="accent6" w:themeShade="BF"/>
          <w:sz w:val="24"/>
          <w:szCs w:val="24"/>
          <w:lang w:val="uk-UA"/>
        </w:rPr>
        <w:t xml:space="preserve">4.3. Організація моніторингу  </w:t>
      </w:r>
    </w:p>
    <w:p w14:paraId="7F63A398"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Моніторинг місцевого енергетичного плану здійснюється з метою оцінки досягнення встановлених цілей сталого енергетичного розвитку та індикативних показників досягнення цілей сталого енергетичного розвитку, забезпечення їх сталості, оцінки необхідності внесення змін до місцевого енергетичного плану для його вдосконалення та вчасного уникнення помилок чи неточностей, уточнення базової лінії та сценарію сталого енергетичного розвитку. </w:t>
      </w:r>
    </w:p>
    <w:p w14:paraId="2C88016B"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Моніторинг місцевих енергетичних планів здійснюється щороку виконавчими органами сільських, селищних, міських рад, обласними, Київською та Севастопольською міськими державними адміністраціями. </w:t>
      </w:r>
    </w:p>
    <w:p w14:paraId="78AB41CE"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До процесу моніторингу залучаються представники зацікавлених сторін у сфері сталого енергетичного розвитку, зокрема асоціацій та громадських об'єднань, інших юридичних осіб (за згодою їх керівників) та фізичні особи (за згодою).</w:t>
      </w:r>
    </w:p>
    <w:p w14:paraId="5D08772B" w14:textId="034814E3"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За результатами проведення моніторингу виконання місцевого енергетичного плану складається річний звіт про виконання місцевого енергетичного плану. Рішення про затвердження річних звіті</w:t>
      </w:r>
      <w:r w:rsidR="005651B0">
        <w:rPr>
          <w:rFonts w:ascii="Century Gothic" w:hAnsi="Century Gothic" w:cs="Arial"/>
          <w:sz w:val="24"/>
          <w:szCs w:val="24"/>
          <w:lang w:val="uk-UA"/>
        </w:rPr>
        <w:t>в приймається міською</w:t>
      </w:r>
      <w:r w:rsidRPr="003D6DE4">
        <w:rPr>
          <w:rFonts w:ascii="Century Gothic" w:hAnsi="Century Gothic" w:cs="Arial"/>
          <w:sz w:val="24"/>
          <w:szCs w:val="24"/>
          <w:lang w:val="uk-UA"/>
        </w:rPr>
        <w:t xml:space="preserve"> радою. Затверджені річні звіти оприлюднюються на офіційному вебсайті громади.</w:t>
      </w:r>
    </w:p>
    <w:p w14:paraId="3D64D416" w14:textId="77777777" w:rsidR="00E250F7" w:rsidRPr="003D6DE4" w:rsidRDefault="00E250F7" w:rsidP="003607D4">
      <w:pPr>
        <w:spacing w:after="0"/>
        <w:ind w:firstLine="720"/>
        <w:jc w:val="both"/>
        <w:rPr>
          <w:rFonts w:ascii="Century Gothic" w:hAnsi="Century Gothic" w:cs="Arial"/>
          <w:i/>
          <w:iCs/>
          <w:sz w:val="24"/>
          <w:szCs w:val="24"/>
          <w:lang w:val="uk-UA"/>
        </w:rPr>
      </w:pPr>
      <w:r w:rsidRPr="003D6DE4">
        <w:rPr>
          <w:rFonts w:ascii="Century Gothic" w:hAnsi="Century Gothic" w:cs="Arial"/>
          <w:i/>
          <w:iCs/>
          <w:sz w:val="24"/>
          <w:szCs w:val="24"/>
          <w:lang w:val="uk-UA"/>
        </w:rPr>
        <w:t>Комунікаційна стратегія діяльності муніципального енергетичного агентства складатиметься із двох основних напрямів:</w:t>
      </w:r>
    </w:p>
    <w:p w14:paraId="137D3423" w14:textId="14008F4C" w:rsidR="00E250F7" w:rsidRPr="003D6DE4" w:rsidRDefault="00E250F7" w:rsidP="005651B0">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Arial" w:char="F0B7"/>
      </w:r>
      <w:r w:rsidRPr="003D6DE4">
        <w:rPr>
          <w:rFonts w:ascii="Century Gothic" w:hAnsi="Century Gothic" w:cs="Arial"/>
          <w:sz w:val="24"/>
          <w:szCs w:val="24"/>
          <w:lang w:val="uk-UA"/>
        </w:rPr>
        <w:t xml:space="preserve"> інформування громадськості про результат</w:t>
      </w:r>
      <w:r w:rsidR="005651B0">
        <w:rPr>
          <w:rFonts w:ascii="Century Gothic" w:hAnsi="Century Gothic" w:cs="Arial"/>
          <w:sz w:val="24"/>
          <w:szCs w:val="24"/>
          <w:lang w:val="uk-UA"/>
        </w:rPr>
        <w:t>и виконання місцевого енергетичного плану, енергетичну</w:t>
      </w:r>
      <w:r w:rsidRPr="003D6DE4">
        <w:rPr>
          <w:rFonts w:ascii="Century Gothic" w:hAnsi="Century Gothic" w:cs="Arial"/>
          <w:sz w:val="24"/>
          <w:szCs w:val="24"/>
          <w:lang w:val="uk-UA"/>
        </w:rPr>
        <w:t xml:space="preserve"> політику міста і реалізацію проєктів з п</w:t>
      </w:r>
      <w:r w:rsidR="005651B0">
        <w:rPr>
          <w:rFonts w:ascii="Century Gothic" w:hAnsi="Century Gothic" w:cs="Arial"/>
          <w:sz w:val="24"/>
          <w:szCs w:val="24"/>
          <w:lang w:val="uk-UA"/>
        </w:rPr>
        <w:t>ідвищення енергоефективності та</w:t>
      </w:r>
      <w:r w:rsidRPr="003D6DE4">
        <w:rPr>
          <w:rFonts w:ascii="Century Gothic" w:hAnsi="Century Gothic" w:cs="Arial"/>
          <w:sz w:val="24"/>
          <w:szCs w:val="24"/>
          <w:lang w:val="uk-UA"/>
        </w:rPr>
        <w:t xml:space="preserve"> використання відновлюваних джерел енергії;</w:t>
      </w:r>
    </w:p>
    <w:p w14:paraId="6E2235F2" w14:textId="008EE077" w:rsidR="007923FA" w:rsidRPr="00262F38" w:rsidRDefault="00E250F7" w:rsidP="00262F38">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Arial" w:char="F0B7"/>
      </w:r>
      <w:r w:rsidRPr="003D6DE4">
        <w:rPr>
          <w:rFonts w:ascii="Century Gothic" w:hAnsi="Century Gothic" w:cs="Arial"/>
          <w:sz w:val="24"/>
          <w:szCs w:val="24"/>
          <w:lang w:val="uk-UA"/>
        </w:rPr>
        <w:t xml:space="preserve"> просвітницька діяльність серед мешканців міс</w:t>
      </w:r>
      <w:r w:rsidR="005651B0">
        <w:rPr>
          <w:rFonts w:ascii="Century Gothic" w:hAnsi="Century Gothic" w:cs="Arial"/>
          <w:sz w:val="24"/>
          <w:szCs w:val="24"/>
          <w:lang w:val="uk-UA"/>
        </w:rPr>
        <w:t>та з питань енергозбереження та</w:t>
      </w:r>
      <w:r w:rsidRPr="003D6DE4">
        <w:rPr>
          <w:rFonts w:ascii="Century Gothic" w:hAnsi="Century Gothic" w:cs="Arial"/>
          <w:sz w:val="24"/>
          <w:szCs w:val="24"/>
          <w:lang w:val="uk-UA"/>
        </w:rPr>
        <w:t xml:space="preserve"> використання відновлюваних джерел енергії із залу</w:t>
      </w:r>
      <w:r w:rsidR="005651B0">
        <w:rPr>
          <w:rFonts w:ascii="Century Gothic" w:hAnsi="Century Gothic" w:cs="Arial"/>
          <w:sz w:val="24"/>
          <w:szCs w:val="24"/>
          <w:lang w:val="uk-UA"/>
        </w:rPr>
        <w:t>ченням місцевих засобів масової</w:t>
      </w:r>
      <w:r w:rsidRPr="003D6DE4">
        <w:rPr>
          <w:rFonts w:ascii="Century Gothic" w:hAnsi="Century Gothic" w:cs="Arial"/>
          <w:sz w:val="24"/>
          <w:szCs w:val="24"/>
          <w:lang w:val="uk-UA"/>
        </w:rPr>
        <w:t xml:space="preserve"> інформації, навчальних закладів, інформаційних </w:t>
      </w:r>
      <w:r w:rsidRPr="003D6DE4">
        <w:rPr>
          <w:rFonts w:ascii="Century Gothic" w:hAnsi="Century Gothic" w:cs="Arial"/>
          <w:sz w:val="24"/>
          <w:szCs w:val="24"/>
          <w:lang w:val="uk-UA"/>
        </w:rPr>
        <w:lastRenderedPageBreak/>
        <w:t>ресурсів міської влади, а також через проведення конкурсів, круглих столів та семінарів.</w:t>
      </w:r>
    </w:p>
    <w:p w14:paraId="0FAA117B" w14:textId="77777777" w:rsidR="007923FA" w:rsidRPr="00290F14" w:rsidRDefault="007923FA" w:rsidP="00E250F7">
      <w:pPr>
        <w:spacing w:after="0"/>
        <w:jc w:val="both"/>
        <w:rPr>
          <w:rFonts w:ascii="Arial" w:hAnsi="Arial" w:cs="Arial"/>
          <w:sz w:val="24"/>
          <w:szCs w:val="24"/>
          <w:lang w:val="uk-UA"/>
        </w:rPr>
      </w:pPr>
    </w:p>
    <w:p w14:paraId="20438D57" w14:textId="7064777F" w:rsidR="00701678" w:rsidRDefault="00E250F7" w:rsidP="003607D4">
      <w:pPr>
        <w:spacing w:after="0"/>
        <w:jc w:val="both"/>
        <w:rPr>
          <w:rFonts w:ascii="Century Gothic" w:eastAsia="Calibri" w:hAnsi="Century Gothic" w:cs="Arial"/>
          <w:b/>
          <w:bCs/>
          <w:color w:val="212832" w:themeColor="accent6" w:themeShade="BF"/>
          <w:sz w:val="28"/>
          <w:szCs w:val="28"/>
          <w:u w:val="single"/>
          <w:lang w:val="uk-UA"/>
        </w:rPr>
      </w:pPr>
      <w:r w:rsidRPr="00701678">
        <w:rPr>
          <w:rFonts w:ascii="Century Gothic" w:eastAsia="Calibri" w:hAnsi="Century Gothic" w:cs="Arial"/>
          <w:b/>
          <w:bCs/>
          <w:color w:val="212832" w:themeColor="accent6" w:themeShade="BF"/>
          <w:sz w:val="28"/>
          <w:szCs w:val="28"/>
          <w:u w:val="single"/>
          <w:lang w:val="uk-UA"/>
        </w:rPr>
        <w:t>РОЗДІЛ 5. ОЧІКУВАНІ РЕЗУЛЬТАТИ ВИКОНАННЯ МУНІЦИПАЛЬНОГО ЕНЕРГЕТИЧНОГО ПЛАНУ</w:t>
      </w:r>
    </w:p>
    <w:p w14:paraId="5949278A" w14:textId="77777777" w:rsidR="00701678" w:rsidRPr="00701678" w:rsidRDefault="00701678" w:rsidP="003607D4">
      <w:pPr>
        <w:spacing w:after="0"/>
        <w:jc w:val="both"/>
        <w:rPr>
          <w:rFonts w:ascii="Century Gothic" w:eastAsia="Calibri" w:hAnsi="Century Gothic" w:cs="Arial"/>
          <w:b/>
          <w:bCs/>
          <w:color w:val="212832" w:themeColor="accent6" w:themeShade="BF"/>
          <w:sz w:val="28"/>
          <w:szCs w:val="28"/>
          <w:u w:val="single"/>
          <w:lang w:val="uk-UA"/>
        </w:rPr>
      </w:pPr>
    </w:p>
    <w:p w14:paraId="020AB156" w14:textId="5DF9F53D" w:rsidR="00E250F7" w:rsidRPr="00262F38" w:rsidRDefault="00E250F7" w:rsidP="00262F38">
      <w:pPr>
        <w:spacing w:after="0"/>
        <w:ind w:firstLine="851"/>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xml:space="preserve">Основні результати виконання муніципального енергетичного плану </w:t>
      </w:r>
      <w:r w:rsidR="003D6DE4" w:rsidRPr="003D6DE4">
        <w:rPr>
          <w:rFonts w:ascii="Century Gothic" w:hAnsi="Century Gothic" w:cs="Arial"/>
          <w:i/>
          <w:iCs/>
          <w:sz w:val="24"/>
          <w:szCs w:val="24"/>
          <w:lang w:val="uk-UA"/>
        </w:rPr>
        <w:t>Здолбуні</w:t>
      </w:r>
      <w:r w:rsidRPr="003D6DE4">
        <w:rPr>
          <w:rFonts w:ascii="Century Gothic" w:hAnsi="Century Gothic" w:cs="Arial"/>
          <w:i/>
          <w:iCs/>
          <w:sz w:val="24"/>
          <w:szCs w:val="24"/>
          <w:lang w:val="uk-UA"/>
        </w:rPr>
        <w:t xml:space="preserve">вської </w:t>
      </w:r>
      <w:r w:rsidRPr="003D6DE4">
        <w:rPr>
          <w:rFonts w:ascii="Century Gothic" w:eastAsia="Calibri" w:hAnsi="Century Gothic" w:cs="Arial"/>
          <w:sz w:val="24"/>
          <w:szCs w:val="24"/>
          <w:lang w:val="uk-UA"/>
        </w:rPr>
        <w:t>громади можна поділити на наступні категорії:</w:t>
      </w:r>
    </w:p>
    <w:p w14:paraId="4F25ABDE" w14:textId="0445F779"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Політичні:</w:t>
      </w:r>
    </w:p>
    <w:p w14:paraId="733F541D" w14:textId="607E731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за</w:t>
      </w:r>
      <w:r w:rsidR="005651B0">
        <w:rPr>
          <w:rFonts w:ascii="Century Gothic" w:eastAsia="Calibri" w:hAnsi="Century Gothic" w:cs="Arial"/>
          <w:sz w:val="24"/>
          <w:szCs w:val="24"/>
          <w:lang w:val="uk-UA"/>
        </w:rPr>
        <w:t xml:space="preserve">лежності громади  від </w:t>
      </w:r>
      <w:r w:rsidRPr="003D6DE4">
        <w:rPr>
          <w:rFonts w:ascii="Century Gothic" w:eastAsia="Calibri" w:hAnsi="Century Gothic" w:cs="Arial"/>
          <w:sz w:val="24"/>
          <w:szCs w:val="24"/>
          <w:lang w:val="uk-UA"/>
        </w:rPr>
        <w:t xml:space="preserve"> природного газу;</w:t>
      </w:r>
    </w:p>
    <w:p w14:paraId="5F8ACF06"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підвищення енергетичної безпеки громади;</w:t>
      </w:r>
    </w:p>
    <w:p w14:paraId="6C80B446" w14:textId="47140C93"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удосконалення системи управління енергоспоживанням в комунальному установах громад</w:t>
      </w:r>
      <w:r w:rsidR="00262F38">
        <w:rPr>
          <w:rFonts w:ascii="Century Gothic" w:eastAsia="Calibri" w:hAnsi="Century Gothic" w:cs="Arial"/>
          <w:sz w:val="24"/>
          <w:szCs w:val="24"/>
          <w:lang w:val="uk-UA"/>
        </w:rPr>
        <w:t>и.</w:t>
      </w:r>
    </w:p>
    <w:p w14:paraId="70AE5B49" w14:textId="0B337FF4"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Економічні:</w:t>
      </w:r>
    </w:p>
    <w:p w14:paraId="16F6D4E3" w14:textId="5B3D51BC"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платежів на оплату паливно-енергетичн</w:t>
      </w:r>
      <w:r w:rsidR="005651B0">
        <w:rPr>
          <w:rFonts w:ascii="Century Gothic" w:eastAsia="Calibri" w:hAnsi="Century Gothic" w:cs="Arial"/>
          <w:sz w:val="24"/>
          <w:szCs w:val="24"/>
          <w:lang w:val="uk-UA"/>
        </w:rPr>
        <w:t xml:space="preserve">их ресурсів в витратній частині </w:t>
      </w:r>
      <w:r w:rsidRPr="003D6DE4">
        <w:rPr>
          <w:rFonts w:ascii="Century Gothic" w:eastAsia="Calibri" w:hAnsi="Century Gothic" w:cs="Arial"/>
          <w:sz w:val="24"/>
          <w:szCs w:val="24"/>
          <w:lang w:val="uk-UA"/>
        </w:rPr>
        <w:t>бюджету громади;</w:t>
      </w:r>
    </w:p>
    <w:p w14:paraId="1651BDBE"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стабілізація темпів зростання для всіх категорій споживачів;</w:t>
      </w:r>
    </w:p>
    <w:p w14:paraId="782AF778" w14:textId="67333226" w:rsidR="00E250F7" w:rsidRPr="00262F38" w:rsidRDefault="00E250F7" w:rsidP="00262F38">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xml:space="preserve">• збільшення приватних інвестицій в модернізацію комунальної інфраструктури громади   </w:t>
      </w:r>
    </w:p>
    <w:p w14:paraId="6960E64E" w14:textId="51C06BF2"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Екологічні:</w:t>
      </w:r>
    </w:p>
    <w:p w14:paraId="457034DF"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викидів парникових газів;</w:t>
      </w:r>
    </w:p>
    <w:p w14:paraId="029C2D55" w14:textId="3217D856" w:rsidR="00E250F7" w:rsidRPr="00262F38" w:rsidRDefault="00E250F7" w:rsidP="00262F38">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забруднення повітря.</w:t>
      </w:r>
    </w:p>
    <w:p w14:paraId="29545CC4" w14:textId="57D330BC"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Соціальні:</w:t>
      </w:r>
    </w:p>
    <w:p w14:paraId="247792D6"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покращення якості послуг для споживачів;</w:t>
      </w:r>
    </w:p>
    <w:p w14:paraId="1A48E819"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підвищення рівня кліматичного комфорту в громадських та житлових будівлях;</w:t>
      </w:r>
    </w:p>
    <w:p w14:paraId="79FCBE14"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подовження строку експлуатації будівель громади;</w:t>
      </w:r>
    </w:p>
    <w:p w14:paraId="7014EB8A"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покращення зовнішнього вигляду громадських та житлових будівель громади</w:t>
      </w:r>
    </w:p>
    <w:p w14:paraId="6D9D0B16"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збільшення кількості робочих місць;</w:t>
      </w:r>
    </w:p>
    <w:p w14:paraId="22B62546" w14:textId="5C017FCD" w:rsidR="007923FA"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формування ощадливого відношення споживачів до споживання енергоресурсів.</w:t>
      </w:r>
    </w:p>
    <w:p w14:paraId="446FC359" w14:textId="77777777" w:rsidR="00E250F7" w:rsidRDefault="00E250F7" w:rsidP="00E250F7">
      <w:pPr>
        <w:spacing w:after="0"/>
        <w:rPr>
          <w:rFonts w:ascii="Arial" w:hAnsi="Arial" w:cs="Arial"/>
          <w:sz w:val="24"/>
          <w:szCs w:val="24"/>
          <w:lang w:val="uk-UA"/>
        </w:rPr>
      </w:pPr>
    </w:p>
    <w:p w14:paraId="0EA5FD82" w14:textId="75BF363C" w:rsidR="00E250F7" w:rsidRPr="00701678" w:rsidRDefault="00E250F7" w:rsidP="003607D4">
      <w:pPr>
        <w:spacing w:after="0"/>
        <w:jc w:val="both"/>
        <w:rPr>
          <w:rFonts w:ascii="Century Gothic" w:eastAsia="Calibri" w:hAnsi="Century Gothic" w:cs="Arial"/>
          <w:b/>
          <w:bCs/>
          <w:color w:val="212832" w:themeColor="accent6" w:themeShade="BF"/>
          <w:sz w:val="28"/>
          <w:szCs w:val="28"/>
          <w:u w:val="single"/>
          <w:lang w:val="uk-UA"/>
        </w:rPr>
      </w:pPr>
      <w:bookmarkStart w:id="74" w:name="_Hlk168305886"/>
      <w:r w:rsidRPr="00701678">
        <w:rPr>
          <w:rFonts w:ascii="Century Gothic" w:eastAsia="Calibri" w:hAnsi="Century Gothic" w:cs="Arial"/>
          <w:b/>
          <w:bCs/>
          <w:color w:val="212832" w:themeColor="accent6" w:themeShade="BF"/>
          <w:sz w:val="28"/>
          <w:szCs w:val="28"/>
          <w:u w:val="single"/>
          <w:lang w:val="uk-UA"/>
        </w:rPr>
        <w:t xml:space="preserve">РОЗДІЛ 6. ПРОЄКТИ СТАЛОГО ЕНЕРГЕТИЧНОГО РОЗВИТКУ </w:t>
      </w:r>
      <w:r w:rsidR="0016325A" w:rsidRPr="00701678">
        <w:rPr>
          <w:rFonts w:ascii="Century Gothic" w:eastAsia="Calibri" w:hAnsi="Century Gothic" w:cs="Arial"/>
          <w:b/>
          <w:bCs/>
          <w:color w:val="212832" w:themeColor="accent6" w:themeShade="BF"/>
          <w:sz w:val="28"/>
          <w:szCs w:val="28"/>
          <w:u w:val="single"/>
          <w:lang w:val="uk-UA"/>
        </w:rPr>
        <w:t>ЗДОЛБУН</w:t>
      </w:r>
      <w:r w:rsidRPr="00701678">
        <w:rPr>
          <w:rFonts w:ascii="Century Gothic" w:eastAsia="Calibri" w:hAnsi="Century Gothic" w:cs="Arial"/>
          <w:b/>
          <w:bCs/>
          <w:color w:val="212832" w:themeColor="accent6" w:themeShade="BF"/>
          <w:sz w:val="28"/>
          <w:szCs w:val="28"/>
          <w:u w:val="single"/>
          <w:lang w:val="uk-UA"/>
        </w:rPr>
        <w:t>ІВСЬКОЇ ТЕРИТОРІАЛЬНОЇ ГРОМАДИ</w:t>
      </w:r>
    </w:p>
    <w:p w14:paraId="10FB2558" w14:textId="77777777" w:rsidR="00E250F7" w:rsidRPr="00290F14" w:rsidRDefault="00E250F7" w:rsidP="003607D4">
      <w:pPr>
        <w:spacing w:after="0"/>
        <w:jc w:val="both"/>
        <w:rPr>
          <w:rFonts w:ascii="Arial" w:eastAsia="Calibri" w:hAnsi="Arial" w:cs="Arial"/>
          <w:b/>
          <w:bCs/>
          <w:color w:val="4E6504" w:themeColor="accent2" w:themeShade="80"/>
          <w:sz w:val="32"/>
          <w:szCs w:val="32"/>
          <w:lang w:val="uk-UA"/>
        </w:rPr>
      </w:pPr>
    </w:p>
    <w:p w14:paraId="24D5554E" w14:textId="6ED05452" w:rsidR="00E250F7" w:rsidRPr="003D6DE4" w:rsidRDefault="00E250F7" w:rsidP="00870C29">
      <w:pPr>
        <w:spacing w:after="0"/>
        <w:ind w:firstLine="720"/>
        <w:jc w:val="both"/>
        <w:rPr>
          <w:rFonts w:ascii="Century Gothic" w:hAnsi="Century Gothic" w:cs="Arial"/>
          <w:sz w:val="24"/>
          <w:szCs w:val="24"/>
          <w:lang w:val="uk-UA"/>
        </w:rPr>
      </w:pPr>
      <w:r w:rsidRPr="003D6DE4">
        <w:rPr>
          <w:rFonts w:ascii="Century Gothic" w:hAnsi="Century Gothic" w:cs="Arial"/>
          <w:b/>
          <w:bCs/>
          <w:sz w:val="24"/>
          <w:szCs w:val="24"/>
          <w:u w:val="single"/>
          <w:lang w:val="uk-UA"/>
        </w:rPr>
        <w:t xml:space="preserve">Будівлі бюджетних установ </w:t>
      </w:r>
    </w:p>
    <w:p w14:paraId="5CBFEF44" w14:textId="77777777" w:rsidR="00870C29" w:rsidRDefault="00E250F7" w:rsidP="00870C29">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У будівлях бюджетних установ будуть реалізовані проєкти комплексної термомодернізації, які включатимуть такі заходи: </w:t>
      </w:r>
    </w:p>
    <w:p w14:paraId="6AB531CE" w14:textId="79D7896C" w:rsidR="00E250F7" w:rsidRPr="003D6DE4" w:rsidRDefault="00E250F7" w:rsidP="00870C29">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 xml:space="preserve">проведення енергетичних аудитів будівель із визначенням базового рівня споживання енергоресурсів, питомих показників та пріоритетних заходів з енергозбереження; </w:t>
      </w:r>
    </w:p>
    <w:p w14:paraId="4444A79E"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утеплення цокольних приміщень, покрівлі та в разі потреби перекриття даху; </w:t>
      </w:r>
    </w:p>
    <w:p w14:paraId="18DF34F0"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заміна вікон з дерев’яними рамами на пластикові із високими показниками термічного опору, заміна вхідних дверей та/або встановлення систем автоматичного закриття; </w:t>
      </w:r>
    </w:p>
    <w:p w14:paraId="45FE9B2D"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покращення термічного опору огороджувальних конструкцій за рахунок утеплення фасаду мінеральними плитами та покриття декоративною штукатуркою; </w:t>
      </w:r>
    </w:p>
    <w:p w14:paraId="5393EBD5"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модернізація інженерних систем будівлі (опалення, вентиляції, гарячого водопостачання, тощо), в т.ч. очищення та балансування внутрішньої системи опалення для забезпечення оптимального розподілу теплоносія та зменшення понаднормових витрат теплової енергії, встановлення приладів регулювання температури, відновлення механічної вентиляції в разі потреби, тощо; </w:t>
      </w:r>
    </w:p>
    <w:p w14:paraId="6CCB2617"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реконструкція системи освітлення із використанням світлодіодних світильників та сенсорів руху; </w:t>
      </w:r>
    </w:p>
    <w:p w14:paraId="1DB9AC30" w14:textId="2197D597" w:rsidR="00E250F7" w:rsidRPr="00262F38" w:rsidRDefault="00E250F7" w:rsidP="00262F38">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інші заходи з енергозбереження.</w:t>
      </w:r>
    </w:p>
    <w:p w14:paraId="24BADA89" w14:textId="0B22C1F6" w:rsidR="00E250F7" w:rsidRPr="003D6DE4" w:rsidRDefault="00E250F7" w:rsidP="007923FA">
      <w:pPr>
        <w:spacing w:after="0"/>
        <w:ind w:firstLine="720"/>
        <w:jc w:val="both"/>
        <w:rPr>
          <w:rFonts w:ascii="Century Gothic" w:hAnsi="Century Gothic" w:cs="Arial"/>
          <w:b/>
          <w:bCs/>
          <w:sz w:val="24"/>
          <w:szCs w:val="24"/>
          <w:u w:val="single"/>
          <w:lang w:val="uk-UA"/>
        </w:rPr>
      </w:pPr>
      <w:r w:rsidRPr="003D6DE4">
        <w:rPr>
          <w:rFonts w:ascii="Century Gothic" w:hAnsi="Century Gothic" w:cs="Arial"/>
          <w:b/>
          <w:bCs/>
          <w:sz w:val="24"/>
          <w:szCs w:val="24"/>
          <w:u w:val="single"/>
          <w:lang w:val="uk-UA"/>
        </w:rPr>
        <w:t>Житловий сектор</w:t>
      </w:r>
    </w:p>
    <w:p w14:paraId="55D98CD0" w14:textId="3AB69FF1" w:rsidR="00E250F7" w:rsidRPr="003D6DE4" w:rsidRDefault="00E250F7" w:rsidP="007923FA">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Для зниження споживання енергетичних ресурсів у житловому фонді необхідно провести комплексну термомодернізацію приватних та багатоквартирних будинків, а також забезпечити 100% облік використання теплової енергії і встановлення індивідуальних теплових пунктів з можливістю регулювання подачі теплоносія в багатоквартирних будинках залежно від погодних умов. Основними інструментами досягнення даної цілі будуть:</w:t>
      </w:r>
    </w:p>
    <w:p w14:paraId="15FBFDE1"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стимулювання фізичних осіб та ОСББ до участі в державній програмі енергоефективності, яка передбачає часткове відшкодування позик на енергоефективне обладнання та матеріали; </w:t>
      </w:r>
    </w:p>
    <w:p w14:paraId="7F474CF1"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реалізація програми підтримки ОСББ, яка передбачатиме додаткову фінансову підтримку заходів з енергоефективності у багатоквартирних будівлях за рахунок відшкодування частини відсотків за залученими кредитами або частини тіла кредиту;</w:t>
      </w:r>
    </w:p>
    <w:p w14:paraId="0D5D27BE" w14:textId="582B16DB" w:rsidR="00E250F7" w:rsidRPr="005651B0"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встановлення засобів обліку теплової енер</w:t>
      </w:r>
      <w:r w:rsidR="005651B0">
        <w:rPr>
          <w:rFonts w:ascii="Century Gothic" w:hAnsi="Century Gothic" w:cs="Arial"/>
          <w:sz w:val="24"/>
          <w:szCs w:val="24"/>
          <w:lang w:val="uk-UA"/>
        </w:rPr>
        <w:t>гії за рахунок</w:t>
      </w:r>
      <w:r w:rsidRPr="003D6DE4">
        <w:rPr>
          <w:rFonts w:ascii="Century Gothic" w:hAnsi="Century Gothic" w:cs="Arial"/>
          <w:sz w:val="24"/>
          <w:szCs w:val="24"/>
          <w:lang w:val="uk-UA"/>
        </w:rPr>
        <w:t xml:space="preserve"> коштів, передбачених в інвестиційних програмах теплопостачальної компанії, для забезпечення 100% обліку; </w:t>
      </w:r>
    </w:p>
    <w:p w14:paraId="49CA54F4"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надання інформаційної підтримки щодо можливостей участі в міжнародних програмах з підвищення енергоефективності; </w:t>
      </w:r>
    </w:p>
    <w:p w14:paraId="4B72B017" w14:textId="19148B73" w:rsidR="00E250F7" w:rsidRPr="00262F38" w:rsidRDefault="00E250F7" w:rsidP="003607D4">
      <w:pPr>
        <w:pStyle w:val="affff0"/>
        <w:numPr>
          <w:ilvl w:val="0"/>
          <w:numId w:val="27"/>
        </w:numPr>
        <w:spacing w:after="0"/>
        <w:ind w:left="709"/>
        <w:jc w:val="both"/>
        <w:rPr>
          <w:rFonts w:ascii="Century Gothic" w:eastAsia="Calibri" w:hAnsi="Century Gothic" w:cs="Arial"/>
          <w:b/>
          <w:bCs/>
          <w:color w:val="4E6504" w:themeColor="accent2" w:themeShade="80"/>
          <w:sz w:val="24"/>
          <w:szCs w:val="24"/>
          <w:lang w:val="uk-UA"/>
        </w:rPr>
      </w:pPr>
      <w:r w:rsidRPr="003D6DE4">
        <w:rPr>
          <w:rFonts w:ascii="Century Gothic" w:hAnsi="Century Gothic" w:cs="Arial"/>
          <w:sz w:val="24"/>
          <w:szCs w:val="24"/>
          <w:lang w:val="uk-UA"/>
        </w:rPr>
        <w:lastRenderedPageBreak/>
        <w:t>проведення інформаційних та освітніх заходів щодо можливостей енергозбереження в побуті.</w:t>
      </w:r>
    </w:p>
    <w:p w14:paraId="16608387" w14:textId="44368123" w:rsidR="00E250F7" w:rsidRPr="00262F38" w:rsidRDefault="00E250F7" w:rsidP="00262F38">
      <w:pPr>
        <w:pStyle w:val="affff8"/>
        <w:spacing w:after="0"/>
        <w:ind w:firstLine="709"/>
        <w:jc w:val="both"/>
        <w:rPr>
          <w:rFonts w:ascii="Century Gothic" w:hAnsi="Century Gothic" w:cs="Arial"/>
          <w:b/>
          <w:bCs/>
          <w:lang w:val="uk-UA"/>
        </w:rPr>
      </w:pPr>
      <w:r w:rsidRPr="00262F38">
        <w:rPr>
          <w:rFonts w:ascii="Century Gothic" w:hAnsi="Century Gothic" w:cs="Arial"/>
          <w:b/>
          <w:bCs/>
          <w:lang w:val="uk-UA"/>
        </w:rPr>
        <w:t>Визначення проєктів не інвестиційного характеру (м’які міри), що можуть сприяти поліпшенню енергетичного розвитку громади</w:t>
      </w:r>
    </w:p>
    <w:p w14:paraId="67B85EB2" w14:textId="40C0ACEC" w:rsidR="00E250F7" w:rsidRPr="007923FA" w:rsidRDefault="00E250F7" w:rsidP="007923FA">
      <w:pPr>
        <w:pStyle w:val="affff8"/>
        <w:spacing w:after="0"/>
        <w:ind w:firstLine="709"/>
        <w:jc w:val="both"/>
        <w:rPr>
          <w:rFonts w:ascii="Century Gothic" w:hAnsi="Century Gothic" w:cs="Arial"/>
          <w:i/>
          <w:iCs/>
          <w:lang w:val="uk-UA"/>
        </w:rPr>
      </w:pPr>
      <w:r w:rsidRPr="003D6DE4">
        <w:rPr>
          <w:rFonts w:ascii="Century Gothic" w:hAnsi="Century Gothic" w:cs="Arial"/>
          <w:i/>
          <w:iCs/>
          <w:lang w:val="uk-UA"/>
        </w:rPr>
        <w:t xml:space="preserve"> Основні проєкти неінвестиційного характеру включатимуть: </w:t>
      </w:r>
    </w:p>
    <w:p w14:paraId="2715BAE4"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запровадження систем енергетичного менеджменту в громаді; </w:t>
      </w:r>
    </w:p>
    <w:p w14:paraId="07AF89B5"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сприяння реалізації інвестиційних проєктів у сфері енергоефективності; </w:t>
      </w:r>
    </w:p>
    <w:p w14:paraId="7442A62A"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інформаційні кампанії для підвищення поінформованості населення про заходи з підвищення енергоефективності; </w:t>
      </w:r>
    </w:p>
    <w:p w14:paraId="22AF91DD" w14:textId="20D6097F"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005651B0">
        <w:rPr>
          <w:rFonts w:ascii="Century Gothic" w:hAnsi="Century Gothic" w:cs="Arial"/>
          <w:lang w:val="uk-UA"/>
        </w:rPr>
        <w:t xml:space="preserve"> </w:t>
      </w:r>
      <w:r w:rsidRPr="003D6DE4">
        <w:rPr>
          <w:rFonts w:ascii="Century Gothic" w:hAnsi="Century Gothic" w:cs="Arial"/>
          <w:lang w:val="uk-UA"/>
        </w:rPr>
        <w:t>навчання державних службовців та представників органів місцевого самоврядування з питань підвищення енергоефективності та використання відновлюваних</w:t>
      </w:r>
      <w:r w:rsidR="00262F38">
        <w:rPr>
          <w:rFonts w:ascii="Century Gothic" w:hAnsi="Century Gothic" w:cs="Arial"/>
          <w:lang w:val="uk-UA"/>
        </w:rPr>
        <w:t xml:space="preserve"> д</w:t>
      </w:r>
      <w:r w:rsidRPr="003D6DE4">
        <w:rPr>
          <w:rFonts w:ascii="Century Gothic" w:hAnsi="Century Gothic" w:cs="Arial"/>
          <w:lang w:val="uk-UA"/>
        </w:rPr>
        <w:t xml:space="preserve">жерел енергії. </w:t>
      </w:r>
    </w:p>
    <w:p w14:paraId="53AECE80" w14:textId="4F77B2F0"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 xml:space="preserve">Система енергетичного менеджменту </w:t>
      </w:r>
    </w:p>
    <w:p w14:paraId="7434D439" w14:textId="4F620BC9" w:rsidR="00E250F7" w:rsidRPr="003D6DE4" w:rsidRDefault="005651B0" w:rsidP="003607D4">
      <w:pPr>
        <w:pStyle w:val="affff8"/>
        <w:spacing w:after="0"/>
        <w:ind w:firstLine="709"/>
        <w:jc w:val="both"/>
        <w:rPr>
          <w:rFonts w:ascii="Century Gothic" w:hAnsi="Century Gothic" w:cs="Arial"/>
          <w:lang w:val="uk-UA"/>
        </w:rPr>
      </w:pPr>
      <w:r>
        <w:rPr>
          <w:rFonts w:ascii="Century Gothic" w:hAnsi="Century Gothic" w:cs="Arial"/>
          <w:lang w:val="uk-UA"/>
        </w:rPr>
        <w:t>Основою для розвитку</w:t>
      </w:r>
      <w:r w:rsidR="00E250F7" w:rsidRPr="003D6DE4">
        <w:rPr>
          <w:rFonts w:ascii="Century Gothic" w:hAnsi="Century Gothic" w:cs="Arial"/>
          <w:lang w:val="uk-UA"/>
        </w:rPr>
        <w:t xml:space="preserve"> політики сталого енергетичного розвитку у секторі будівель бюджетних установ, організацій та комунальних підприємств буде розвиток системи енергетичного менеджменту. Дана система моніторингу, контролю та звітності в питаннях ефективності використання енергії включатиме електронні бази даних про об’єкти енергоспоживання, динаміку споживання енергії на кожному конкретному об’єкті та фактори, які суттєво впливають на споживання енергоресурсів. Система енергоменеджменту в секторі будівель та споруд бюджетної сфери охоплюватиме управління споживанням паливо-енергетичними ресурсами.</w:t>
      </w:r>
    </w:p>
    <w:p w14:paraId="29BE72BD"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Ефективна система енергетичного моніторингу дозволить у перспективі досягнути економії від 5% до 15% споживання енергоресурсів. </w:t>
      </w:r>
    </w:p>
    <w:p w14:paraId="01631FCD" w14:textId="4E3713B8"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t>До числа першочергових завдань з формування системи енергоменеджменту для будівель комунальних закладів, установ, організацій та підприємств громади віднесено формування електронних баз даних про енерговикористання, кількість та якість послуг на об’єктах, які б дали змогу в подальшому формувати реальні баланси споживання енергоресурсів та води (в межах об’єктів, установ, галузей та в цілому по громаді), відслідковувати динаміку зміни відповідних параметрів внаслідок впровадження ресурсозберігаючих заходів та прикладання управлінських зусиль енергоменеджерів. При формуванні баз даних для будівель у якості першочергового джерела інформації доцільно використовувати щомісячні рахунки за придбані енергоресурси та кліматичні дані від гідрометеостанцій, однак основним каналом поставок інформації у наступні роки повинні слугувати показники приладів обліку та заміри умов комфорту на самих об’єктах. Поряд зі створенням систем енергоменеджменту для будівель бюджетної сфери передбачається також формування локальних систем е</w:t>
      </w:r>
      <w:r w:rsidR="005651B0">
        <w:rPr>
          <w:rFonts w:ascii="Century Gothic" w:hAnsi="Century Gothic" w:cs="Arial"/>
          <w:lang w:val="uk-UA"/>
        </w:rPr>
        <w:t xml:space="preserve">нергоменеджменту на усіх </w:t>
      </w:r>
      <w:r w:rsidRPr="003D6DE4">
        <w:rPr>
          <w:rFonts w:ascii="Century Gothic" w:hAnsi="Century Gothic" w:cs="Arial"/>
          <w:lang w:val="uk-UA"/>
        </w:rPr>
        <w:t xml:space="preserve"> комунальних підприємствах. Завданням головного </w:t>
      </w:r>
      <w:r w:rsidRPr="003D6DE4">
        <w:rPr>
          <w:rFonts w:ascii="Century Gothic" w:hAnsi="Century Gothic" w:cs="Arial"/>
          <w:lang w:val="uk-UA"/>
        </w:rPr>
        <w:lastRenderedPageBreak/>
        <w:t xml:space="preserve">енергоменеджера буде оптимізація видатків на придбання енергоресурсів та контроль за дотриманням якості енергетичних послуг. Запровадження системи енергоменеджменту забезпечить зниження споживання енергії за рахунок підвищення ефективності використання енергетичних ресурсів внаслідок щоденного жорсткого контролю за їх споживанням та реалізації маловитратних енергозберігаючих заходів. Система енергетичного менеджменту дозволить також визначити пріоритетні об’єкти для проведення комплексної термомодернізації будівель та сприятиме залученню фінансування міжнародних фінансових організацій на реалізацію подібних проєктів. </w:t>
      </w:r>
    </w:p>
    <w:p w14:paraId="5116B762" w14:textId="3E188059"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Сприяння реалізації інвестиційних проєктів</w:t>
      </w:r>
    </w:p>
    <w:p w14:paraId="023D220C" w14:textId="31FC57BB"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Місцева влада сприятиме розвитку інвестиційних проєктів у сфері енергоефективності завдяки наданню всебічної інформації про наявні перспективні проєкти, земельні ділянки та процедури проходження усіх необхідних дозвільних процедур. Інвестиційні пропозиції перспективних проєктів у сфері енергоефективності будуть розміщуватися на єдиному інформаційному інвестиційному порталі. Передбачається формування бази даних об’єктів, на яких можлива реалізація проєктів з підвищення енергоефективності із залученням приватного капіталу на основі енергосервісних договорів. Інформація про проєкти на основі енергосервісних договорів буде розміщена в інформаційній базі потенційних об’єктів енергосервісу, розробленій Держенергоефективності. </w:t>
      </w:r>
    </w:p>
    <w:p w14:paraId="58B534CB" w14:textId="4D00A408"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 xml:space="preserve">Інформування населення </w:t>
      </w:r>
    </w:p>
    <w:p w14:paraId="3AB73FEA"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Заходи з інформування населення будуть невід’ємною частиною проєктів з покращення ефективності використання енергетичних ресурсів у всіх секторах.     </w:t>
      </w:r>
    </w:p>
    <w:p w14:paraId="231BCAA1"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Інформаційні кампанії включатимуть: </w:t>
      </w:r>
    </w:p>
    <w:p w14:paraId="7C393510" w14:textId="0EC5A5FE"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проведення тематичних занять в дошкільних нав</w:t>
      </w:r>
      <w:r w:rsidR="004F38CA">
        <w:rPr>
          <w:rFonts w:ascii="Century Gothic" w:hAnsi="Century Gothic" w:cs="Arial"/>
          <w:lang w:val="uk-UA"/>
        </w:rPr>
        <w:t>чальних закладах та школах громади</w:t>
      </w:r>
      <w:r w:rsidRPr="003D6DE4">
        <w:rPr>
          <w:rFonts w:ascii="Century Gothic" w:hAnsi="Century Gothic" w:cs="Arial"/>
          <w:lang w:val="uk-UA"/>
        </w:rPr>
        <w:t xml:space="preserve">; </w:t>
      </w:r>
    </w:p>
    <w:p w14:paraId="39B597F4"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проведення конференцій, семінарів, конкурсів та інших екологічних заходів; </w:t>
      </w:r>
    </w:p>
    <w:p w14:paraId="5C7B3EBB" w14:textId="38BE6B43"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проведення природоохоронних акцій серед мешканців громади. </w:t>
      </w:r>
    </w:p>
    <w:p w14:paraId="68A3CC33" w14:textId="7C25CA5E"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Основні тематичні напрями заходів з інформування населення включатимуть енергозбереження та ресурсозбереження в побуті, заходи з енергоефективності в будівлях та можливості їх фінансування, використання відновлюваних джерел енергії, роздільний збір відходів, тощо. Поведінкові зміни можуть забезпечити значну економію електроенергії та теплової енергії в будівлях домогосподарств </w:t>
      </w:r>
      <w:r w:rsidR="004F38CA">
        <w:rPr>
          <w:rFonts w:ascii="Century Gothic" w:hAnsi="Century Gothic" w:cs="Arial"/>
          <w:lang w:val="uk-UA"/>
        </w:rPr>
        <w:t>та бюджетних установ. З</w:t>
      </w:r>
      <w:r w:rsidR="004F38CA" w:rsidRPr="003D6DE4">
        <w:rPr>
          <w:rFonts w:ascii="Century Gothic" w:hAnsi="Century Gothic" w:cs="Arial"/>
          <w:lang w:val="uk-UA"/>
        </w:rPr>
        <w:t xml:space="preserve"> метою популяризації ідей ощадного використання енергоресурсів, популяризації заходів з підвищення енергоефективності та енергозбереження, підвищення обізнаності з питань енергоефективних технологій та відновлювальних джерел енергії, створення </w:t>
      </w:r>
      <w:r w:rsidR="004F38CA" w:rsidRPr="003D6DE4">
        <w:rPr>
          <w:rFonts w:ascii="Century Gothic" w:hAnsi="Century Gothic" w:cs="Arial"/>
          <w:lang w:val="uk-UA"/>
        </w:rPr>
        <w:lastRenderedPageBreak/>
        <w:t>ОСББ та його переваги, консультування щодо державних програм часткової компенсації утеплення об’єктів «Теплі кредити», консультування щодо використання зеленого тарифу та енергосервісного механізму</w:t>
      </w:r>
      <w:r w:rsidR="004F38CA">
        <w:rPr>
          <w:rFonts w:ascii="Century Gothic" w:hAnsi="Century Gothic" w:cs="Arial"/>
          <w:lang w:val="uk-UA"/>
        </w:rPr>
        <w:t xml:space="preserve"> передбачається надання</w:t>
      </w:r>
      <w:r w:rsidRPr="003D6DE4">
        <w:rPr>
          <w:rFonts w:ascii="Century Gothic" w:hAnsi="Century Gothic" w:cs="Arial"/>
          <w:lang w:val="uk-UA"/>
        </w:rPr>
        <w:t xml:space="preserve"> консультацій</w:t>
      </w:r>
      <w:r w:rsidR="004F38CA">
        <w:rPr>
          <w:rFonts w:ascii="Century Gothic" w:hAnsi="Century Gothic" w:cs="Arial"/>
          <w:lang w:val="uk-UA"/>
        </w:rPr>
        <w:t>них послуг та популяризація</w:t>
      </w:r>
      <w:r w:rsidRPr="003D6DE4">
        <w:rPr>
          <w:rFonts w:ascii="Century Gothic" w:hAnsi="Century Gothic" w:cs="Arial"/>
          <w:lang w:val="uk-UA"/>
        </w:rPr>
        <w:t xml:space="preserve"> ідеї ефективного в</w:t>
      </w:r>
      <w:r w:rsidR="004F38CA">
        <w:rPr>
          <w:rFonts w:ascii="Century Gothic" w:hAnsi="Century Gothic" w:cs="Arial"/>
          <w:lang w:val="uk-UA"/>
        </w:rPr>
        <w:t>икористання енергоресурсів. Консультації надаватимуться</w:t>
      </w:r>
      <w:r w:rsidRPr="003D6DE4">
        <w:rPr>
          <w:rFonts w:ascii="Century Gothic" w:hAnsi="Century Gothic" w:cs="Arial"/>
          <w:lang w:val="uk-UA"/>
        </w:rPr>
        <w:t xml:space="preserve"> енергоменеджером під час особистого прийому, телефоном та через мережу інтернет. </w:t>
      </w:r>
      <w:r w:rsidR="004F38CA">
        <w:rPr>
          <w:rFonts w:ascii="Century Gothic" w:hAnsi="Century Gothic" w:cs="Arial"/>
          <w:lang w:val="uk-UA"/>
        </w:rPr>
        <w:t xml:space="preserve">З метою </w:t>
      </w:r>
      <w:r w:rsidR="004F38CA" w:rsidRPr="004F38CA">
        <w:rPr>
          <w:rFonts w:ascii="Century Gothic" w:hAnsi="Century Gothic" w:cs="Arial"/>
          <w:lang w:val="uk-UA"/>
        </w:rPr>
        <w:t>виховання у школярів прагнення економії та небайдужого ставлення до нераціонального викор</w:t>
      </w:r>
      <w:r w:rsidR="004F38CA">
        <w:rPr>
          <w:rFonts w:ascii="Century Gothic" w:hAnsi="Century Gothic" w:cs="Arial"/>
          <w:lang w:val="uk-UA"/>
        </w:rPr>
        <w:t>истання енергетичних ресурсів, розвитку</w:t>
      </w:r>
      <w:r w:rsidR="004F38CA" w:rsidRPr="004F38CA">
        <w:rPr>
          <w:rFonts w:ascii="Century Gothic" w:hAnsi="Century Gothic" w:cs="Arial"/>
          <w:lang w:val="uk-UA"/>
        </w:rPr>
        <w:t xml:space="preserve"> загальношкільного підходу до проблем енергоспоживання</w:t>
      </w:r>
      <w:r w:rsidR="004F38CA">
        <w:rPr>
          <w:rFonts w:ascii="Century Gothic" w:hAnsi="Century Gothic" w:cs="Arial"/>
          <w:lang w:val="uk-UA"/>
        </w:rPr>
        <w:t xml:space="preserve"> п</w:t>
      </w:r>
      <w:r w:rsidR="004F38CA" w:rsidRPr="004F38CA">
        <w:rPr>
          <w:rFonts w:ascii="Century Gothic" w:hAnsi="Century Gothic" w:cs="Arial"/>
          <w:lang w:val="uk-UA"/>
        </w:rPr>
        <w:t>ередбачається впровадження системи енергетичного менеджменту у школах та включення питань енергозбереження в освітній процес</w:t>
      </w:r>
      <w:r w:rsidR="004F38CA">
        <w:rPr>
          <w:rFonts w:ascii="Century Gothic" w:hAnsi="Century Gothic" w:cs="Arial"/>
          <w:lang w:val="uk-UA"/>
        </w:rPr>
        <w:t>, що</w:t>
      </w:r>
      <w:r w:rsidR="004F38CA" w:rsidRPr="004F38CA">
        <w:rPr>
          <w:rFonts w:ascii="Century Gothic" w:hAnsi="Century Gothic" w:cs="Arial"/>
          <w:lang w:val="uk-UA"/>
        </w:rPr>
        <w:t xml:space="preserve"> допоможе змінити світогляд учнів, підвищити рівень комфортності та знизити витрати коштів на експлуатацію шкіль</w:t>
      </w:r>
      <w:r w:rsidR="004F38CA">
        <w:rPr>
          <w:rFonts w:ascii="Century Gothic" w:hAnsi="Century Gothic" w:cs="Arial"/>
          <w:lang w:val="uk-UA"/>
        </w:rPr>
        <w:t>ної будівлі</w:t>
      </w:r>
    </w:p>
    <w:p w14:paraId="48D93E67" w14:textId="2CA1AE9C"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 xml:space="preserve">Навчання </w:t>
      </w:r>
    </w:p>
    <w:p w14:paraId="4D4A8BDD" w14:textId="2378DFA7" w:rsidR="00AE4EF1" w:rsidRDefault="00E250F7" w:rsidP="00AF1D2E">
      <w:pPr>
        <w:spacing w:after="120"/>
        <w:ind w:firstLine="567"/>
        <w:jc w:val="both"/>
        <w:rPr>
          <w:rFonts w:ascii="Century Gothic" w:hAnsi="Century Gothic" w:cs="Arial"/>
          <w:sz w:val="24"/>
          <w:szCs w:val="24"/>
          <w:lang w:val="uk-UA"/>
        </w:rPr>
      </w:pPr>
      <w:r w:rsidRPr="003D6DE4">
        <w:rPr>
          <w:rFonts w:ascii="Century Gothic" w:hAnsi="Century Gothic" w:cs="Arial"/>
          <w:sz w:val="24"/>
          <w:szCs w:val="24"/>
          <w:lang w:val="uk-UA"/>
        </w:rPr>
        <w:t>Фахівці, залучені до реалізації Муніципального енергетичного плану, братимуть участь у навчаннях з питань енергетичного менеджменту, підготовки та оцінки заходів з підвищення енергоефективності та розвитку відновлюваної енергетики, написання проєктних пропозицій та заявок відповідно до вимог міжнародних фінансових організацій та інших установ. Місцева влада сприятиме участі енергоменеджера громади та інших фахівців у програмах підвищення кваліфікації спеціалістів органів місцевого самоврядування, навчальних семінарах, тренінгах, вебінарах та інших заходах. Передбачається також налагод</w:t>
      </w:r>
      <w:r w:rsidR="00401B3C">
        <w:rPr>
          <w:rFonts w:ascii="Century Gothic" w:hAnsi="Century Gothic" w:cs="Arial"/>
          <w:sz w:val="24"/>
          <w:szCs w:val="24"/>
          <w:lang w:val="uk-UA"/>
        </w:rPr>
        <w:t>ження співпраці з іншими громадами</w:t>
      </w:r>
      <w:r w:rsidRPr="003D6DE4">
        <w:rPr>
          <w:rFonts w:ascii="Century Gothic" w:hAnsi="Century Gothic" w:cs="Arial"/>
          <w:sz w:val="24"/>
          <w:szCs w:val="24"/>
          <w:lang w:val="uk-UA"/>
        </w:rPr>
        <w:t xml:space="preserve"> і участь у міжнародних проєктах обміну досвідом для вивчення кращих практик реалізації проєктів з енергоефективності та використання відновлюваних джерел енергії. Завдяки оволодінню спеціалістами міської ради методами оцінки, аналізу і планування в енерговикористанні, навичками розробки енергоощадних заходів (проєктів), які враховують технічні, економічні, фінансові та адміністративні чинники, буде підвищено рівень компетентності та незалежності в процесі прийняття рішень з питань енергозбереження</w:t>
      </w:r>
      <w:bookmarkEnd w:id="38"/>
      <w:bookmarkEnd w:id="74"/>
      <w:r w:rsidR="00AF1D2E">
        <w:rPr>
          <w:rFonts w:ascii="Century Gothic" w:hAnsi="Century Gothic" w:cs="Arial"/>
          <w:sz w:val="24"/>
          <w:szCs w:val="24"/>
          <w:lang w:val="uk-UA"/>
        </w:rPr>
        <w:t>.</w:t>
      </w:r>
    </w:p>
    <w:p w14:paraId="7020EFA3" w14:textId="6253F16A" w:rsidR="00A76C1D" w:rsidRDefault="00A76C1D" w:rsidP="00A76C1D">
      <w:pPr>
        <w:spacing w:after="120"/>
        <w:jc w:val="both"/>
        <w:rPr>
          <w:rFonts w:ascii="Century Gothic" w:hAnsi="Century Gothic" w:cs="Arial"/>
          <w:sz w:val="24"/>
          <w:szCs w:val="24"/>
          <w:lang w:val="uk-UA"/>
        </w:rPr>
      </w:pPr>
    </w:p>
    <w:p w14:paraId="4961594E" w14:textId="35A66E6E" w:rsidR="00A76C1D" w:rsidRDefault="00A76C1D" w:rsidP="00A76C1D">
      <w:pPr>
        <w:spacing w:after="120"/>
        <w:jc w:val="both"/>
        <w:rPr>
          <w:rFonts w:ascii="Century Gothic" w:hAnsi="Century Gothic" w:cs="Arial"/>
          <w:sz w:val="24"/>
          <w:szCs w:val="24"/>
          <w:lang w:val="uk-UA"/>
        </w:rPr>
      </w:pPr>
    </w:p>
    <w:p w14:paraId="4B9AB6EF" w14:textId="2F9965A9" w:rsidR="00A76C1D" w:rsidRDefault="00A76C1D" w:rsidP="00A76C1D">
      <w:pPr>
        <w:tabs>
          <w:tab w:val="left" w:pos="6048"/>
        </w:tabs>
        <w:spacing w:after="120"/>
        <w:jc w:val="both"/>
        <w:rPr>
          <w:rFonts w:ascii="Century Gothic" w:hAnsi="Century Gothic" w:cs="Arial"/>
          <w:sz w:val="24"/>
          <w:szCs w:val="24"/>
          <w:lang w:val="uk-UA"/>
        </w:rPr>
      </w:pPr>
      <w:r>
        <w:rPr>
          <w:rFonts w:ascii="Century Gothic" w:hAnsi="Century Gothic" w:cs="Arial"/>
          <w:sz w:val="24"/>
          <w:szCs w:val="24"/>
          <w:lang w:val="uk-UA"/>
        </w:rPr>
        <w:t>Керуюча спрвами виконкому</w:t>
      </w:r>
      <w:r>
        <w:rPr>
          <w:rFonts w:ascii="Century Gothic" w:hAnsi="Century Gothic" w:cs="Arial"/>
          <w:sz w:val="24"/>
          <w:szCs w:val="24"/>
          <w:lang w:val="uk-UA"/>
        </w:rPr>
        <w:tab/>
      </w:r>
    </w:p>
    <w:p w14:paraId="6BFBECE1" w14:textId="16017896" w:rsidR="00A76C1D" w:rsidRDefault="00A76C1D" w:rsidP="00A76C1D">
      <w:pPr>
        <w:spacing w:after="120"/>
        <w:jc w:val="both"/>
        <w:rPr>
          <w:rFonts w:ascii="Century Gothic" w:hAnsi="Century Gothic" w:cs="Arial"/>
          <w:sz w:val="24"/>
          <w:szCs w:val="24"/>
          <w:lang w:val="uk-UA"/>
        </w:rPr>
        <w:sectPr w:rsidR="00A76C1D" w:rsidSect="00DA6B70">
          <w:headerReference w:type="even" r:id="rId37"/>
          <w:headerReference w:type="default" r:id="rId38"/>
          <w:footerReference w:type="even" r:id="rId39"/>
          <w:footerReference w:type="default" r:id="rId40"/>
          <w:headerReference w:type="first" r:id="rId41"/>
          <w:footerReference w:type="first" r:id="rId42"/>
          <w:type w:val="continuous"/>
          <w:pgSz w:w="12240" w:h="15840" w:code="1"/>
          <w:pgMar w:top="568" w:right="850" w:bottom="1134" w:left="1701" w:header="0" w:footer="0" w:gutter="0"/>
          <w:pgNumType w:start="1"/>
          <w:cols w:space="720"/>
          <w:titlePg/>
          <w:docGrid w:linePitch="360"/>
        </w:sectPr>
      </w:pPr>
      <w:r>
        <w:rPr>
          <w:rFonts w:ascii="Century Gothic" w:hAnsi="Century Gothic" w:cs="Arial"/>
          <w:sz w:val="24"/>
          <w:szCs w:val="24"/>
          <w:lang w:val="uk-UA"/>
        </w:rPr>
        <w:t xml:space="preserve">Здолбунівської міської ради                                                        Валентина КАПІТУЛА                                   </w:t>
      </w:r>
    </w:p>
    <w:p w14:paraId="3C7CD888" w14:textId="77777777" w:rsidR="00AE4EF1" w:rsidRDefault="00AE4EF1" w:rsidP="00AF1D2E">
      <w:pPr>
        <w:jc w:val="both"/>
        <w:rPr>
          <w:rFonts w:ascii="Century Gothic" w:hAnsi="Century Gothic"/>
          <w:sz w:val="24"/>
          <w:szCs w:val="24"/>
          <w:lang w:val="uk-UA"/>
        </w:rPr>
      </w:pPr>
    </w:p>
    <w:sectPr w:rsidR="00AE4EF1" w:rsidSect="00CD021A">
      <w:type w:val="continuous"/>
      <w:pgSz w:w="15840" w:h="12240" w:orient="landscape" w:code="1"/>
      <w:pgMar w:top="284" w:right="1134" w:bottom="851" w:left="1134" w:header="0" w:footer="0"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B14FC" w14:textId="77777777" w:rsidR="00E000A5" w:rsidRDefault="00E000A5">
      <w:pPr>
        <w:spacing w:after="0" w:line="240" w:lineRule="auto"/>
      </w:pPr>
      <w:r>
        <w:separator/>
      </w:r>
    </w:p>
    <w:p w14:paraId="5060D7B8" w14:textId="77777777" w:rsidR="00E000A5" w:rsidRDefault="00E000A5"/>
  </w:endnote>
  <w:endnote w:type="continuationSeparator" w:id="0">
    <w:p w14:paraId="7EAD3EB5" w14:textId="77777777" w:rsidR="00E000A5" w:rsidRDefault="00E000A5">
      <w:pPr>
        <w:spacing w:after="0" w:line="240" w:lineRule="auto"/>
      </w:pPr>
      <w:r>
        <w:continuationSeparator/>
      </w:r>
    </w:p>
    <w:p w14:paraId="574B9060" w14:textId="77777777" w:rsidR="00E000A5" w:rsidRDefault="00E000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2FF" w:usb1="5000205B" w:usb2="0000002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892A" w14:textId="77777777" w:rsidR="00D62FD9" w:rsidRDefault="00D62FD9">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0" w:type="pct"/>
      <w:jc w:val="right"/>
      <w:tblCellMar>
        <w:top w:w="115" w:type="dxa"/>
        <w:left w:w="115" w:type="dxa"/>
        <w:bottom w:w="115" w:type="dxa"/>
        <w:right w:w="115" w:type="dxa"/>
      </w:tblCellMar>
      <w:tblLook w:val="04A0" w:firstRow="1" w:lastRow="0" w:firstColumn="1" w:lastColumn="0" w:noHBand="0" w:noVBand="1"/>
    </w:tblPr>
    <w:tblGrid>
      <w:gridCol w:w="484"/>
    </w:tblGrid>
    <w:tr w:rsidR="00D62FD9" w14:paraId="2A29945F" w14:textId="77777777" w:rsidTr="00C978FF">
      <w:trPr>
        <w:jc w:val="right"/>
      </w:trPr>
      <w:tc>
        <w:tcPr>
          <w:tcW w:w="5000" w:type="pct"/>
          <w:shd w:val="clear" w:color="auto" w:fill="6D83A1" w:themeFill="accent6" w:themeFillTint="99"/>
          <w:vAlign w:val="center"/>
        </w:tcPr>
        <w:p w14:paraId="7B9BFC43" w14:textId="5089B1F3" w:rsidR="00D62FD9" w:rsidRPr="00F44455" w:rsidRDefault="00D62FD9">
          <w:pPr>
            <w:pStyle w:val="a8"/>
            <w:rPr>
              <w:color w:val="FFFFFF" w:themeColor="background1"/>
              <w:lang w:val="uk-UA"/>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126721" w:rsidRPr="00126721">
            <w:rPr>
              <w:noProof/>
              <w:color w:val="FFFFFF" w:themeColor="background1"/>
              <w:lang w:val="ru-RU"/>
            </w:rPr>
            <w:t>22</w:t>
          </w:r>
          <w:r>
            <w:rPr>
              <w:color w:val="FFFFFF" w:themeColor="background1"/>
            </w:rPr>
            <w:fldChar w:fldCharType="end"/>
          </w:r>
        </w:p>
      </w:tc>
    </w:tr>
  </w:tbl>
  <w:p w14:paraId="4C7437C8" w14:textId="77777777" w:rsidR="00D62FD9" w:rsidRDefault="00D62FD9">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F00C0" w14:textId="77777777" w:rsidR="00D62FD9" w:rsidRDefault="00D62FD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C12A1" w14:textId="77777777" w:rsidR="00E000A5" w:rsidRDefault="00E000A5">
      <w:pPr>
        <w:spacing w:after="0" w:line="240" w:lineRule="auto"/>
      </w:pPr>
      <w:r>
        <w:separator/>
      </w:r>
    </w:p>
    <w:p w14:paraId="145395A4" w14:textId="77777777" w:rsidR="00E000A5" w:rsidRDefault="00E000A5"/>
  </w:footnote>
  <w:footnote w:type="continuationSeparator" w:id="0">
    <w:p w14:paraId="5609AFA7" w14:textId="77777777" w:rsidR="00E000A5" w:rsidRDefault="00E000A5">
      <w:pPr>
        <w:spacing w:after="0" w:line="240" w:lineRule="auto"/>
      </w:pPr>
      <w:r>
        <w:continuationSeparator/>
      </w:r>
    </w:p>
    <w:p w14:paraId="4CA4833E" w14:textId="77777777" w:rsidR="00E000A5" w:rsidRDefault="00E000A5"/>
  </w:footnote>
  <w:footnote w:id="1">
    <w:p w14:paraId="7FC4167A" w14:textId="431B01FE" w:rsidR="00D62FD9" w:rsidRDefault="00D62FD9" w:rsidP="00655CB8">
      <w:pPr>
        <w:pStyle w:val="afff2"/>
      </w:pPr>
      <w:r>
        <w:rPr>
          <w:rStyle w:val="afff1"/>
        </w:rPr>
        <w:footnoteRef/>
      </w:r>
      <w:r>
        <w:t xml:space="preserve"> </w:t>
      </w:r>
      <w:hyperlink r:id="rId1" w:history="1">
        <w:r w:rsidRPr="00A42329">
          <w:rPr>
            <w:rStyle w:val="afff4"/>
          </w:rPr>
          <w:t>https://decentralization.gov.ua/news/12639</w:t>
        </w:r>
      </w:hyperlink>
    </w:p>
  </w:footnote>
  <w:footnote w:id="2">
    <w:p w14:paraId="6C366F2F" w14:textId="77777777" w:rsidR="00D62FD9" w:rsidRPr="00890E09" w:rsidRDefault="00D62FD9" w:rsidP="00890E09">
      <w:pPr>
        <w:pStyle w:val="afff2"/>
        <w:rPr>
          <w:rFonts w:ascii="Arial" w:hAnsi="Arial" w:cs="Arial"/>
          <w:lang w:val="ru-RU"/>
        </w:rPr>
      </w:pPr>
      <w:r w:rsidRPr="009441EE">
        <w:rPr>
          <w:rStyle w:val="afff1"/>
          <w:rFonts w:ascii="Arial" w:hAnsi="Arial" w:cs="Arial"/>
        </w:rPr>
        <w:footnoteRef/>
      </w:r>
      <w:r w:rsidRPr="00890E09">
        <w:rPr>
          <w:rFonts w:ascii="Arial" w:hAnsi="Arial" w:cs="Arial"/>
          <w:lang w:val="ru-RU"/>
        </w:rPr>
        <w:t xml:space="preserve"> За обліковими даними ЦНАП Здолбунівської міської ради</w:t>
      </w:r>
    </w:p>
  </w:footnote>
  <w:footnote w:id="3">
    <w:p w14:paraId="47BB15BD" w14:textId="77777777" w:rsidR="00D62FD9" w:rsidRPr="0097219B" w:rsidRDefault="00D62FD9" w:rsidP="0097219B">
      <w:pPr>
        <w:pStyle w:val="afff2"/>
        <w:rPr>
          <w:rFonts w:ascii="Arial" w:hAnsi="Arial" w:cs="Arial"/>
          <w:lang w:val="ru-RU"/>
        </w:rPr>
      </w:pPr>
      <w:r w:rsidRPr="00585668">
        <w:rPr>
          <w:rStyle w:val="afff1"/>
          <w:rFonts w:ascii="Arial" w:hAnsi="Arial" w:cs="Arial"/>
        </w:rPr>
        <w:footnoteRef/>
      </w:r>
      <w:r w:rsidRPr="0097219B">
        <w:rPr>
          <w:rFonts w:ascii="Arial" w:hAnsi="Arial" w:cs="Arial"/>
          <w:lang w:val="ru-RU"/>
        </w:rPr>
        <w:t xml:space="preserve"> </w:t>
      </w:r>
      <w:hyperlink r:id="rId2" w:history="1">
        <w:r w:rsidRPr="00585668">
          <w:rPr>
            <w:rStyle w:val="afff4"/>
            <w:rFonts w:ascii="Arial" w:hAnsi="Arial" w:cs="Arial"/>
          </w:rPr>
          <w:t>https</w:t>
        </w:r>
        <w:r w:rsidRPr="0097219B">
          <w:rPr>
            <w:rStyle w:val="afff4"/>
            <w:rFonts w:ascii="Arial" w:hAnsi="Arial" w:cs="Arial"/>
            <w:lang w:val="ru-RU"/>
          </w:rPr>
          <w:t>://</w:t>
        </w:r>
        <w:r w:rsidRPr="00585668">
          <w:rPr>
            <w:rStyle w:val="afff4"/>
            <w:rFonts w:ascii="Arial" w:hAnsi="Arial" w:cs="Arial"/>
          </w:rPr>
          <w:t>hikersbay</w:t>
        </w:r>
        <w:r w:rsidRPr="0097219B">
          <w:rPr>
            <w:rStyle w:val="afff4"/>
            <w:rFonts w:ascii="Arial" w:hAnsi="Arial" w:cs="Arial"/>
            <w:lang w:val="ru-RU"/>
          </w:rPr>
          <w:t>.</w:t>
        </w:r>
        <w:r w:rsidRPr="00585668">
          <w:rPr>
            <w:rStyle w:val="afff4"/>
            <w:rFonts w:ascii="Arial" w:hAnsi="Arial" w:cs="Arial"/>
          </w:rPr>
          <w:t>com</w:t>
        </w:r>
        <w:r w:rsidRPr="0097219B">
          <w:rPr>
            <w:rStyle w:val="afff4"/>
            <w:rFonts w:ascii="Arial" w:hAnsi="Arial" w:cs="Arial"/>
            <w:lang w:val="ru-RU"/>
          </w:rPr>
          <w:t>/</w:t>
        </w:r>
        <w:r w:rsidRPr="00585668">
          <w:rPr>
            <w:rStyle w:val="afff4"/>
            <w:rFonts w:ascii="Arial" w:hAnsi="Arial" w:cs="Arial"/>
          </w:rPr>
          <w:t>climate</w:t>
        </w:r>
        <w:r w:rsidRPr="0097219B">
          <w:rPr>
            <w:rStyle w:val="afff4"/>
            <w:rFonts w:ascii="Arial" w:hAnsi="Arial" w:cs="Arial"/>
            <w:lang w:val="ru-RU"/>
          </w:rPr>
          <w:t>/</w:t>
        </w:r>
        <w:r w:rsidRPr="00585668">
          <w:rPr>
            <w:rStyle w:val="afff4"/>
            <w:rFonts w:ascii="Arial" w:hAnsi="Arial" w:cs="Arial"/>
          </w:rPr>
          <w:t>ukraine</w:t>
        </w:r>
        <w:r w:rsidRPr="0097219B">
          <w:rPr>
            <w:rStyle w:val="afff4"/>
            <w:rFonts w:ascii="Arial" w:hAnsi="Arial" w:cs="Arial"/>
            <w:lang w:val="ru-RU"/>
          </w:rPr>
          <w:t>/</w:t>
        </w:r>
        <w:r w:rsidRPr="00585668">
          <w:rPr>
            <w:rStyle w:val="afff4"/>
            <w:rFonts w:ascii="Arial" w:hAnsi="Arial" w:cs="Arial"/>
          </w:rPr>
          <w:t>rivne</w:t>
        </w:r>
        <w:r w:rsidRPr="0097219B">
          <w:rPr>
            <w:rStyle w:val="afff4"/>
            <w:rFonts w:ascii="Arial" w:hAnsi="Arial" w:cs="Arial"/>
            <w:lang w:val="ru-RU"/>
          </w:rPr>
          <w:t>?</w:t>
        </w:r>
        <w:r w:rsidRPr="00585668">
          <w:rPr>
            <w:rStyle w:val="afff4"/>
            <w:rFonts w:ascii="Arial" w:hAnsi="Arial" w:cs="Arial"/>
          </w:rPr>
          <w:t>lang</w:t>
        </w:r>
        <w:r w:rsidRPr="0097219B">
          <w:rPr>
            <w:rStyle w:val="afff4"/>
            <w:rFonts w:ascii="Arial" w:hAnsi="Arial" w:cs="Arial"/>
            <w:lang w:val="ru-RU"/>
          </w:rPr>
          <w:t>=</w:t>
        </w:r>
        <w:r w:rsidRPr="00585668">
          <w:rPr>
            <w:rStyle w:val="afff4"/>
            <w:rFonts w:ascii="Arial" w:hAnsi="Arial" w:cs="Arial"/>
          </w:rPr>
          <w:t>en</w:t>
        </w:r>
      </w:hyperlink>
      <w:r w:rsidRPr="0097219B">
        <w:rPr>
          <w:rFonts w:ascii="Arial" w:hAnsi="Arial" w:cs="Arial"/>
          <w:lang w:val="ru-RU"/>
        </w:rPr>
        <w:t xml:space="preserve"> </w:t>
      </w:r>
    </w:p>
  </w:footnote>
  <w:footnote w:id="4">
    <w:p w14:paraId="360267A1" w14:textId="77777777" w:rsidR="00D62FD9" w:rsidRPr="00E1581D" w:rsidRDefault="00D62FD9" w:rsidP="00E1581D">
      <w:pPr>
        <w:pStyle w:val="afff2"/>
        <w:rPr>
          <w:rFonts w:ascii="Arial" w:hAnsi="Arial" w:cs="Arial"/>
          <w:lang w:val="ru-RU"/>
        </w:rPr>
      </w:pPr>
      <w:r w:rsidRPr="005F5D34">
        <w:rPr>
          <w:rStyle w:val="afff1"/>
          <w:rFonts w:ascii="Arial" w:hAnsi="Arial" w:cs="Arial"/>
        </w:rPr>
        <w:footnoteRef/>
      </w:r>
      <w:r w:rsidRPr="00E1581D">
        <w:rPr>
          <w:rFonts w:ascii="Arial" w:hAnsi="Arial" w:cs="Arial"/>
          <w:lang w:val="ru-RU"/>
        </w:rPr>
        <w:t xml:space="preserve"> Статистичний щорічник Рівненської області за 2021 рік</w:t>
      </w:r>
    </w:p>
  </w:footnote>
  <w:footnote w:id="5">
    <w:p w14:paraId="0122C407" w14:textId="77777777" w:rsidR="00D62FD9" w:rsidRPr="00E1581D" w:rsidRDefault="00D62FD9" w:rsidP="00E1581D">
      <w:pPr>
        <w:pStyle w:val="afff2"/>
        <w:rPr>
          <w:rFonts w:ascii="Arial" w:hAnsi="Arial" w:cs="Arial"/>
          <w:lang w:val="ru-RU"/>
        </w:rPr>
      </w:pPr>
      <w:r w:rsidRPr="005F5D34">
        <w:rPr>
          <w:rStyle w:val="afff1"/>
          <w:rFonts w:ascii="Arial" w:hAnsi="Arial" w:cs="Arial"/>
        </w:rPr>
        <w:footnoteRef/>
      </w:r>
      <w:r w:rsidRPr="00E1581D">
        <w:rPr>
          <w:rFonts w:ascii="Arial" w:hAnsi="Arial" w:cs="Arial"/>
          <w:lang w:val="ru-RU"/>
        </w:rPr>
        <w:t xml:space="preserve"> Статистичний щорічник Рівненської області за 2021 рік</w:t>
      </w:r>
    </w:p>
  </w:footnote>
  <w:footnote w:id="6">
    <w:p w14:paraId="2DC6E1F6" w14:textId="77777777" w:rsidR="00D62FD9" w:rsidRPr="00E1581D" w:rsidRDefault="00D62FD9" w:rsidP="00E1581D">
      <w:pPr>
        <w:pStyle w:val="afff2"/>
        <w:rPr>
          <w:lang w:val="ru-RU"/>
        </w:rPr>
      </w:pPr>
      <w:r w:rsidRPr="005F5D34">
        <w:rPr>
          <w:rStyle w:val="afff1"/>
          <w:rFonts w:ascii="Arial" w:hAnsi="Arial" w:cs="Arial"/>
        </w:rPr>
        <w:footnoteRef/>
      </w:r>
      <w:r w:rsidRPr="00E1581D">
        <w:rPr>
          <w:rFonts w:ascii="Arial" w:hAnsi="Arial" w:cs="Arial"/>
          <w:lang w:val="ru-RU"/>
        </w:rPr>
        <w:t xml:space="preserve"> Дані не відслідковувались або відсутні.</w:t>
      </w:r>
    </w:p>
  </w:footnote>
  <w:footnote w:id="7">
    <w:p w14:paraId="00A5D071" w14:textId="62E7E681" w:rsidR="00D62FD9" w:rsidRPr="00544B94" w:rsidRDefault="00D62FD9" w:rsidP="00890E09">
      <w:pPr>
        <w:pStyle w:val="afff2"/>
        <w:rPr>
          <w:rFonts w:ascii="Arial" w:hAnsi="Arial" w:cs="Arial"/>
          <w:lang w:val="ru-RU"/>
        </w:rPr>
      </w:pPr>
    </w:p>
  </w:footnote>
  <w:footnote w:id="8">
    <w:p w14:paraId="2D3BF8F4" w14:textId="77777777" w:rsidR="00D62FD9" w:rsidRPr="00136607" w:rsidRDefault="00D62FD9" w:rsidP="00136607">
      <w:pPr>
        <w:pStyle w:val="afff2"/>
        <w:rPr>
          <w:rFonts w:ascii="Arial" w:hAnsi="Arial" w:cs="Arial"/>
          <w:lang w:val="ru-RU"/>
        </w:rPr>
      </w:pPr>
      <w:r w:rsidRPr="00D85760">
        <w:rPr>
          <w:rStyle w:val="afff1"/>
          <w:rFonts w:ascii="Arial" w:hAnsi="Arial" w:cs="Arial"/>
        </w:rPr>
        <w:footnoteRef/>
      </w:r>
      <w:r w:rsidRPr="00136607">
        <w:rPr>
          <w:rFonts w:ascii="Arial" w:hAnsi="Arial" w:cs="Arial"/>
          <w:lang w:val="ru-RU"/>
        </w:rPr>
        <w:t xml:space="preserve">Згідно даних Державного веб-порталу бюджету для громадян </w:t>
      </w:r>
      <w:hyperlink r:id="rId3" w:history="1">
        <w:r w:rsidRPr="00D85760">
          <w:rPr>
            <w:rStyle w:val="afff4"/>
            <w:rFonts w:ascii="Arial" w:hAnsi="Arial" w:cs="Arial"/>
          </w:rPr>
          <w:t>https</w:t>
        </w:r>
        <w:r w:rsidRPr="00136607">
          <w:rPr>
            <w:rStyle w:val="afff4"/>
            <w:rFonts w:ascii="Arial" w:hAnsi="Arial" w:cs="Arial"/>
            <w:lang w:val="ru-RU"/>
          </w:rPr>
          <w:t>://</w:t>
        </w:r>
        <w:r w:rsidRPr="00D85760">
          <w:rPr>
            <w:rStyle w:val="afff4"/>
            <w:rFonts w:ascii="Arial" w:hAnsi="Arial" w:cs="Arial"/>
          </w:rPr>
          <w:t>openbudget</w:t>
        </w:r>
        <w:r w:rsidRPr="00136607">
          <w:rPr>
            <w:rStyle w:val="afff4"/>
            <w:rFonts w:ascii="Arial" w:hAnsi="Arial" w:cs="Arial"/>
            <w:lang w:val="ru-RU"/>
          </w:rPr>
          <w:t>.</w:t>
        </w:r>
        <w:r w:rsidRPr="00D85760">
          <w:rPr>
            <w:rStyle w:val="afff4"/>
            <w:rFonts w:ascii="Arial" w:hAnsi="Arial" w:cs="Arial"/>
          </w:rPr>
          <w:t>gov</w:t>
        </w:r>
        <w:r w:rsidRPr="00136607">
          <w:rPr>
            <w:rStyle w:val="afff4"/>
            <w:rFonts w:ascii="Arial" w:hAnsi="Arial" w:cs="Arial"/>
            <w:lang w:val="ru-RU"/>
          </w:rPr>
          <w:t>.</w:t>
        </w:r>
        <w:r w:rsidRPr="00D85760">
          <w:rPr>
            <w:rStyle w:val="afff4"/>
            <w:rFonts w:ascii="Arial" w:hAnsi="Arial" w:cs="Arial"/>
          </w:rPr>
          <w:t>ua</w:t>
        </w:r>
        <w:r w:rsidRPr="00136607">
          <w:rPr>
            <w:rStyle w:val="afff4"/>
            <w:rFonts w:ascii="Arial" w:hAnsi="Arial" w:cs="Arial"/>
            <w:lang w:val="ru-RU"/>
          </w:rPr>
          <w:t>/</w:t>
        </w:r>
      </w:hyperlink>
      <w:r w:rsidRPr="00136607">
        <w:rPr>
          <w:rFonts w:ascii="Arial" w:hAnsi="Arial" w:cs="Arial"/>
          <w:lang w:val="ru-RU"/>
        </w:rPr>
        <w:t xml:space="preserve"> </w:t>
      </w:r>
    </w:p>
  </w:footnote>
  <w:footnote w:id="9">
    <w:p w14:paraId="70CA8254" w14:textId="77777777" w:rsidR="00D62FD9" w:rsidRPr="00136607" w:rsidRDefault="00D62FD9" w:rsidP="00136607">
      <w:pPr>
        <w:pStyle w:val="afff2"/>
        <w:rPr>
          <w:rFonts w:ascii="Arial" w:hAnsi="Arial" w:cs="Arial"/>
          <w:highlight w:val="yellow"/>
          <w:lang w:val="ru-RU"/>
        </w:rPr>
      </w:pPr>
      <w:r w:rsidRPr="00D85760">
        <w:rPr>
          <w:rStyle w:val="afff1"/>
          <w:rFonts w:ascii="Arial" w:hAnsi="Arial" w:cs="Arial"/>
        </w:rPr>
        <w:footnoteRef/>
      </w:r>
      <w:r w:rsidRPr="00136607">
        <w:rPr>
          <w:rFonts w:ascii="Arial" w:hAnsi="Arial" w:cs="Arial"/>
          <w:lang w:val="ru-RU"/>
        </w:rPr>
        <w:t xml:space="preserve"> Постанова КМУ № 214 від 08.04.2015 року</w:t>
      </w:r>
    </w:p>
  </w:footnote>
  <w:footnote w:id="10">
    <w:p w14:paraId="23F6BA9E" w14:textId="77777777" w:rsidR="00D62FD9" w:rsidRPr="00136607" w:rsidRDefault="00D62FD9" w:rsidP="00136607">
      <w:pPr>
        <w:pStyle w:val="afff2"/>
        <w:rPr>
          <w:rFonts w:ascii="Arial" w:hAnsi="Arial" w:cs="Arial"/>
          <w:lang w:val="ru-RU"/>
        </w:rPr>
      </w:pPr>
      <w:r w:rsidRPr="00205DEE">
        <w:rPr>
          <w:rStyle w:val="afff1"/>
          <w:rFonts w:ascii="Arial" w:hAnsi="Arial" w:cs="Arial"/>
        </w:rPr>
        <w:footnoteRef/>
      </w:r>
      <w:r w:rsidRPr="00136607">
        <w:rPr>
          <w:rFonts w:ascii="Arial" w:hAnsi="Arial" w:cs="Arial"/>
          <w:lang w:val="ru-RU"/>
        </w:rPr>
        <w:t xml:space="preserve"> </w:t>
      </w:r>
      <w:hyperlink r:id="rId4">
        <w:r w:rsidRPr="00205DEE">
          <w:rPr>
            <w:rFonts w:ascii="Arial" w:eastAsia="Arial" w:hAnsi="Arial" w:cs="Arial"/>
            <w:color w:val="1155CC"/>
            <w:u w:val="single"/>
          </w:rPr>
          <w:t>https</w:t>
        </w:r>
        <w:r w:rsidRPr="00136607">
          <w:rPr>
            <w:rFonts w:ascii="Arial" w:eastAsia="Arial" w:hAnsi="Arial" w:cs="Arial"/>
            <w:color w:val="1155CC"/>
            <w:u w:val="single"/>
            <w:lang w:val="ru-RU"/>
          </w:rPr>
          <w:t>://</w:t>
        </w:r>
        <w:r w:rsidRPr="00205DEE">
          <w:rPr>
            <w:rFonts w:ascii="Arial" w:eastAsia="Arial" w:hAnsi="Arial" w:cs="Arial"/>
            <w:color w:val="1155CC"/>
            <w:u w:val="single"/>
          </w:rPr>
          <w:t>decentralization</w:t>
        </w:r>
        <w:r w:rsidRPr="00136607">
          <w:rPr>
            <w:rFonts w:ascii="Arial" w:eastAsia="Arial" w:hAnsi="Arial" w:cs="Arial"/>
            <w:color w:val="1155CC"/>
            <w:u w:val="single"/>
            <w:lang w:val="ru-RU"/>
          </w:rPr>
          <w:t>.</w:t>
        </w:r>
        <w:r w:rsidRPr="00205DEE">
          <w:rPr>
            <w:rFonts w:ascii="Arial" w:eastAsia="Arial" w:hAnsi="Arial" w:cs="Arial"/>
            <w:color w:val="1155CC"/>
            <w:u w:val="single"/>
          </w:rPr>
          <w:t>gov</w:t>
        </w:r>
        <w:r w:rsidRPr="00136607">
          <w:rPr>
            <w:rFonts w:ascii="Arial" w:eastAsia="Arial" w:hAnsi="Arial" w:cs="Arial"/>
            <w:color w:val="1155CC"/>
            <w:u w:val="single"/>
            <w:lang w:val="ru-RU"/>
          </w:rPr>
          <w:t>.</w:t>
        </w:r>
        <w:r w:rsidRPr="00205DEE">
          <w:rPr>
            <w:rFonts w:ascii="Arial" w:eastAsia="Arial" w:hAnsi="Arial" w:cs="Arial"/>
            <w:color w:val="1155CC"/>
            <w:u w:val="single"/>
          </w:rPr>
          <w:t>ua</w:t>
        </w:r>
        <w:r w:rsidRPr="00136607">
          <w:rPr>
            <w:rFonts w:ascii="Arial" w:eastAsia="Arial" w:hAnsi="Arial" w:cs="Arial"/>
            <w:color w:val="1155CC"/>
            <w:u w:val="single"/>
            <w:lang w:val="ru-RU"/>
          </w:rPr>
          <w:t>/</w:t>
        </w:r>
        <w:r w:rsidRPr="00205DEE">
          <w:rPr>
            <w:rFonts w:ascii="Arial" w:eastAsia="Arial" w:hAnsi="Arial" w:cs="Arial"/>
            <w:color w:val="1155CC"/>
            <w:u w:val="single"/>
          </w:rPr>
          <w:t>news</w:t>
        </w:r>
        <w:r w:rsidRPr="00136607">
          <w:rPr>
            <w:rFonts w:ascii="Arial" w:eastAsia="Arial" w:hAnsi="Arial" w:cs="Arial"/>
            <w:color w:val="1155CC"/>
            <w:u w:val="single"/>
            <w:lang w:val="ru-RU"/>
          </w:rPr>
          <w:t>/14281</w:t>
        </w:r>
      </w:hyperlink>
      <w:r w:rsidRPr="00136607">
        <w:rPr>
          <w:rFonts w:ascii="Arial" w:eastAsia="Arial" w:hAnsi="Arial" w:cs="Arial"/>
          <w:color w:val="1155CC"/>
          <w:u w:val="single"/>
          <w:lang w:val="ru-RU"/>
        </w:rPr>
        <w:t xml:space="preserve"> </w:t>
      </w:r>
    </w:p>
  </w:footnote>
  <w:footnote w:id="11">
    <w:p w14:paraId="4B61FAAB" w14:textId="77777777" w:rsidR="00D62FD9" w:rsidRPr="00136607" w:rsidRDefault="00D62FD9" w:rsidP="00136607">
      <w:pPr>
        <w:pStyle w:val="afff2"/>
        <w:rPr>
          <w:rFonts w:ascii="Arial" w:hAnsi="Arial" w:cs="Arial"/>
          <w:lang w:val="ru-RU"/>
        </w:rPr>
      </w:pPr>
      <w:r w:rsidRPr="00205DEE">
        <w:rPr>
          <w:rStyle w:val="afff1"/>
          <w:rFonts w:ascii="Arial" w:hAnsi="Arial" w:cs="Arial"/>
        </w:rPr>
        <w:footnoteRef/>
      </w:r>
      <w:r w:rsidRPr="00136607">
        <w:rPr>
          <w:rFonts w:ascii="Arial" w:hAnsi="Arial" w:cs="Arial"/>
          <w:lang w:val="ru-RU"/>
        </w:rPr>
        <w:t xml:space="preserve"> </w:t>
      </w:r>
      <w:hyperlink r:id="rId5" w:history="1">
        <w:r w:rsidRPr="00205DEE">
          <w:rPr>
            <w:rStyle w:val="afff4"/>
            <w:rFonts w:ascii="Arial" w:hAnsi="Arial" w:cs="Arial"/>
          </w:rPr>
          <w:t>https</w:t>
        </w:r>
        <w:r w:rsidRPr="00136607">
          <w:rPr>
            <w:rStyle w:val="afff4"/>
            <w:rFonts w:ascii="Arial" w:hAnsi="Arial" w:cs="Arial"/>
            <w:lang w:val="ru-RU"/>
          </w:rPr>
          <w:t>://</w:t>
        </w:r>
        <w:r w:rsidRPr="00205DEE">
          <w:rPr>
            <w:rStyle w:val="afff4"/>
            <w:rFonts w:ascii="Arial" w:hAnsi="Arial" w:cs="Arial"/>
          </w:rPr>
          <w:t>www</w:t>
        </w:r>
        <w:r w:rsidRPr="00136607">
          <w:rPr>
            <w:rStyle w:val="afff4"/>
            <w:rFonts w:ascii="Arial" w:hAnsi="Arial" w:cs="Arial"/>
            <w:lang w:val="ru-RU"/>
          </w:rPr>
          <w:t>.</w:t>
        </w:r>
        <w:r w:rsidRPr="00205DEE">
          <w:rPr>
            <w:rStyle w:val="afff4"/>
            <w:rFonts w:ascii="Arial" w:hAnsi="Arial" w:cs="Arial"/>
          </w:rPr>
          <w:t>arcgis</w:t>
        </w:r>
        <w:r w:rsidRPr="00136607">
          <w:rPr>
            <w:rStyle w:val="afff4"/>
            <w:rFonts w:ascii="Arial" w:hAnsi="Arial" w:cs="Arial"/>
            <w:lang w:val="ru-RU"/>
          </w:rPr>
          <w:t>.</w:t>
        </w:r>
        <w:r w:rsidRPr="00205DEE">
          <w:rPr>
            <w:rStyle w:val="afff4"/>
            <w:rFonts w:ascii="Arial" w:hAnsi="Arial" w:cs="Arial"/>
          </w:rPr>
          <w:t>com</w:t>
        </w:r>
        <w:r w:rsidRPr="00136607">
          <w:rPr>
            <w:rStyle w:val="afff4"/>
            <w:rFonts w:ascii="Arial" w:hAnsi="Arial" w:cs="Arial"/>
            <w:lang w:val="ru-RU"/>
          </w:rPr>
          <w:t>/</w:t>
        </w:r>
        <w:r w:rsidRPr="00205DEE">
          <w:rPr>
            <w:rStyle w:val="afff4"/>
            <w:rFonts w:ascii="Arial" w:hAnsi="Arial" w:cs="Arial"/>
          </w:rPr>
          <w:t>apps</w:t>
        </w:r>
        <w:r w:rsidRPr="00136607">
          <w:rPr>
            <w:rStyle w:val="afff4"/>
            <w:rFonts w:ascii="Arial" w:hAnsi="Arial" w:cs="Arial"/>
            <w:lang w:val="ru-RU"/>
          </w:rPr>
          <w:t>/</w:t>
        </w:r>
        <w:r w:rsidRPr="00205DEE">
          <w:rPr>
            <w:rStyle w:val="afff4"/>
            <w:rFonts w:ascii="Arial" w:hAnsi="Arial" w:cs="Arial"/>
          </w:rPr>
          <w:t>dashboards</w:t>
        </w:r>
        <w:r w:rsidRPr="00136607">
          <w:rPr>
            <w:rStyle w:val="afff4"/>
            <w:rFonts w:ascii="Arial" w:hAnsi="Arial" w:cs="Arial"/>
            <w:lang w:val="ru-RU"/>
          </w:rPr>
          <w:t>/</w:t>
        </w:r>
        <w:r w:rsidRPr="00205DEE">
          <w:rPr>
            <w:rStyle w:val="afff4"/>
            <w:rFonts w:ascii="Arial" w:hAnsi="Arial" w:cs="Arial"/>
          </w:rPr>
          <w:t>e</w:t>
        </w:r>
        <w:r w:rsidRPr="00136607">
          <w:rPr>
            <w:rStyle w:val="afff4"/>
            <w:rFonts w:ascii="Arial" w:hAnsi="Arial" w:cs="Arial"/>
            <w:lang w:val="ru-RU"/>
          </w:rPr>
          <w:t>0</w:t>
        </w:r>
        <w:r w:rsidRPr="00205DEE">
          <w:rPr>
            <w:rStyle w:val="afff4"/>
            <w:rFonts w:ascii="Arial" w:hAnsi="Arial" w:cs="Arial"/>
          </w:rPr>
          <w:t>c</w:t>
        </w:r>
        <w:r w:rsidRPr="00136607">
          <w:rPr>
            <w:rStyle w:val="afff4"/>
            <w:rFonts w:ascii="Arial" w:hAnsi="Arial" w:cs="Arial"/>
            <w:lang w:val="ru-RU"/>
          </w:rPr>
          <w:t>20</w:t>
        </w:r>
        <w:r w:rsidRPr="00205DEE">
          <w:rPr>
            <w:rStyle w:val="afff4"/>
            <w:rFonts w:ascii="Arial" w:hAnsi="Arial" w:cs="Arial"/>
          </w:rPr>
          <w:t>d</w:t>
        </w:r>
        <w:r w:rsidRPr="00136607">
          <w:rPr>
            <w:rStyle w:val="afff4"/>
            <w:rFonts w:ascii="Arial" w:hAnsi="Arial" w:cs="Arial"/>
            <w:lang w:val="ru-RU"/>
          </w:rPr>
          <w:t>364</w:t>
        </w:r>
        <w:r w:rsidRPr="00205DEE">
          <w:rPr>
            <w:rStyle w:val="afff4"/>
            <w:rFonts w:ascii="Arial" w:hAnsi="Arial" w:cs="Arial"/>
          </w:rPr>
          <w:t>bef</w:t>
        </w:r>
        <w:r w:rsidRPr="00136607">
          <w:rPr>
            <w:rStyle w:val="afff4"/>
            <w:rFonts w:ascii="Arial" w:hAnsi="Arial" w:cs="Arial"/>
            <w:lang w:val="ru-RU"/>
          </w:rPr>
          <w:t>4</w:t>
        </w:r>
        <w:r w:rsidRPr="00205DEE">
          <w:rPr>
            <w:rStyle w:val="afff4"/>
            <w:rFonts w:ascii="Arial" w:hAnsi="Arial" w:cs="Arial"/>
          </w:rPr>
          <w:t>ab</w:t>
        </w:r>
        <w:r w:rsidRPr="00136607">
          <w:rPr>
            <w:rStyle w:val="afff4"/>
            <w:rFonts w:ascii="Arial" w:hAnsi="Arial" w:cs="Arial"/>
            <w:lang w:val="ru-RU"/>
          </w:rPr>
          <w:t>9</w:t>
        </w:r>
        <w:r w:rsidRPr="00205DEE">
          <w:rPr>
            <w:rStyle w:val="afff4"/>
            <w:rFonts w:ascii="Arial" w:hAnsi="Arial" w:cs="Arial"/>
          </w:rPr>
          <w:t>b</w:t>
        </w:r>
        <w:r w:rsidRPr="00136607">
          <w:rPr>
            <w:rStyle w:val="afff4"/>
            <w:rFonts w:ascii="Arial" w:hAnsi="Arial" w:cs="Arial"/>
            <w:lang w:val="ru-RU"/>
          </w:rPr>
          <w:t>7</w:t>
        </w:r>
        <w:r w:rsidRPr="00205DEE">
          <w:rPr>
            <w:rStyle w:val="afff4"/>
            <w:rFonts w:ascii="Arial" w:hAnsi="Arial" w:cs="Arial"/>
          </w:rPr>
          <w:t>c</w:t>
        </w:r>
        <w:r w:rsidRPr="00136607">
          <w:rPr>
            <w:rStyle w:val="afff4"/>
            <w:rFonts w:ascii="Arial" w:hAnsi="Arial" w:cs="Arial"/>
            <w:lang w:val="ru-RU"/>
          </w:rPr>
          <w:t>944</w:t>
        </w:r>
        <w:r w:rsidRPr="00205DEE">
          <w:rPr>
            <w:rStyle w:val="afff4"/>
            <w:rFonts w:ascii="Arial" w:hAnsi="Arial" w:cs="Arial"/>
          </w:rPr>
          <w:t>e</w:t>
        </w:r>
        <w:r w:rsidRPr="00136607">
          <w:rPr>
            <w:rStyle w:val="afff4"/>
            <w:rFonts w:ascii="Arial" w:hAnsi="Arial" w:cs="Arial"/>
            <w:lang w:val="ru-RU"/>
          </w:rPr>
          <w:t>9</w:t>
        </w:r>
        <w:r w:rsidRPr="00205DEE">
          <w:rPr>
            <w:rStyle w:val="afff4"/>
            <w:rFonts w:ascii="Arial" w:hAnsi="Arial" w:cs="Arial"/>
          </w:rPr>
          <w:t>e</w:t>
        </w:r>
        <w:r w:rsidRPr="00136607">
          <w:rPr>
            <w:rStyle w:val="afff4"/>
            <w:rFonts w:ascii="Arial" w:hAnsi="Arial" w:cs="Arial"/>
            <w:lang w:val="ru-RU"/>
          </w:rPr>
          <w:t>27</w:t>
        </w:r>
        <w:r w:rsidRPr="00205DEE">
          <w:rPr>
            <w:rStyle w:val="afff4"/>
            <w:rFonts w:ascii="Arial" w:hAnsi="Arial" w:cs="Arial"/>
          </w:rPr>
          <w:t>e</w:t>
        </w:r>
        <w:r w:rsidRPr="00136607">
          <w:rPr>
            <w:rStyle w:val="afff4"/>
            <w:rFonts w:ascii="Arial" w:hAnsi="Arial" w:cs="Arial"/>
            <w:lang w:val="ru-RU"/>
          </w:rPr>
          <w:t>88</w:t>
        </w:r>
        <w:r w:rsidRPr="00205DEE">
          <w:rPr>
            <w:rStyle w:val="afff4"/>
            <w:rFonts w:ascii="Arial" w:hAnsi="Arial" w:cs="Arial"/>
          </w:rPr>
          <w:t>c</w:t>
        </w:r>
        <w:r w:rsidRPr="00136607">
          <w:rPr>
            <w:rStyle w:val="afff4"/>
            <w:rFonts w:ascii="Arial" w:hAnsi="Arial" w:cs="Arial"/>
            <w:lang w:val="ru-RU"/>
          </w:rPr>
          <w:t>5</w:t>
        </w:r>
      </w:hyperlink>
      <w:r w:rsidRPr="00136607">
        <w:rPr>
          <w:rFonts w:ascii="Arial" w:hAnsi="Arial" w:cs="Arial"/>
          <w:lang w:val="ru-RU"/>
        </w:rPr>
        <w:t xml:space="preserve"> </w:t>
      </w:r>
    </w:p>
  </w:footnote>
  <w:footnote w:id="12">
    <w:p w14:paraId="03CA0576" w14:textId="77777777" w:rsidR="00D62FD9" w:rsidRPr="00136607" w:rsidRDefault="00D62FD9" w:rsidP="00136607">
      <w:pPr>
        <w:pStyle w:val="afff2"/>
        <w:rPr>
          <w:rFonts w:ascii="Arial" w:hAnsi="Arial" w:cs="Arial"/>
          <w:lang w:val="ru-RU"/>
        </w:rPr>
      </w:pPr>
      <w:r w:rsidRPr="009441EE">
        <w:rPr>
          <w:rStyle w:val="afff1"/>
          <w:rFonts w:ascii="Arial" w:hAnsi="Arial" w:cs="Arial"/>
        </w:rPr>
        <w:footnoteRef/>
      </w:r>
      <w:r w:rsidRPr="00136607">
        <w:rPr>
          <w:rFonts w:ascii="Arial" w:hAnsi="Arial" w:cs="Arial"/>
          <w:lang w:val="ru-RU"/>
        </w:rPr>
        <w:t xml:space="preserve"> За даними Інформаційної системи управління освітою. Рівненська область </w:t>
      </w:r>
      <w:hyperlink r:id="rId6" w:history="1">
        <w:r w:rsidRPr="009441EE">
          <w:rPr>
            <w:rStyle w:val="afff4"/>
            <w:rFonts w:ascii="Arial" w:hAnsi="Arial" w:cs="Arial"/>
          </w:rPr>
          <w:t>https</w:t>
        </w:r>
        <w:r w:rsidRPr="00136607">
          <w:rPr>
            <w:rStyle w:val="afff4"/>
            <w:rFonts w:ascii="Arial" w:hAnsi="Arial" w:cs="Arial"/>
            <w:lang w:val="ru-RU"/>
          </w:rPr>
          <w:t>://</w:t>
        </w:r>
        <w:r w:rsidRPr="009441EE">
          <w:rPr>
            <w:rStyle w:val="afff4"/>
            <w:rFonts w:ascii="Arial" w:hAnsi="Arial" w:cs="Arial"/>
          </w:rPr>
          <w:t>vl</w:t>
        </w:r>
        <w:r w:rsidRPr="00136607">
          <w:rPr>
            <w:rStyle w:val="afff4"/>
            <w:rFonts w:ascii="Arial" w:hAnsi="Arial" w:cs="Arial"/>
            <w:lang w:val="ru-RU"/>
          </w:rPr>
          <w:t>.</w:t>
        </w:r>
        <w:r w:rsidRPr="009441EE">
          <w:rPr>
            <w:rStyle w:val="afff4"/>
            <w:rFonts w:ascii="Arial" w:hAnsi="Arial" w:cs="Arial"/>
          </w:rPr>
          <w:t>isuo</w:t>
        </w:r>
        <w:r w:rsidRPr="00136607">
          <w:rPr>
            <w:rStyle w:val="afff4"/>
            <w:rFonts w:ascii="Arial" w:hAnsi="Arial" w:cs="Arial"/>
            <w:lang w:val="ru-RU"/>
          </w:rPr>
          <w:t>.</w:t>
        </w:r>
        <w:r w:rsidRPr="009441EE">
          <w:rPr>
            <w:rStyle w:val="afff4"/>
            <w:rFonts w:ascii="Arial" w:hAnsi="Arial" w:cs="Arial"/>
          </w:rPr>
          <w:t>org</w:t>
        </w:r>
        <w:r w:rsidRPr="00136607">
          <w:rPr>
            <w:rStyle w:val="afff4"/>
            <w:rFonts w:ascii="Arial" w:hAnsi="Arial" w:cs="Arial"/>
            <w:lang w:val="ru-RU"/>
          </w:rPr>
          <w:t>/</w:t>
        </w:r>
        <w:r w:rsidRPr="009441EE">
          <w:rPr>
            <w:rStyle w:val="afff4"/>
            <w:rFonts w:ascii="Arial" w:hAnsi="Arial" w:cs="Arial"/>
          </w:rPr>
          <w:t>authorities</w:t>
        </w:r>
        <w:r w:rsidRPr="00136607">
          <w:rPr>
            <w:rStyle w:val="afff4"/>
            <w:rFonts w:ascii="Arial" w:hAnsi="Arial" w:cs="Arial"/>
            <w:lang w:val="ru-RU"/>
          </w:rPr>
          <w:t>/</w:t>
        </w:r>
        <w:r w:rsidRPr="009441EE">
          <w:rPr>
            <w:rStyle w:val="afff4"/>
            <w:rFonts w:ascii="Arial" w:hAnsi="Arial" w:cs="Arial"/>
          </w:rPr>
          <w:t>view</w:t>
        </w:r>
        <w:r w:rsidRPr="00136607">
          <w:rPr>
            <w:rStyle w:val="afff4"/>
            <w:rFonts w:ascii="Arial" w:hAnsi="Arial" w:cs="Arial"/>
            <w:lang w:val="ru-RU"/>
          </w:rPr>
          <w:t>/</w:t>
        </w:r>
        <w:r w:rsidRPr="009441EE">
          <w:rPr>
            <w:rStyle w:val="afff4"/>
            <w:rFonts w:ascii="Arial" w:hAnsi="Arial" w:cs="Arial"/>
          </w:rPr>
          <w:t>id</w:t>
        </w:r>
        <w:r w:rsidRPr="00136607">
          <w:rPr>
            <w:rStyle w:val="afff4"/>
            <w:rFonts w:ascii="Arial" w:hAnsi="Arial" w:cs="Arial"/>
            <w:lang w:val="ru-RU"/>
          </w:rPr>
          <w:t>/435</w:t>
        </w:r>
      </w:hyperlink>
      <w:r w:rsidRPr="00136607">
        <w:rPr>
          <w:rFonts w:ascii="Arial" w:hAnsi="Arial" w:cs="Arial"/>
          <w:lang w:val="ru-RU"/>
        </w:rPr>
        <w:t xml:space="preserve"> </w:t>
      </w:r>
    </w:p>
  </w:footnote>
  <w:footnote w:id="13">
    <w:p w14:paraId="7840440C" w14:textId="77777777" w:rsidR="00D62FD9" w:rsidRPr="00136607" w:rsidRDefault="00D62FD9" w:rsidP="00136607">
      <w:pPr>
        <w:pStyle w:val="afff2"/>
        <w:rPr>
          <w:rFonts w:ascii="Arial" w:hAnsi="Arial" w:cs="Arial"/>
          <w:lang w:val="ru-RU"/>
        </w:rPr>
      </w:pPr>
      <w:r w:rsidRPr="00955B9A">
        <w:rPr>
          <w:rStyle w:val="afff1"/>
          <w:rFonts w:ascii="Arial" w:hAnsi="Arial" w:cs="Arial"/>
        </w:rPr>
        <w:footnoteRef/>
      </w:r>
      <w:r w:rsidRPr="00136607">
        <w:rPr>
          <w:rFonts w:ascii="Arial" w:hAnsi="Arial" w:cs="Arial"/>
          <w:lang w:val="ru-RU"/>
        </w:rPr>
        <w:t xml:space="preserve">Інформаційна довідка щодо розрахунку обсягу освітньої субвенції на 2021, 2022, 2023 роки </w:t>
      </w:r>
      <w:hyperlink r:id="rId7" w:history="1">
        <w:r w:rsidRPr="00955B9A">
          <w:rPr>
            <w:rStyle w:val="afff4"/>
            <w:rFonts w:ascii="Arial" w:hAnsi="Arial" w:cs="Arial"/>
          </w:rPr>
          <w:t>https</w:t>
        </w:r>
        <w:r w:rsidRPr="00136607">
          <w:rPr>
            <w:rStyle w:val="afff4"/>
            <w:rFonts w:ascii="Arial" w:hAnsi="Arial" w:cs="Arial"/>
            <w:lang w:val="ru-RU"/>
          </w:rPr>
          <w:t>://</w:t>
        </w:r>
        <w:r w:rsidRPr="00955B9A">
          <w:rPr>
            <w:rStyle w:val="afff4"/>
            <w:rFonts w:ascii="Arial" w:hAnsi="Arial" w:cs="Arial"/>
          </w:rPr>
          <w:t>mon</w:t>
        </w:r>
        <w:r w:rsidRPr="00136607">
          <w:rPr>
            <w:rStyle w:val="afff4"/>
            <w:rFonts w:ascii="Arial" w:hAnsi="Arial" w:cs="Arial"/>
            <w:lang w:val="ru-RU"/>
          </w:rPr>
          <w:t>.</w:t>
        </w:r>
        <w:r w:rsidRPr="00955B9A">
          <w:rPr>
            <w:rStyle w:val="afff4"/>
            <w:rFonts w:ascii="Arial" w:hAnsi="Arial" w:cs="Arial"/>
          </w:rPr>
          <w:t>gov</w:t>
        </w:r>
        <w:r w:rsidRPr="00136607">
          <w:rPr>
            <w:rStyle w:val="afff4"/>
            <w:rFonts w:ascii="Arial" w:hAnsi="Arial" w:cs="Arial"/>
            <w:lang w:val="ru-RU"/>
          </w:rPr>
          <w:t>.</w:t>
        </w:r>
        <w:r w:rsidRPr="00955B9A">
          <w:rPr>
            <w:rStyle w:val="afff4"/>
            <w:rFonts w:ascii="Arial" w:hAnsi="Arial" w:cs="Arial"/>
          </w:rPr>
          <w:t>ua</w:t>
        </w:r>
        <w:r w:rsidRPr="00136607">
          <w:rPr>
            <w:rStyle w:val="afff4"/>
            <w:rFonts w:ascii="Arial" w:hAnsi="Arial" w:cs="Arial"/>
            <w:lang w:val="ru-RU"/>
          </w:rPr>
          <w:t>/</w:t>
        </w:r>
        <w:r w:rsidRPr="00955B9A">
          <w:rPr>
            <w:rStyle w:val="afff4"/>
            <w:rFonts w:ascii="Arial" w:hAnsi="Arial" w:cs="Arial"/>
          </w:rPr>
          <w:t>ua</w:t>
        </w:r>
        <w:r w:rsidRPr="00136607">
          <w:rPr>
            <w:rStyle w:val="afff4"/>
            <w:rFonts w:ascii="Arial" w:hAnsi="Arial" w:cs="Arial"/>
            <w:lang w:val="ru-RU"/>
          </w:rPr>
          <w:t>/</w:t>
        </w:r>
        <w:r w:rsidRPr="00955B9A">
          <w:rPr>
            <w:rStyle w:val="afff4"/>
            <w:rFonts w:ascii="Arial" w:hAnsi="Arial" w:cs="Arial"/>
          </w:rPr>
          <w:t>ministerstvo</w:t>
        </w:r>
        <w:r w:rsidRPr="00136607">
          <w:rPr>
            <w:rStyle w:val="afff4"/>
            <w:rFonts w:ascii="Arial" w:hAnsi="Arial" w:cs="Arial"/>
            <w:lang w:val="ru-RU"/>
          </w:rPr>
          <w:t>/</w:t>
        </w:r>
        <w:r w:rsidRPr="00955B9A">
          <w:rPr>
            <w:rStyle w:val="afff4"/>
            <w:rFonts w:ascii="Arial" w:hAnsi="Arial" w:cs="Arial"/>
          </w:rPr>
          <w:t>diyalnist</w:t>
        </w:r>
        <w:r w:rsidRPr="00136607">
          <w:rPr>
            <w:rStyle w:val="afff4"/>
            <w:rFonts w:ascii="Arial" w:hAnsi="Arial" w:cs="Arial"/>
            <w:lang w:val="ru-RU"/>
          </w:rPr>
          <w:t>/</w:t>
        </w:r>
        <w:r w:rsidRPr="00955B9A">
          <w:rPr>
            <w:rStyle w:val="afff4"/>
            <w:rFonts w:ascii="Arial" w:hAnsi="Arial" w:cs="Arial"/>
          </w:rPr>
          <w:t>byudzhet</w:t>
        </w:r>
        <w:r w:rsidRPr="00136607">
          <w:rPr>
            <w:rStyle w:val="afff4"/>
            <w:rFonts w:ascii="Arial" w:hAnsi="Arial" w:cs="Arial"/>
            <w:lang w:val="ru-RU"/>
          </w:rPr>
          <w:t>-</w:t>
        </w:r>
        <w:r w:rsidRPr="00955B9A">
          <w:rPr>
            <w:rStyle w:val="afff4"/>
            <w:rFonts w:ascii="Arial" w:hAnsi="Arial" w:cs="Arial"/>
          </w:rPr>
          <w:t>ta</w:t>
        </w:r>
        <w:r w:rsidRPr="00136607">
          <w:rPr>
            <w:rStyle w:val="afff4"/>
            <w:rFonts w:ascii="Arial" w:hAnsi="Arial" w:cs="Arial"/>
            <w:lang w:val="ru-RU"/>
          </w:rPr>
          <w:t>-</w:t>
        </w:r>
        <w:r w:rsidRPr="00955B9A">
          <w:rPr>
            <w:rStyle w:val="afff4"/>
            <w:rFonts w:ascii="Arial" w:hAnsi="Arial" w:cs="Arial"/>
          </w:rPr>
          <w:t>zakupivli</w:t>
        </w:r>
        <w:r w:rsidRPr="00136607">
          <w:rPr>
            <w:rStyle w:val="afff4"/>
            <w:rFonts w:ascii="Arial" w:hAnsi="Arial" w:cs="Arial"/>
            <w:lang w:val="ru-RU"/>
          </w:rPr>
          <w:t>/</w:t>
        </w:r>
        <w:r w:rsidRPr="00955B9A">
          <w:rPr>
            <w:rStyle w:val="afff4"/>
            <w:rFonts w:ascii="Arial" w:hAnsi="Arial" w:cs="Arial"/>
          </w:rPr>
          <w:t>byudzhet</w:t>
        </w:r>
        <w:r w:rsidRPr="00136607">
          <w:rPr>
            <w:rStyle w:val="afff4"/>
            <w:rFonts w:ascii="Arial" w:hAnsi="Arial" w:cs="Arial"/>
            <w:lang w:val="ru-RU"/>
          </w:rPr>
          <w:t>/</w:t>
        </w:r>
        <w:r w:rsidRPr="00955B9A">
          <w:rPr>
            <w:rStyle w:val="afff4"/>
            <w:rFonts w:ascii="Arial" w:hAnsi="Arial" w:cs="Arial"/>
          </w:rPr>
          <w:t>arhiv</w:t>
        </w:r>
        <w:r w:rsidRPr="00136607">
          <w:rPr>
            <w:rStyle w:val="afff4"/>
            <w:rFonts w:ascii="Arial" w:hAnsi="Arial" w:cs="Arial"/>
            <w:lang w:val="ru-RU"/>
          </w:rPr>
          <w:t>/2021-</w:t>
        </w:r>
        <w:r w:rsidRPr="00955B9A">
          <w:rPr>
            <w:rStyle w:val="afff4"/>
            <w:rFonts w:ascii="Arial" w:hAnsi="Arial" w:cs="Arial"/>
          </w:rPr>
          <w:t>rik</w:t>
        </w:r>
        <w:r w:rsidRPr="00136607">
          <w:rPr>
            <w:rStyle w:val="afff4"/>
            <w:rFonts w:ascii="Arial" w:hAnsi="Arial" w:cs="Arial"/>
            <w:lang w:val="ru-RU"/>
          </w:rPr>
          <w:t>/</w:t>
        </w:r>
        <w:r w:rsidRPr="00955B9A">
          <w:rPr>
            <w:rStyle w:val="afff4"/>
            <w:rFonts w:ascii="Arial" w:hAnsi="Arial" w:cs="Arial"/>
          </w:rPr>
          <w:t>informacijni</w:t>
        </w:r>
        <w:r w:rsidRPr="00136607">
          <w:rPr>
            <w:rStyle w:val="afff4"/>
            <w:rFonts w:ascii="Arial" w:hAnsi="Arial" w:cs="Arial"/>
            <w:lang w:val="ru-RU"/>
          </w:rPr>
          <w:t>-</w:t>
        </w:r>
        <w:r w:rsidRPr="00955B9A">
          <w:rPr>
            <w:rStyle w:val="afff4"/>
            <w:rFonts w:ascii="Arial" w:hAnsi="Arial" w:cs="Arial"/>
          </w:rPr>
          <w:t>dovidki</w:t>
        </w:r>
        <w:r w:rsidRPr="00136607">
          <w:rPr>
            <w:rStyle w:val="afff4"/>
            <w:rFonts w:ascii="Arial" w:hAnsi="Arial" w:cs="Arial"/>
            <w:lang w:val="ru-RU"/>
          </w:rPr>
          <w:t>-</w:t>
        </w:r>
        <w:r w:rsidRPr="00955B9A">
          <w:rPr>
            <w:rStyle w:val="afff4"/>
            <w:rFonts w:ascii="Arial" w:hAnsi="Arial" w:cs="Arial"/>
          </w:rPr>
          <w:t>shodo</w:t>
        </w:r>
        <w:r w:rsidRPr="00136607">
          <w:rPr>
            <w:rStyle w:val="afff4"/>
            <w:rFonts w:ascii="Arial" w:hAnsi="Arial" w:cs="Arial"/>
            <w:lang w:val="ru-RU"/>
          </w:rPr>
          <w:t>-</w:t>
        </w:r>
        <w:r w:rsidRPr="00955B9A">
          <w:rPr>
            <w:rStyle w:val="afff4"/>
            <w:rFonts w:ascii="Arial" w:hAnsi="Arial" w:cs="Arial"/>
          </w:rPr>
          <w:t>rozrahunku</w:t>
        </w:r>
        <w:r w:rsidRPr="00136607">
          <w:rPr>
            <w:rStyle w:val="afff4"/>
            <w:rFonts w:ascii="Arial" w:hAnsi="Arial" w:cs="Arial"/>
            <w:lang w:val="ru-RU"/>
          </w:rPr>
          <w:t>-</w:t>
        </w:r>
        <w:r w:rsidRPr="00955B9A">
          <w:rPr>
            <w:rStyle w:val="afff4"/>
            <w:rFonts w:ascii="Arial" w:hAnsi="Arial" w:cs="Arial"/>
          </w:rPr>
          <w:t>obsyagu</w:t>
        </w:r>
        <w:r w:rsidRPr="00136607">
          <w:rPr>
            <w:rStyle w:val="afff4"/>
            <w:rFonts w:ascii="Arial" w:hAnsi="Arial" w:cs="Arial"/>
            <w:lang w:val="ru-RU"/>
          </w:rPr>
          <w:t>-</w:t>
        </w:r>
        <w:r w:rsidRPr="00955B9A">
          <w:rPr>
            <w:rStyle w:val="afff4"/>
            <w:rFonts w:ascii="Arial" w:hAnsi="Arial" w:cs="Arial"/>
          </w:rPr>
          <w:t>osvitnoyi</w:t>
        </w:r>
        <w:r w:rsidRPr="00136607">
          <w:rPr>
            <w:rStyle w:val="afff4"/>
            <w:rFonts w:ascii="Arial" w:hAnsi="Arial" w:cs="Arial"/>
            <w:lang w:val="ru-RU"/>
          </w:rPr>
          <w:t>-</w:t>
        </w:r>
        <w:r w:rsidRPr="00955B9A">
          <w:rPr>
            <w:rStyle w:val="afff4"/>
            <w:rFonts w:ascii="Arial" w:hAnsi="Arial" w:cs="Arial"/>
          </w:rPr>
          <w:t>subvenciyi</w:t>
        </w:r>
        <w:r w:rsidRPr="00136607">
          <w:rPr>
            <w:rStyle w:val="afff4"/>
            <w:rFonts w:ascii="Arial" w:hAnsi="Arial" w:cs="Arial"/>
            <w:lang w:val="ru-RU"/>
          </w:rPr>
          <w:t>-</w:t>
        </w:r>
        <w:r w:rsidRPr="00955B9A">
          <w:rPr>
            <w:rStyle w:val="afff4"/>
            <w:rFonts w:ascii="Arial" w:hAnsi="Arial" w:cs="Arial"/>
          </w:rPr>
          <w:t>na</w:t>
        </w:r>
        <w:r w:rsidRPr="00136607">
          <w:rPr>
            <w:rStyle w:val="afff4"/>
            <w:rFonts w:ascii="Arial" w:hAnsi="Arial" w:cs="Arial"/>
            <w:lang w:val="ru-RU"/>
          </w:rPr>
          <w:t>-2021-</w:t>
        </w:r>
        <w:r w:rsidRPr="00955B9A">
          <w:rPr>
            <w:rStyle w:val="afff4"/>
            <w:rFonts w:ascii="Arial" w:hAnsi="Arial" w:cs="Arial"/>
          </w:rPr>
          <w:t>rik</w:t>
        </w:r>
        <w:r w:rsidRPr="00136607">
          <w:rPr>
            <w:rStyle w:val="afff4"/>
            <w:rFonts w:ascii="Arial" w:hAnsi="Arial" w:cs="Arial"/>
            <w:lang w:val="ru-RU"/>
          </w:rPr>
          <w:t>/</w:t>
        </w:r>
        <w:r w:rsidRPr="00955B9A">
          <w:rPr>
            <w:rStyle w:val="afff4"/>
            <w:rFonts w:ascii="Arial" w:hAnsi="Arial" w:cs="Arial"/>
          </w:rPr>
          <w:t>rivnenska</w:t>
        </w:r>
        <w:r w:rsidRPr="00136607">
          <w:rPr>
            <w:rStyle w:val="afff4"/>
            <w:rFonts w:ascii="Arial" w:hAnsi="Arial" w:cs="Arial"/>
            <w:lang w:val="ru-RU"/>
          </w:rPr>
          <w:t>-</w:t>
        </w:r>
        <w:r w:rsidRPr="00955B9A">
          <w:rPr>
            <w:rStyle w:val="afff4"/>
            <w:rFonts w:ascii="Arial" w:hAnsi="Arial" w:cs="Arial"/>
          </w:rPr>
          <w:t>oblast</w:t>
        </w:r>
      </w:hyperlink>
      <w:r w:rsidRPr="00136607">
        <w:rPr>
          <w:rFonts w:ascii="Arial" w:hAnsi="Arial" w:cs="Arial"/>
          <w:lang w:val="ru-RU"/>
        </w:rPr>
        <w:t xml:space="preserve">, </w:t>
      </w:r>
    </w:p>
    <w:p w14:paraId="547F8BCD" w14:textId="77777777" w:rsidR="00D62FD9" w:rsidRPr="00136607" w:rsidRDefault="00E000A5" w:rsidP="00136607">
      <w:pPr>
        <w:pStyle w:val="afff2"/>
        <w:rPr>
          <w:rFonts w:ascii="Arial" w:hAnsi="Arial" w:cs="Arial"/>
          <w:lang w:val="ru-RU"/>
        </w:rPr>
      </w:pPr>
      <w:hyperlink r:id="rId8" w:history="1">
        <w:r w:rsidR="00D62FD9" w:rsidRPr="00955B9A">
          <w:rPr>
            <w:rStyle w:val="afff4"/>
            <w:rFonts w:ascii="Arial" w:hAnsi="Arial" w:cs="Arial"/>
          </w:rPr>
          <w:t>https</w:t>
        </w:r>
        <w:r w:rsidR="00D62FD9" w:rsidRPr="00136607">
          <w:rPr>
            <w:rStyle w:val="afff4"/>
            <w:rFonts w:ascii="Arial" w:hAnsi="Arial" w:cs="Arial"/>
            <w:lang w:val="ru-RU"/>
          </w:rPr>
          <w:t>://</w:t>
        </w:r>
        <w:r w:rsidR="00D62FD9" w:rsidRPr="00955B9A">
          <w:rPr>
            <w:rStyle w:val="afff4"/>
            <w:rFonts w:ascii="Arial" w:hAnsi="Arial" w:cs="Arial"/>
          </w:rPr>
          <w:t>mon</w:t>
        </w:r>
        <w:r w:rsidR="00D62FD9" w:rsidRPr="00136607">
          <w:rPr>
            <w:rStyle w:val="afff4"/>
            <w:rFonts w:ascii="Arial" w:hAnsi="Arial" w:cs="Arial"/>
            <w:lang w:val="ru-RU"/>
          </w:rPr>
          <w:t>.</w:t>
        </w:r>
        <w:r w:rsidR="00D62FD9" w:rsidRPr="00955B9A">
          <w:rPr>
            <w:rStyle w:val="afff4"/>
            <w:rFonts w:ascii="Arial" w:hAnsi="Arial" w:cs="Arial"/>
          </w:rPr>
          <w:t>gov</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ministerstvo</w:t>
        </w:r>
        <w:r w:rsidR="00D62FD9" w:rsidRPr="00136607">
          <w:rPr>
            <w:rStyle w:val="afff4"/>
            <w:rFonts w:ascii="Arial" w:hAnsi="Arial" w:cs="Arial"/>
            <w:lang w:val="ru-RU"/>
          </w:rPr>
          <w:t>/</w:t>
        </w:r>
        <w:r w:rsidR="00D62FD9" w:rsidRPr="00955B9A">
          <w:rPr>
            <w:rStyle w:val="afff4"/>
            <w:rFonts w:ascii="Arial" w:hAnsi="Arial" w:cs="Arial"/>
          </w:rPr>
          <w:t>diyalnist</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w:t>
        </w:r>
        <w:r w:rsidR="00D62FD9" w:rsidRPr="00955B9A">
          <w:rPr>
            <w:rStyle w:val="afff4"/>
            <w:rFonts w:ascii="Arial" w:hAnsi="Arial" w:cs="Arial"/>
          </w:rPr>
          <w:t>ta</w:t>
        </w:r>
        <w:r w:rsidR="00D62FD9" w:rsidRPr="00136607">
          <w:rPr>
            <w:rStyle w:val="afff4"/>
            <w:rFonts w:ascii="Arial" w:hAnsi="Arial" w:cs="Arial"/>
            <w:lang w:val="ru-RU"/>
          </w:rPr>
          <w:t>-</w:t>
        </w:r>
        <w:r w:rsidR="00D62FD9" w:rsidRPr="00955B9A">
          <w:rPr>
            <w:rStyle w:val="afff4"/>
            <w:rFonts w:ascii="Arial" w:hAnsi="Arial" w:cs="Arial"/>
          </w:rPr>
          <w:t>zakupivli</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/2022-</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informacijni</w:t>
        </w:r>
        <w:r w:rsidR="00D62FD9" w:rsidRPr="00136607">
          <w:rPr>
            <w:rStyle w:val="afff4"/>
            <w:rFonts w:ascii="Arial" w:hAnsi="Arial" w:cs="Arial"/>
            <w:lang w:val="ru-RU"/>
          </w:rPr>
          <w:t>-</w:t>
        </w:r>
        <w:r w:rsidR="00D62FD9" w:rsidRPr="00955B9A">
          <w:rPr>
            <w:rStyle w:val="afff4"/>
            <w:rFonts w:ascii="Arial" w:hAnsi="Arial" w:cs="Arial"/>
          </w:rPr>
          <w:t>dovidki</w:t>
        </w:r>
        <w:r w:rsidR="00D62FD9" w:rsidRPr="00136607">
          <w:rPr>
            <w:rStyle w:val="afff4"/>
            <w:rFonts w:ascii="Arial" w:hAnsi="Arial" w:cs="Arial"/>
            <w:lang w:val="ru-RU"/>
          </w:rPr>
          <w:t>-</w:t>
        </w:r>
        <w:r w:rsidR="00D62FD9" w:rsidRPr="00955B9A">
          <w:rPr>
            <w:rStyle w:val="afff4"/>
            <w:rFonts w:ascii="Arial" w:hAnsi="Arial" w:cs="Arial"/>
          </w:rPr>
          <w:t>shodo</w:t>
        </w:r>
        <w:r w:rsidR="00D62FD9" w:rsidRPr="00136607">
          <w:rPr>
            <w:rStyle w:val="afff4"/>
            <w:rFonts w:ascii="Arial" w:hAnsi="Arial" w:cs="Arial"/>
            <w:lang w:val="ru-RU"/>
          </w:rPr>
          <w:t>-</w:t>
        </w:r>
        <w:r w:rsidR="00D62FD9" w:rsidRPr="00955B9A">
          <w:rPr>
            <w:rStyle w:val="afff4"/>
            <w:rFonts w:ascii="Arial" w:hAnsi="Arial" w:cs="Arial"/>
          </w:rPr>
          <w:t>rozrahunku</w:t>
        </w:r>
        <w:r w:rsidR="00D62FD9" w:rsidRPr="00136607">
          <w:rPr>
            <w:rStyle w:val="afff4"/>
            <w:rFonts w:ascii="Arial" w:hAnsi="Arial" w:cs="Arial"/>
            <w:lang w:val="ru-RU"/>
          </w:rPr>
          <w:t>-</w:t>
        </w:r>
        <w:r w:rsidR="00D62FD9" w:rsidRPr="00955B9A">
          <w:rPr>
            <w:rStyle w:val="afff4"/>
            <w:rFonts w:ascii="Arial" w:hAnsi="Arial" w:cs="Arial"/>
          </w:rPr>
          <w:t>obsyagu</w:t>
        </w:r>
        <w:r w:rsidR="00D62FD9" w:rsidRPr="00136607">
          <w:rPr>
            <w:rStyle w:val="afff4"/>
            <w:rFonts w:ascii="Arial" w:hAnsi="Arial" w:cs="Arial"/>
            <w:lang w:val="ru-RU"/>
          </w:rPr>
          <w:t>-</w:t>
        </w:r>
        <w:r w:rsidR="00D62FD9" w:rsidRPr="00955B9A">
          <w:rPr>
            <w:rStyle w:val="afff4"/>
            <w:rFonts w:ascii="Arial" w:hAnsi="Arial" w:cs="Arial"/>
          </w:rPr>
          <w:t>osvitnoyi</w:t>
        </w:r>
        <w:r w:rsidR="00D62FD9" w:rsidRPr="00136607">
          <w:rPr>
            <w:rStyle w:val="afff4"/>
            <w:rFonts w:ascii="Arial" w:hAnsi="Arial" w:cs="Arial"/>
            <w:lang w:val="ru-RU"/>
          </w:rPr>
          <w:t>-</w:t>
        </w:r>
        <w:r w:rsidR="00D62FD9" w:rsidRPr="00955B9A">
          <w:rPr>
            <w:rStyle w:val="afff4"/>
            <w:rFonts w:ascii="Arial" w:hAnsi="Arial" w:cs="Arial"/>
          </w:rPr>
          <w:t>subvenciyi</w:t>
        </w:r>
        <w:r w:rsidR="00D62FD9" w:rsidRPr="00136607">
          <w:rPr>
            <w:rStyle w:val="afff4"/>
            <w:rFonts w:ascii="Arial" w:hAnsi="Arial" w:cs="Arial"/>
            <w:lang w:val="ru-RU"/>
          </w:rPr>
          <w:t>-</w:t>
        </w:r>
        <w:r w:rsidR="00D62FD9" w:rsidRPr="00955B9A">
          <w:rPr>
            <w:rStyle w:val="afff4"/>
            <w:rFonts w:ascii="Arial" w:hAnsi="Arial" w:cs="Arial"/>
          </w:rPr>
          <w:t>na</w:t>
        </w:r>
        <w:r w:rsidR="00D62FD9" w:rsidRPr="00136607">
          <w:rPr>
            <w:rStyle w:val="afff4"/>
            <w:rFonts w:ascii="Arial" w:hAnsi="Arial" w:cs="Arial"/>
            <w:lang w:val="ru-RU"/>
          </w:rPr>
          <w:t>-2022-</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rivnenska</w:t>
        </w:r>
        <w:r w:rsidR="00D62FD9" w:rsidRPr="00136607">
          <w:rPr>
            <w:rStyle w:val="afff4"/>
            <w:rFonts w:ascii="Arial" w:hAnsi="Arial" w:cs="Arial"/>
            <w:lang w:val="ru-RU"/>
          </w:rPr>
          <w:t>-</w:t>
        </w:r>
        <w:r w:rsidR="00D62FD9" w:rsidRPr="00955B9A">
          <w:rPr>
            <w:rStyle w:val="afff4"/>
            <w:rFonts w:ascii="Arial" w:hAnsi="Arial" w:cs="Arial"/>
          </w:rPr>
          <w:t>oblast</w:t>
        </w:r>
      </w:hyperlink>
    </w:p>
    <w:p w14:paraId="3C2312A9" w14:textId="77777777" w:rsidR="00D62FD9" w:rsidRPr="00136607" w:rsidRDefault="00E000A5" w:rsidP="00136607">
      <w:pPr>
        <w:pStyle w:val="afff2"/>
        <w:rPr>
          <w:rFonts w:ascii="Arial" w:hAnsi="Arial" w:cs="Arial"/>
          <w:lang w:val="ru-RU"/>
        </w:rPr>
      </w:pPr>
      <w:hyperlink r:id="rId9" w:history="1">
        <w:r w:rsidR="00D62FD9" w:rsidRPr="00955B9A">
          <w:rPr>
            <w:rStyle w:val="afff4"/>
            <w:rFonts w:ascii="Arial" w:hAnsi="Arial" w:cs="Arial"/>
          </w:rPr>
          <w:t>https</w:t>
        </w:r>
        <w:r w:rsidR="00D62FD9" w:rsidRPr="00136607">
          <w:rPr>
            <w:rStyle w:val="afff4"/>
            <w:rFonts w:ascii="Arial" w:hAnsi="Arial" w:cs="Arial"/>
            <w:lang w:val="ru-RU"/>
          </w:rPr>
          <w:t>://</w:t>
        </w:r>
        <w:r w:rsidR="00D62FD9" w:rsidRPr="00955B9A">
          <w:rPr>
            <w:rStyle w:val="afff4"/>
            <w:rFonts w:ascii="Arial" w:hAnsi="Arial" w:cs="Arial"/>
          </w:rPr>
          <w:t>mon</w:t>
        </w:r>
        <w:r w:rsidR="00D62FD9" w:rsidRPr="00136607">
          <w:rPr>
            <w:rStyle w:val="afff4"/>
            <w:rFonts w:ascii="Arial" w:hAnsi="Arial" w:cs="Arial"/>
            <w:lang w:val="ru-RU"/>
          </w:rPr>
          <w:t>.</w:t>
        </w:r>
        <w:r w:rsidR="00D62FD9" w:rsidRPr="00955B9A">
          <w:rPr>
            <w:rStyle w:val="afff4"/>
            <w:rFonts w:ascii="Arial" w:hAnsi="Arial" w:cs="Arial"/>
          </w:rPr>
          <w:t>gov</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ministerstvo</w:t>
        </w:r>
        <w:r w:rsidR="00D62FD9" w:rsidRPr="00136607">
          <w:rPr>
            <w:rStyle w:val="afff4"/>
            <w:rFonts w:ascii="Arial" w:hAnsi="Arial" w:cs="Arial"/>
            <w:lang w:val="ru-RU"/>
          </w:rPr>
          <w:t>/</w:t>
        </w:r>
        <w:r w:rsidR="00D62FD9" w:rsidRPr="00955B9A">
          <w:rPr>
            <w:rStyle w:val="afff4"/>
            <w:rFonts w:ascii="Arial" w:hAnsi="Arial" w:cs="Arial"/>
          </w:rPr>
          <w:t>diyalnist</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w:t>
        </w:r>
        <w:r w:rsidR="00D62FD9" w:rsidRPr="00955B9A">
          <w:rPr>
            <w:rStyle w:val="afff4"/>
            <w:rFonts w:ascii="Arial" w:hAnsi="Arial" w:cs="Arial"/>
          </w:rPr>
          <w:t>ta</w:t>
        </w:r>
        <w:r w:rsidR="00D62FD9" w:rsidRPr="00136607">
          <w:rPr>
            <w:rStyle w:val="afff4"/>
            <w:rFonts w:ascii="Arial" w:hAnsi="Arial" w:cs="Arial"/>
            <w:lang w:val="ru-RU"/>
          </w:rPr>
          <w:t>-</w:t>
        </w:r>
        <w:r w:rsidR="00D62FD9" w:rsidRPr="00955B9A">
          <w:rPr>
            <w:rStyle w:val="afff4"/>
            <w:rFonts w:ascii="Arial" w:hAnsi="Arial" w:cs="Arial"/>
          </w:rPr>
          <w:t>zakupivli</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/2023-</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informacijni</w:t>
        </w:r>
        <w:r w:rsidR="00D62FD9" w:rsidRPr="00136607">
          <w:rPr>
            <w:rStyle w:val="afff4"/>
            <w:rFonts w:ascii="Arial" w:hAnsi="Arial" w:cs="Arial"/>
            <w:lang w:val="ru-RU"/>
          </w:rPr>
          <w:t>-</w:t>
        </w:r>
        <w:r w:rsidR="00D62FD9" w:rsidRPr="00955B9A">
          <w:rPr>
            <w:rStyle w:val="afff4"/>
            <w:rFonts w:ascii="Arial" w:hAnsi="Arial" w:cs="Arial"/>
          </w:rPr>
          <w:t>dovidki</w:t>
        </w:r>
        <w:r w:rsidR="00D62FD9" w:rsidRPr="00136607">
          <w:rPr>
            <w:rStyle w:val="afff4"/>
            <w:rFonts w:ascii="Arial" w:hAnsi="Arial" w:cs="Arial"/>
            <w:lang w:val="ru-RU"/>
          </w:rPr>
          <w:t>-</w:t>
        </w:r>
        <w:r w:rsidR="00D62FD9" w:rsidRPr="00955B9A">
          <w:rPr>
            <w:rStyle w:val="afff4"/>
            <w:rFonts w:ascii="Arial" w:hAnsi="Arial" w:cs="Arial"/>
          </w:rPr>
          <w:t>shodo</w:t>
        </w:r>
        <w:r w:rsidR="00D62FD9" w:rsidRPr="00136607">
          <w:rPr>
            <w:rStyle w:val="afff4"/>
            <w:rFonts w:ascii="Arial" w:hAnsi="Arial" w:cs="Arial"/>
            <w:lang w:val="ru-RU"/>
          </w:rPr>
          <w:t>-</w:t>
        </w:r>
        <w:r w:rsidR="00D62FD9" w:rsidRPr="00955B9A">
          <w:rPr>
            <w:rStyle w:val="afff4"/>
            <w:rFonts w:ascii="Arial" w:hAnsi="Arial" w:cs="Arial"/>
          </w:rPr>
          <w:t>rozrahunku</w:t>
        </w:r>
        <w:r w:rsidR="00D62FD9" w:rsidRPr="00136607">
          <w:rPr>
            <w:rStyle w:val="afff4"/>
            <w:rFonts w:ascii="Arial" w:hAnsi="Arial" w:cs="Arial"/>
            <w:lang w:val="ru-RU"/>
          </w:rPr>
          <w:t>-</w:t>
        </w:r>
        <w:r w:rsidR="00D62FD9" w:rsidRPr="00955B9A">
          <w:rPr>
            <w:rStyle w:val="afff4"/>
            <w:rFonts w:ascii="Arial" w:hAnsi="Arial" w:cs="Arial"/>
          </w:rPr>
          <w:t>obsyagu</w:t>
        </w:r>
        <w:r w:rsidR="00D62FD9" w:rsidRPr="00136607">
          <w:rPr>
            <w:rStyle w:val="afff4"/>
            <w:rFonts w:ascii="Arial" w:hAnsi="Arial" w:cs="Arial"/>
            <w:lang w:val="ru-RU"/>
          </w:rPr>
          <w:t>-</w:t>
        </w:r>
        <w:r w:rsidR="00D62FD9" w:rsidRPr="00955B9A">
          <w:rPr>
            <w:rStyle w:val="afff4"/>
            <w:rFonts w:ascii="Arial" w:hAnsi="Arial" w:cs="Arial"/>
          </w:rPr>
          <w:t>osvitnoyi</w:t>
        </w:r>
        <w:r w:rsidR="00D62FD9" w:rsidRPr="00136607">
          <w:rPr>
            <w:rStyle w:val="afff4"/>
            <w:rFonts w:ascii="Arial" w:hAnsi="Arial" w:cs="Arial"/>
            <w:lang w:val="ru-RU"/>
          </w:rPr>
          <w:t>-</w:t>
        </w:r>
        <w:r w:rsidR="00D62FD9" w:rsidRPr="00955B9A">
          <w:rPr>
            <w:rStyle w:val="afff4"/>
            <w:rFonts w:ascii="Arial" w:hAnsi="Arial" w:cs="Arial"/>
          </w:rPr>
          <w:t>subvenciyi</w:t>
        </w:r>
        <w:r w:rsidR="00D62FD9" w:rsidRPr="00136607">
          <w:rPr>
            <w:rStyle w:val="afff4"/>
            <w:rFonts w:ascii="Arial" w:hAnsi="Arial" w:cs="Arial"/>
            <w:lang w:val="ru-RU"/>
          </w:rPr>
          <w:t>-</w:t>
        </w:r>
        <w:r w:rsidR="00D62FD9" w:rsidRPr="00955B9A">
          <w:rPr>
            <w:rStyle w:val="afff4"/>
            <w:rFonts w:ascii="Arial" w:hAnsi="Arial" w:cs="Arial"/>
          </w:rPr>
          <w:t>na</w:t>
        </w:r>
        <w:r w:rsidR="00D62FD9" w:rsidRPr="00136607">
          <w:rPr>
            <w:rStyle w:val="afff4"/>
            <w:rFonts w:ascii="Arial" w:hAnsi="Arial" w:cs="Arial"/>
            <w:lang w:val="ru-RU"/>
          </w:rPr>
          <w:t>-2023-</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rivnenska</w:t>
        </w:r>
        <w:r w:rsidR="00D62FD9" w:rsidRPr="00136607">
          <w:rPr>
            <w:rStyle w:val="afff4"/>
            <w:rFonts w:ascii="Arial" w:hAnsi="Arial" w:cs="Arial"/>
            <w:lang w:val="ru-RU"/>
          </w:rPr>
          <w:t>-</w:t>
        </w:r>
        <w:r w:rsidR="00D62FD9" w:rsidRPr="00955B9A">
          <w:rPr>
            <w:rStyle w:val="afff4"/>
            <w:rFonts w:ascii="Arial" w:hAnsi="Arial" w:cs="Arial"/>
          </w:rPr>
          <w:t>oblast</w:t>
        </w:r>
        <w:r w:rsidR="00D62FD9" w:rsidRPr="00136607">
          <w:rPr>
            <w:rStyle w:val="afff4"/>
            <w:rFonts w:ascii="Arial" w:hAnsi="Arial" w:cs="Arial"/>
            <w:lang w:val="ru-RU"/>
          </w:rPr>
          <w:t>2023</w:t>
        </w:r>
      </w:hyperlink>
    </w:p>
  </w:footnote>
  <w:footnote w:id="14">
    <w:p w14:paraId="184E94C5" w14:textId="77777777" w:rsidR="00D62FD9" w:rsidRPr="00426E2A" w:rsidRDefault="00D62FD9" w:rsidP="00426E2A">
      <w:pPr>
        <w:pStyle w:val="afff2"/>
        <w:rPr>
          <w:rFonts w:ascii="Arial" w:hAnsi="Arial" w:cs="Arial"/>
          <w:lang w:val="ru-RU"/>
        </w:rPr>
      </w:pPr>
      <w:r w:rsidRPr="00955B9A">
        <w:rPr>
          <w:rStyle w:val="afff1"/>
          <w:rFonts w:ascii="Arial" w:hAnsi="Arial" w:cs="Arial"/>
        </w:rPr>
        <w:footnoteRef/>
      </w:r>
      <w:r w:rsidRPr="00426E2A">
        <w:rPr>
          <w:rFonts w:ascii="Arial" w:hAnsi="Arial" w:cs="Arial"/>
          <w:lang w:val="ru-RU"/>
        </w:rPr>
        <w:t xml:space="preserve"> Інформаційна довідка щодо розрахунку обсягу освітньої субвенції на 2021, 2022, 2023 роки </w:t>
      </w:r>
      <w:hyperlink r:id="rId10" w:history="1">
        <w:r w:rsidRPr="00955B9A">
          <w:rPr>
            <w:rStyle w:val="afff4"/>
            <w:rFonts w:ascii="Arial" w:hAnsi="Arial" w:cs="Arial"/>
          </w:rPr>
          <w:t>https</w:t>
        </w:r>
        <w:r w:rsidRPr="00426E2A">
          <w:rPr>
            <w:rStyle w:val="afff4"/>
            <w:rFonts w:ascii="Arial" w:hAnsi="Arial" w:cs="Arial"/>
            <w:lang w:val="ru-RU"/>
          </w:rPr>
          <w:t>://</w:t>
        </w:r>
        <w:r w:rsidRPr="00955B9A">
          <w:rPr>
            <w:rStyle w:val="afff4"/>
            <w:rFonts w:ascii="Arial" w:hAnsi="Arial" w:cs="Arial"/>
          </w:rPr>
          <w:t>mon</w:t>
        </w:r>
        <w:r w:rsidRPr="00426E2A">
          <w:rPr>
            <w:rStyle w:val="afff4"/>
            <w:rFonts w:ascii="Arial" w:hAnsi="Arial" w:cs="Arial"/>
            <w:lang w:val="ru-RU"/>
          </w:rPr>
          <w:t>.</w:t>
        </w:r>
        <w:r w:rsidRPr="00955B9A">
          <w:rPr>
            <w:rStyle w:val="afff4"/>
            <w:rFonts w:ascii="Arial" w:hAnsi="Arial" w:cs="Arial"/>
          </w:rPr>
          <w:t>gov</w:t>
        </w:r>
        <w:r w:rsidRPr="00426E2A">
          <w:rPr>
            <w:rStyle w:val="afff4"/>
            <w:rFonts w:ascii="Arial" w:hAnsi="Arial" w:cs="Arial"/>
            <w:lang w:val="ru-RU"/>
          </w:rPr>
          <w:t>.</w:t>
        </w:r>
        <w:r w:rsidRPr="00955B9A">
          <w:rPr>
            <w:rStyle w:val="afff4"/>
            <w:rFonts w:ascii="Arial" w:hAnsi="Arial" w:cs="Arial"/>
          </w:rPr>
          <w:t>ua</w:t>
        </w:r>
        <w:r w:rsidRPr="00426E2A">
          <w:rPr>
            <w:rStyle w:val="afff4"/>
            <w:rFonts w:ascii="Arial" w:hAnsi="Arial" w:cs="Arial"/>
            <w:lang w:val="ru-RU"/>
          </w:rPr>
          <w:t>/</w:t>
        </w:r>
        <w:r w:rsidRPr="00955B9A">
          <w:rPr>
            <w:rStyle w:val="afff4"/>
            <w:rFonts w:ascii="Arial" w:hAnsi="Arial" w:cs="Arial"/>
          </w:rPr>
          <w:t>ua</w:t>
        </w:r>
        <w:r w:rsidRPr="00426E2A">
          <w:rPr>
            <w:rStyle w:val="afff4"/>
            <w:rFonts w:ascii="Arial" w:hAnsi="Arial" w:cs="Arial"/>
            <w:lang w:val="ru-RU"/>
          </w:rPr>
          <w:t>/</w:t>
        </w:r>
        <w:r w:rsidRPr="00955B9A">
          <w:rPr>
            <w:rStyle w:val="afff4"/>
            <w:rFonts w:ascii="Arial" w:hAnsi="Arial" w:cs="Arial"/>
          </w:rPr>
          <w:t>ministerstvo</w:t>
        </w:r>
        <w:r w:rsidRPr="00426E2A">
          <w:rPr>
            <w:rStyle w:val="afff4"/>
            <w:rFonts w:ascii="Arial" w:hAnsi="Arial" w:cs="Arial"/>
            <w:lang w:val="ru-RU"/>
          </w:rPr>
          <w:t>/</w:t>
        </w:r>
        <w:r w:rsidRPr="00955B9A">
          <w:rPr>
            <w:rStyle w:val="afff4"/>
            <w:rFonts w:ascii="Arial" w:hAnsi="Arial" w:cs="Arial"/>
          </w:rPr>
          <w:t>diyalnist</w:t>
        </w:r>
        <w:r w:rsidRPr="00426E2A">
          <w:rPr>
            <w:rStyle w:val="afff4"/>
            <w:rFonts w:ascii="Arial" w:hAnsi="Arial" w:cs="Arial"/>
            <w:lang w:val="ru-RU"/>
          </w:rPr>
          <w:t>/</w:t>
        </w:r>
        <w:r w:rsidRPr="00955B9A">
          <w:rPr>
            <w:rStyle w:val="afff4"/>
            <w:rFonts w:ascii="Arial" w:hAnsi="Arial" w:cs="Arial"/>
          </w:rPr>
          <w:t>byudzhet</w:t>
        </w:r>
        <w:r w:rsidRPr="00426E2A">
          <w:rPr>
            <w:rStyle w:val="afff4"/>
            <w:rFonts w:ascii="Arial" w:hAnsi="Arial" w:cs="Arial"/>
            <w:lang w:val="ru-RU"/>
          </w:rPr>
          <w:t>-</w:t>
        </w:r>
        <w:r w:rsidRPr="00955B9A">
          <w:rPr>
            <w:rStyle w:val="afff4"/>
            <w:rFonts w:ascii="Arial" w:hAnsi="Arial" w:cs="Arial"/>
          </w:rPr>
          <w:t>ta</w:t>
        </w:r>
        <w:r w:rsidRPr="00426E2A">
          <w:rPr>
            <w:rStyle w:val="afff4"/>
            <w:rFonts w:ascii="Arial" w:hAnsi="Arial" w:cs="Arial"/>
            <w:lang w:val="ru-RU"/>
          </w:rPr>
          <w:t>-</w:t>
        </w:r>
        <w:r w:rsidRPr="00955B9A">
          <w:rPr>
            <w:rStyle w:val="afff4"/>
            <w:rFonts w:ascii="Arial" w:hAnsi="Arial" w:cs="Arial"/>
          </w:rPr>
          <w:t>zakupivli</w:t>
        </w:r>
        <w:r w:rsidRPr="00426E2A">
          <w:rPr>
            <w:rStyle w:val="afff4"/>
            <w:rFonts w:ascii="Arial" w:hAnsi="Arial" w:cs="Arial"/>
            <w:lang w:val="ru-RU"/>
          </w:rPr>
          <w:t>/</w:t>
        </w:r>
        <w:r w:rsidRPr="00955B9A">
          <w:rPr>
            <w:rStyle w:val="afff4"/>
            <w:rFonts w:ascii="Arial" w:hAnsi="Arial" w:cs="Arial"/>
          </w:rPr>
          <w:t>byudzhet</w:t>
        </w:r>
        <w:r w:rsidRPr="00426E2A">
          <w:rPr>
            <w:rStyle w:val="afff4"/>
            <w:rFonts w:ascii="Arial" w:hAnsi="Arial" w:cs="Arial"/>
            <w:lang w:val="ru-RU"/>
          </w:rPr>
          <w:t>/</w:t>
        </w:r>
        <w:r w:rsidRPr="00955B9A">
          <w:rPr>
            <w:rStyle w:val="afff4"/>
            <w:rFonts w:ascii="Arial" w:hAnsi="Arial" w:cs="Arial"/>
          </w:rPr>
          <w:t>arhiv</w:t>
        </w:r>
        <w:r w:rsidRPr="00426E2A">
          <w:rPr>
            <w:rStyle w:val="afff4"/>
            <w:rFonts w:ascii="Arial" w:hAnsi="Arial" w:cs="Arial"/>
            <w:lang w:val="ru-RU"/>
          </w:rPr>
          <w:t>/2021-</w:t>
        </w:r>
        <w:r w:rsidRPr="00955B9A">
          <w:rPr>
            <w:rStyle w:val="afff4"/>
            <w:rFonts w:ascii="Arial" w:hAnsi="Arial" w:cs="Arial"/>
          </w:rPr>
          <w:t>rik</w:t>
        </w:r>
        <w:r w:rsidRPr="00426E2A">
          <w:rPr>
            <w:rStyle w:val="afff4"/>
            <w:rFonts w:ascii="Arial" w:hAnsi="Arial" w:cs="Arial"/>
            <w:lang w:val="ru-RU"/>
          </w:rPr>
          <w:t>/</w:t>
        </w:r>
        <w:r w:rsidRPr="00955B9A">
          <w:rPr>
            <w:rStyle w:val="afff4"/>
            <w:rFonts w:ascii="Arial" w:hAnsi="Arial" w:cs="Arial"/>
          </w:rPr>
          <w:t>informacijni</w:t>
        </w:r>
        <w:r w:rsidRPr="00426E2A">
          <w:rPr>
            <w:rStyle w:val="afff4"/>
            <w:rFonts w:ascii="Arial" w:hAnsi="Arial" w:cs="Arial"/>
            <w:lang w:val="ru-RU"/>
          </w:rPr>
          <w:t>-</w:t>
        </w:r>
        <w:r w:rsidRPr="00955B9A">
          <w:rPr>
            <w:rStyle w:val="afff4"/>
            <w:rFonts w:ascii="Arial" w:hAnsi="Arial" w:cs="Arial"/>
          </w:rPr>
          <w:t>dovidki</w:t>
        </w:r>
        <w:r w:rsidRPr="00426E2A">
          <w:rPr>
            <w:rStyle w:val="afff4"/>
            <w:rFonts w:ascii="Arial" w:hAnsi="Arial" w:cs="Arial"/>
            <w:lang w:val="ru-RU"/>
          </w:rPr>
          <w:t>-</w:t>
        </w:r>
        <w:r w:rsidRPr="00955B9A">
          <w:rPr>
            <w:rStyle w:val="afff4"/>
            <w:rFonts w:ascii="Arial" w:hAnsi="Arial" w:cs="Arial"/>
          </w:rPr>
          <w:t>shodo</w:t>
        </w:r>
        <w:r w:rsidRPr="00426E2A">
          <w:rPr>
            <w:rStyle w:val="afff4"/>
            <w:rFonts w:ascii="Arial" w:hAnsi="Arial" w:cs="Arial"/>
            <w:lang w:val="ru-RU"/>
          </w:rPr>
          <w:t>-</w:t>
        </w:r>
        <w:r w:rsidRPr="00955B9A">
          <w:rPr>
            <w:rStyle w:val="afff4"/>
            <w:rFonts w:ascii="Arial" w:hAnsi="Arial" w:cs="Arial"/>
          </w:rPr>
          <w:t>rozrahunku</w:t>
        </w:r>
        <w:r w:rsidRPr="00426E2A">
          <w:rPr>
            <w:rStyle w:val="afff4"/>
            <w:rFonts w:ascii="Arial" w:hAnsi="Arial" w:cs="Arial"/>
            <w:lang w:val="ru-RU"/>
          </w:rPr>
          <w:t>-</w:t>
        </w:r>
        <w:r w:rsidRPr="00955B9A">
          <w:rPr>
            <w:rStyle w:val="afff4"/>
            <w:rFonts w:ascii="Arial" w:hAnsi="Arial" w:cs="Arial"/>
          </w:rPr>
          <w:t>obsyagu</w:t>
        </w:r>
        <w:r w:rsidRPr="00426E2A">
          <w:rPr>
            <w:rStyle w:val="afff4"/>
            <w:rFonts w:ascii="Arial" w:hAnsi="Arial" w:cs="Arial"/>
            <w:lang w:val="ru-RU"/>
          </w:rPr>
          <w:t>-</w:t>
        </w:r>
        <w:r w:rsidRPr="00955B9A">
          <w:rPr>
            <w:rStyle w:val="afff4"/>
            <w:rFonts w:ascii="Arial" w:hAnsi="Arial" w:cs="Arial"/>
          </w:rPr>
          <w:t>osvitnoyi</w:t>
        </w:r>
        <w:r w:rsidRPr="00426E2A">
          <w:rPr>
            <w:rStyle w:val="afff4"/>
            <w:rFonts w:ascii="Arial" w:hAnsi="Arial" w:cs="Arial"/>
            <w:lang w:val="ru-RU"/>
          </w:rPr>
          <w:t>-</w:t>
        </w:r>
        <w:r w:rsidRPr="00955B9A">
          <w:rPr>
            <w:rStyle w:val="afff4"/>
            <w:rFonts w:ascii="Arial" w:hAnsi="Arial" w:cs="Arial"/>
          </w:rPr>
          <w:t>subvenciyi</w:t>
        </w:r>
        <w:r w:rsidRPr="00426E2A">
          <w:rPr>
            <w:rStyle w:val="afff4"/>
            <w:rFonts w:ascii="Arial" w:hAnsi="Arial" w:cs="Arial"/>
            <w:lang w:val="ru-RU"/>
          </w:rPr>
          <w:t>-</w:t>
        </w:r>
        <w:r w:rsidRPr="00955B9A">
          <w:rPr>
            <w:rStyle w:val="afff4"/>
            <w:rFonts w:ascii="Arial" w:hAnsi="Arial" w:cs="Arial"/>
          </w:rPr>
          <w:t>na</w:t>
        </w:r>
        <w:r w:rsidRPr="00426E2A">
          <w:rPr>
            <w:rStyle w:val="afff4"/>
            <w:rFonts w:ascii="Arial" w:hAnsi="Arial" w:cs="Arial"/>
            <w:lang w:val="ru-RU"/>
          </w:rPr>
          <w:t>-2021-</w:t>
        </w:r>
        <w:r w:rsidRPr="00955B9A">
          <w:rPr>
            <w:rStyle w:val="afff4"/>
            <w:rFonts w:ascii="Arial" w:hAnsi="Arial" w:cs="Arial"/>
          </w:rPr>
          <w:t>rik</w:t>
        </w:r>
        <w:r w:rsidRPr="00426E2A">
          <w:rPr>
            <w:rStyle w:val="afff4"/>
            <w:rFonts w:ascii="Arial" w:hAnsi="Arial" w:cs="Arial"/>
            <w:lang w:val="ru-RU"/>
          </w:rPr>
          <w:t>/</w:t>
        </w:r>
        <w:r w:rsidRPr="00955B9A">
          <w:rPr>
            <w:rStyle w:val="afff4"/>
            <w:rFonts w:ascii="Arial" w:hAnsi="Arial" w:cs="Arial"/>
          </w:rPr>
          <w:t>rivnenska</w:t>
        </w:r>
        <w:r w:rsidRPr="00426E2A">
          <w:rPr>
            <w:rStyle w:val="afff4"/>
            <w:rFonts w:ascii="Arial" w:hAnsi="Arial" w:cs="Arial"/>
            <w:lang w:val="ru-RU"/>
          </w:rPr>
          <w:t>-</w:t>
        </w:r>
        <w:r w:rsidRPr="00955B9A">
          <w:rPr>
            <w:rStyle w:val="afff4"/>
            <w:rFonts w:ascii="Arial" w:hAnsi="Arial" w:cs="Arial"/>
          </w:rPr>
          <w:t>oblast</w:t>
        </w:r>
      </w:hyperlink>
      <w:r w:rsidRPr="00426E2A">
        <w:rPr>
          <w:rFonts w:ascii="Arial" w:hAnsi="Arial" w:cs="Arial"/>
          <w:lang w:val="ru-RU"/>
        </w:rPr>
        <w:t xml:space="preserve">, </w:t>
      </w:r>
    </w:p>
    <w:p w14:paraId="19AE0BA8" w14:textId="77777777" w:rsidR="00D62FD9" w:rsidRPr="00426E2A" w:rsidRDefault="00E000A5" w:rsidP="00426E2A">
      <w:pPr>
        <w:pStyle w:val="afff2"/>
        <w:rPr>
          <w:rFonts w:ascii="Arial" w:hAnsi="Arial" w:cs="Arial"/>
          <w:lang w:val="ru-RU"/>
        </w:rPr>
      </w:pPr>
      <w:hyperlink r:id="rId11" w:history="1">
        <w:r w:rsidR="00D62FD9" w:rsidRPr="00955B9A">
          <w:rPr>
            <w:rStyle w:val="afff4"/>
            <w:rFonts w:ascii="Arial" w:hAnsi="Arial" w:cs="Arial"/>
          </w:rPr>
          <w:t>https</w:t>
        </w:r>
        <w:r w:rsidR="00D62FD9" w:rsidRPr="00426E2A">
          <w:rPr>
            <w:rStyle w:val="afff4"/>
            <w:rFonts w:ascii="Arial" w:hAnsi="Arial" w:cs="Arial"/>
            <w:lang w:val="ru-RU"/>
          </w:rPr>
          <w:t>://</w:t>
        </w:r>
        <w:r w:rsidR="00D62FD9" w:rsidRPr="00955B9A">
          <w:rPr>
            <w:rStyle w:val="afff4"/>
            <w:rFonts w:ascii="Arial" w:hAnsi="Arial" w:cs="Arial"/>
          </w:rPr>
          <w:t>mon</w:t>
        </w:r>
        <w:r w:rsidR="00D62FD9" w:rsidRPr="00426E2A">
          <w:rPr>
            <w:rStyle w:val="afff4"/>
            <w:rFonts w:ascii="Arial" w:hAnsi="Arial" w:cs="Arial"/>
            <w:lang w:val="ru-RU"/>
          </w:rPr>
          <w:t>.</w:t>
        </w:r>
        <w:r w:rsidR="00D62FD9" w:rsidRPr="00955B9A">
          <w:rPr>
            <w:rStyle w:val="afff4"/>
            <w:rFonts w:ascii="Arial" w:hAnsi="Arial" w:cs="Arial"/>
          </w:rPr>
          <w:t>gov</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ministerstvo</w:t>
        </w:r>
        <w:r w:rsidR="00D62FD9" w:rsidRPr="00426E2A">
          <w:rPr>
            <w:rStyle w:val="afff4"/>
            <w:rFonts w:ascii="Arial" w:hAnsi="Arial" w:cs="Arial"/>
            <w:lang w:val="ru-RU"/>
          </w:rPr>
          <w:t>/</w:t>
        </w:r>
        <w:r w:rsidR="00D62FD9" w:rsidRPr="00955B9A">
          <w:rPr>
            <w:rStyle w:val="afff4"/>
            <w:rFonts w:ascii="Arial" w:hAnsi="Arial" w:cs="Arial"/>
          </w:rPr>
          <w:t>diyalnist</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w:t>
        </w:r>
        <w:r w:rsidR="00D62FD9" w:rsidRPr="00955B9A">
          <w:rPr>
            <w:rStyle w:val="afff4"/>
            <w:rFonts w:ascii="Arial" w:hAnsi="Arial" w:cs="Arial"/>
          </w:rPr>
          <w:t>ta</w:t>
        </w:r>
        <w:r w:rsidR="00D62FD9" w:rsidRPr="00426E2A">
          <w:rPr>
            <w:rStyle w:val="afff4"/>
            <w:rFonts w:ascii="Arial" w:hAnsi="Arial" w:cs="Arial"/>
            <w:lang w:val="ru-RU"/>
          </w:rPr>
          <w:t>-</w:t>
        </w:r>
        <w:r w:rsidR="00D62FD9" w:rsidRPr="00955B9A">
          <w:rPr>
            <w:rStyle w:val="afff4"/>
            <w:rFonts w:ascii="Arial" w:hAnsi="Arial" w:cs="Arial"/>
          </w:rPr>
          <w:t>zakupivli</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/2022-</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informacijni</w:t>
        </w:r>
        <w:r w:rsidR="00D62FD9" w:rsidRPr="00426E2A">
          <w:rPr>
            <w:rStyle w:val="afff4"/>
            <w:rFonts w:ascii="Arial" w:hAnsi="Arial" w:cs="Arial"/>
            <w:lang w:val="ru-RU"/>
          </w:rPr>
          <w:t>-</w:t>
        </w:r>
        <w:r w:rsidR="00D62FD9" w:rsidRPr="00955B9A">
          <w:rPr>
            <w:rStyle w:val="afff4"/>
            <w:rFonts w:ascii="Arial" w:hAnsi="Arial" w:cs="Arial"/>
          </w:rPr>
          <w:t>dovidki</w:t>
        </w:r>
        <w:r w:rsidR="00D62FD9" w:rsidRPr="00426E2A">
          <w:rPr>
            <w:rStyle w:val="afff4"/>
            <w:rFonts w:ascii="Arial" w:hAnsi="Arial" w:cs="Arial"/>
            <w:lang w:val="ru-RU"/>
          </w:rPr>
          <w:t>-</w:t>
        </w:r>
        <w:r w:rsidR="00D62FD9" w:rsidRPr="00955B9A">
          <w:rPr>
            <w:rStyle w:val="afff4"/>
            <w:rFonts w:ascii="Arial" w:hAnsi="Arial" w:cs="Arial"/>
          </w:rPr>
          <w:t>shodo</w:t>
        </w:r>
        <w:r w:rsidR="00D62FD9" w:rsidRPr="00426E2A">
          <w:rPr>
            <w:rStyle w:val="afff4"/>
            <w:rFonts w:ascii="Arial" w:hAnsi="Arial" w:cs="Arial"/>
            <w:lang w:val="ru-RU"/>
          </w:rPr>
          <w:t>-</w:t>
        </w:r>
        <w:r w:rsidR="00D62FD9" w:rsidRPr="00955B9A">
          <w:rPr>
            <w:rStyle w:val="afff4"/>
            <w:rFonts w:ascii="Arial" w:hAnsi="Arial" w:cs="Arial"/>
          </w:rPr>
          <w:t>rozrahunku</w:t>
        </w:r>
        <w:r w:rsidR="00D62FD9" w:rsidRPr="00426E2A">
          <w:rPr>
            <w:rStyle w:val="afff4"/>
            <w:rFonts w:ascii="Arial" w:hAnsi="Arial" w:cs="Arial"/>
            <w:lang w:val="ru-RU"/>
          </w:rPr>
          <w:t>-</w:t>
        </w:r>
        <w:r w:rsidR="00D62FD9" w:rsidRPr="00955B9A">
          <w:rPr>
            <w:rStyle w:val="afff4"/>
            <w:rFonts w:ascii="Arial" w:hAnsi="Arial" w:cs="Arial"/>
          </w:rPr>
          <w:t>obsyagu</w:t>
        </w:r>
        <w:r w:rsidR="00D62FD9" w:rsidRPr="00426E2A">
          <w:rPr>
            <w:rStyle w:val="afff4"/>
            <w:rFonts w:ascii="Arial" w:hAnsi="Arial" w:cs="Arial"/>
            <w:lang w:val="ru-RU"/>
          </w:rPr>
          <w:t>-</w:t>
        </w:r>
        <w:r w:rsidR="00D62FD9" w:rsidRPr="00955B9A">
          <w:rPr>
            <w:rStyle w:val="afff4"/>
            <w:rFonts w:ascii="Arial" w:hAnsi="Arial" w:cs="Arial"/>
          </w:rPr>
          <w:t>osvitnoyi</w:t>
        </w:r>
        <w:r w:rsidR="00D62FD9" w:rsidRPr="00426E2A">
          <w:rPr>
            <w:rStyle w:val="afff4"/>
            <w:rFonts w:ascii="Arial" w:hAnsi="Arial" w:cs="Arial"/>
            <w:lang w:val="ru-RU"/>
          </w:rPr>
          <w:t>-</w:t>
        </w:r>
        <w:r w:rsidR="00D62FD9" w:rsidRPr="00955B9A">
          <w:rPr>
            <w:rStyle w:val="afff4"/>
            <w:rFonts w:ascii="Arial" w:hAnsi="Arial" w:cs="Arial"/>
          </w:rPr>
          <w:t>subvenciyi</w:t>
        </w:r>
        <w:r w:rsidR="00D62FD9" w:rsidRPr="00426E2A">
          <w:rPr>
            <w:rStyle w:val="afff4"/>
            <w:rFonts w:ascii="Arial" w:hAnsi="Arial" w:cs="Arial"/>
            <w:lang w:val="ru-RU"/>
          </w:rPr>
          <w:t>-</w:t>
        </w:r>
        <w:r w:rsidR="00D62FD9" w:rsidRPr="00955B9A">
          <w:rPr>
            <w:rStyle w:val="afff4"/>
            <w:rFonts w:ascii="Arial" w:hAnsi="Arial" w:cs="Arial"/>
          </w:rPr>
          <w:t>na</w:t>
        </w:r>
        <w:r w:rsidR="00D62FD9" w:rsidRPr="00426E2A">
          <w:rPr>
            <w:rStyle w:val="afff4"/>
            <w:rFonts w:ascii="Arial" w:hAnsi="Arial" w:cs="Arial"/>
            <w:lang w:val="ru-RU"/>
          </w:rPr>
          <w:t>-2022-</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rivnenska</w:t>
        </w:r>
        <w:r w:rsidR="00D62FD9" w:rsidRPr="00426E2A">
          <w:rPr>
            <w:rStyle w:val="afff4"/>
            <w:rFonts w:ascii="Arial" w:hAnsi="Arial" w:cs="Arial"/>
            <w:lang w:val="ru-RU"/>
          </w:rPr>
          <w:t>-</w:t>
        </w:r>
        <w:r w:rsidR="00D62FD9" w:rsidRPr="00955B9A">
          <w:rPr>
            <w:rStyle w:val="afff4"/>
            <w:rFonts w:ascii="Arial" w:hAnsi="Arial" w:cs="Arial"/>
          </w:rPr>
          <w:t>oblast</w:t>
        </w:r>
      </w:hyperlink>
    </w:p>
    <w:p w14:paraId="4501F2F3" w14:textId="77777777" w:rsidR="00D62FD9" w:rsidRPr="00426E2A" w:rsidRDefault="00E000A5" w:rsidP="00426E2A">
      <w:pPr>
        <w:pStyle w:val="afff2"/>
        <w:rPr>
          <w:rFonts w:ascii="Arial" w:hAnsi="Arial" w:cs="Arial"/>
          <w:lang w:val="ru-RU"/>
        </w:rPr>
      </w:pPr>
      <w:hyperlink r:id="rId12" w:history="1">
        <w:r w:rsidR="00D62FD9" w:rsidRPr="00955B9A">
          <w:rPr>
            <w:rStyle w:val="afff4"/>
            <w:rFonts w:ascii="Arial" w:hAnsi="Arial" w:cs="Arial"/>
          </w:rPr>
          <w:t>https</w:t>
        </w:r>
        <w:r w:rsidR="00D62FD9" w:rsidRPr="00426E2A">
          <w:rPr>
            <w:rStyle w:val="afff4"/>
            <w:rFonts w:ascii="Arial" w:hAnsi="Arial" w:cs="Arial"/>
            <w:lang w:val="ru-RU"/>
          </w:rPr>
          <w:t>://</w:t>
        </w:r>
        <w:r w:rsidR="00D62FD9" w:rsidRPr="00955B9A">
          <w:rPr>
            <w:rStyle w:val="afff4"/>
            <w:rFonts w:ascii="Arial" w:hAnsi="Arial" w:cs="Arial"/>
          </w:rPr>
          <w:t>mon</w:t>
        </w:r>
        <w:r w:rsidR="00D62FD9" w:rsidRPr="00426E2A">
          <w:rPr>
            <w:rStyle w:val="afff4"/>
            <w:rFonts w:ascii="Arial" w:hAnsi="Arial" w:cs="Arial"/>
            <w:lang w:val="ru-RU"/>
          </w:rPr>
          <w:t>.</w:t>
        </w:r>
        <w:r w:rsidR="00D62FD9" w:rsidRPr="00955B9A">
          <w:rPr>
            <w:rStyle w:val="afff4"/>
            <w:rFonts w:ascii="Arial" w:hAnsi="Arial" w:cs="Arial"/>
          </w:rPr>
          <w:t>gov</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ministerstvo</w:t>
        </w:r>
        <w:r w:rsidR="00D62FD9" w:rsidRPr="00426E2A">
          <w:rPr>
            <w:rStyle w:val="afff4"/>
            <w:rFonts w:ascii="Arial" w:hAnsi="Arial" w:cs="Arial"/>
            <w:lang w:val="ru-RU"/>
          </w:rPr>
          <w:t>/</w:t>
        </w:r>
        <w:r w:rsidR="00D62FD9" w:rsidRPr="00955B9A">
          <w:rPr>
            <w:rStyle w:val="afff4"/>
            <w:rFonts w:ascii="Arial" w:hAnsi="Arial" w:cs="Arial"/>
          </w:rPr>
          <w:t>diyalnist</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w:t>
        </w:r>
        <w:r w:rsidR="00D62FD9" w:rsidRPr="00955B9A">
          <w:rPr>
            <w:rStyle w:val="afff4"/>
            <w:rFonts w:ascii="Arial" w:hAnsi="Arial" w:cs="Arial"/>
          </w:rPr>
          <w:t>ta</w:t>
        </w:r>
        <w:r w:rsidR="00D62FD9" w:rsidRPr="00426E2A">
          <w:rPr>
            <w:rStyle w:val="afff4"/>
            <w:rFonts w:ascii="Arial" w:hAnsi="Arial" w:cs="Arial"/>
            <w:lang w:val="ru-RU"/>
          </w:rPr>
          <w:t>-</w:t>
        </w:r>
        <w:r w:rsidR="00D62FD9" w:rsidRPr="00955B9A">
          <w:rPr>
            <w:rStyle w:val="afff4"/>
            <w:rFonts w:ascii="Arial" w:hAnsi="Arial" w:cs="Arial"/>
          </w:rPr>
          <w:t>zakupivli</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/2023-</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informacijni</w:t>
        </w:r>
        <w:r w:rsidR="00D62FD9" w:rsidRPr="00426E2A">
          <w:rPr>
            <w:rStyle w:val="afff4"/>
            <w:rFonts w:ascii="Arial" w:hAnsi="Arial" w:cs="Arial"/>
            <w:lang w:val="ru-RU"/>
          </w:rPr>
          <w:t>-</w:t>
        </w:r>
        <w:r w:rsidR="00D62FD9" w:rsidRPr="00955B9A">
          <w:rPr>
            <w:rStyle w:val="afff4"/>
            <w:rFonts w:ascii="Arial" w:hAnsi="Arial" w:cs="Arial"/>
          </w:rPr>
          <w:t>dovidki</w:t>
        </w:r>
        <w:r w:rsidR="00D62FD9" w:rsidRPr="00426E2A">
          <w:rPr>
            <w:rStyle w:val="afff4"/>
            <w:rFonts w:ascii="Arial" w:hAnsi="Arial" w:cs="Arial"/>
            <w:lang w:val="ru-RU"/>
          </w:rPr>
          <w:t>-</w:t>
        </w:r>
        <w:r w:rsidR="00D62FD9" w:rsidRPr="00955B9A">
          <w:rPr>
            <w:rStyle w:val="afff4"/>
            <w:rFonts w:ascii="Arial" w:hAnsi="Arial" w:cs="Arial"/>
          </w:rPr>
          <w:t>shodo</w:t>
        </w:r>
        <w:r w:rsidR="00D62FD9" w:rsidRPr="00426E2A">
          <w:rPr>
            <w:rStyle w:val="afff4"/>
            <w:rFonts w:ascii="Arial" w:hAnsi="Arial" w:cs="Arial"/>
            <w:lang w:val="ru-RU"/>
          </w:rPr>
          <w:t>-</w:t>
        </w:r>
        <w:r w:rsidR="00D62FD9" w:rsidRPr="00955B9A">
          <w:rPr>
            <w:rStyle w:val="afff4"/>
            <w:rFonts w:ascii="Arial" w:hAnsi="Arial" w:cs="Arial"/>
          </w:rPr>
          <w:t>rozrahunku</w:t>
        </w:r>
        <w:r w:rsidR="00D62FD9" w:rsidRPr="00426E2A">
          <w:rPr>
            <w:rStyle w:val="afff4"/>
            <w:rFonts w:ascii="Arial" w:hAnsi="Arial" w:cs="Arial"/>
            <w:lang w:val="ru-RU"/>
          </w:rPr>
          <w:t>-</w:t>
        </w:r>
        <w:r w:rsidR="00D62FD9" w:rsidRPr="00955B9A">
          <w:rPr>
            <w:rStyle w:val="afff4"/>
            <w:rFonts w:ascii="Arial" w:hAnsi="Arial" w:cs="Arial"/>
          </w:rPr>
          <w:t>obsyagu</w:t>
        </w:r>
        <w:r w:rsidR="00D62FD9" w:rsidRPr="00426E2A">
          <w:rPr>
            <w:rStyle w:val="afff4"/>
            <w:rFonts w:ascii="Arial" w:hAnsi="Arial" w:cs="Arial"/>
            <w:lang w:val="ru-RU"/>
          </w:rPr>
          <w:t>-</w:t>
        </w:r>
        <w:r w:rsidR="00D62FD9" w:rsidRPr="00955B9A">
          <w:rPr>
            <w:rStyle w:val="afff4"/>
            <w:rFonts w:ascii="Arial" w:hAnsi="Arial" w:cs="Arial"/>
          </w:rPr>
          <w:t>osvitnoyi</w:t>
        </w:r>
        <w:r w:rsidR="00D62FD9" w:rsidRPr="00426E2A">
          <w:rPr>
            <w:rStyle w:val="afff4"/>
            <w:rFonts w:ascii="Arial" w:hAnsi="Arial" w:cs="Arial"/>
            <w:lang w:val="ru-RU"/>
          </w:rPr>
          <w:t>-</w:t>
        </w:r>
        <w:r w:rsidR="00D62FD9" w:rsidRPr="00955B9A">
          <w:rPr>
            <w:rStyle w:val="afff4"/>
            <w:rFonts w:ascii="Arial" w:hAnsi="Arial" w:cs="Arial"/>
          </w:rPr>
          <w:t>subvenciyi</w:t>
        </w:r>
        <w:r w:rsidR="00D62FD9" w:rsidRPr="00426E2A">
          <w:rPr>
            <w:rStyle w:val="afff4"/>
            <w:rFonts w:ascii="Arial" w:hAnsi="Arial" w:cs="Arial"/>
            <w:lang w:val="ru-RU"/>
          </w:rPr>
          <w:t>-</w:t>
        </w:r>
        <w:r w:rsidR="00D62FD9" w:rsidRPr="00955B9A">
          <w:rPr>
            <w:rStyle w:val="afff4"/>
            <w:rFonts w:ascii="Arial" w:hAnsi="Arial" w:cs="Arial"/>
          </w:rPr>
          <w:t>na</w:t>
        </w:r>
        <w:r w:rsidR="00D62FD9" w:rsidRPr="00426E2A">
          <w:rPr>
            <w:rStyle w:val="afff4"/>
            <w:rFonts w:ascii="Arial" w:hAnsi="Arial" w:cs="Arial"/>
            <w:lang w:val="ru-RU"/>
          </w:rPr>
          <w:t>-2023-</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rivnenska</w:t>
        </w:r>
        <w:r w:rsidR="00D62FD9" w:rsidRPr="00426E2A">
          <w:rPr>
            <w:rStyle w:val="afff4"/>
            <w:rFonts w:ascii="Arial" w:hAnsi="Arial" w:cs="Arial"/>
            <w:lang w:val="ru-RU"/>
          </w:rPr>
          <w:t>-</w:t>
        </w:r>
        <w:r w:rsidR="00D62FD9" w:rsidRPr="00955B9A">
          <w:rPr>
            <w:rStyle w:val="afff4"/>
            <w:rFonts w:ascii="Arial" w:hAnsi="Arial" w:cs="Arial"/>
          </w:rPr>
          <w:t>oblast</w:t>
        </w:r>
        <w:r w:rsidR="00D62FD9" w:rsidRPr="00426E2A">
          <w:rPr>
            <w:rStyle w:val="afff4"/>
            <w:rFonts w:ascii="Arial" w:hAnsi="Arial" w:cs="Arial"/>
            <w:lang w:val="ru-RU"/>
          </w:rPr>
          <w:t>2023</w:t>
        </w:r>
      </w:hyperlink>
    </w:p>
    <w:p w14:paraId="288FB969" w14:textId="76D23E56" w:rsidR="00D62FD9" w:rsidRPr="00136607" w:rsidRDefault="00D62FD9" w:rsidP="00426E2A">
      <w:pPr>
        <w:pStyle w:val="afff2"/>
        <w:rPr>
          <w:rFonts w:ascii="Arial" w:hAnsi="Arial" w:cs="Arial"/>
          <w:lang w:val="ru-RU"/>
        </w:rPr>
      </w:pPr>
      <w:r w:rsidRPr="00955B9A">
        <w:rPr>
          <w:rStyle w:val="afff1"/>
          <w:rFonts w:ascii="Arial" w:hAnsi="Arial" w:cs="Arial"/>
        </w:rPr>
        <w:footnoteRef/>
      </w:r>
      <w:r w:rsidRPr="00426E2A">
        <w:rPr>
          <w:rFonts w:ascii="Arial" w:hAnsi="Arial" w:cs="Arial"/>
          <w:lang w:val="ru-RU"/>
        </w:rPr>
        <w:t xml:space="preserve"> За даними Українського центру оцінювання якості освіти  </w:t>
      </w:r>
      <w:hyperlink r:id="rId13" w:history="1">
        <w:r w:rsidRPr="00955B9A">
          <w:rPr>
            <w:rStyle w:val="afff4"/>
            <w:rFonts w:ascii="Arial" w:hAnsi="Arial" w:cs="Arial"/>
          </w:rPr>
          <w:t>https</w:t>
        </w:r>
        <w:r w:rsidRPr="00426E2A">
          <w:rPr>
            <w:rStyle w:val="afff4"/>
            <w:rFonts w:ascii="Arial" w:hAnsi="Arial" w:cs="Arial"/>
            <w:lang w:val="ru-RU"/>
          </w:rPr>
          <w:t>://</w:t>
        </w:r>
        <w:r w:rsidRPr="00955B9A">
          <w:rPr>
            <w:rStyle w:val="afff4"/>
            <w:rFonts w:ascii="Arial" w:hAnsi="Arial" w:cs="Arial"/>
          </w:rPr>
          <w:t>zno</w:t>
        </w:r>
        <w:r w:rsidRPr="00426E2A">
          <w:rPr>
            <w:rStyle w:val="afff4"/>
            <w:rFonts w:ascii="Arial" w:hAnsi="Arial" w:cs="Arial"/>
            <w:lang w:val="ru-RU"/>
          </w:rPr>
          <w:t>.</w:t>
        </w:r>
        <w:r w:rsidRPr="00955B9A">
          <w:rPr>
            <w:rStyle w:val="afff4"/>
            <w:rFonts w:ascii="Arial" w:hAnsi="Arial" w:cs="Arial"/>
          </w:rPr>
          <w:t>tes</w:t>
        </w:r>
        <w:r w:rsidRPr="00426E2A">
          <w:rPr>
            <w:rStyle w:val="afff4"/>
            <w:rFonts w:ascii="Arial" w:hAnsi="Arial" w:cs="Arial"/>
            <w:lang w:val="ru-RU"/>
          </w:rPr>
          <w:tab/>
        </w:r>
        <w:r w:rsidRPr="00955B9A">
          <w:rPr>
            <w:rStyle w:val="afff4"/>
            <w:rFonts w:ascii="Arial" w:hAnsi="Arial" w:cs="Arial"/>
          </w:rPr>
          <w:t>tportal</w:t>
        </w:r>
        <w:r w:rsidRPr="00426E2A">
          <w:rPr>
            <w:rStyle w:val="afff4"/>
            <w:rFonts w:ascii="Arial" w:hAnsi="Arial" w:cs="Arial"/>
            <w:lang w:val="ru-RU"/>
          </w:rPr>
          <w:t>.</w:t>
        </w:r>
        <w:r w:rsidRPr="00955B9A">
          <w:rPr>
            <w:rStyle w:val="afff4"/>
            <w:rFonts w:ascii="Arial" w:hAnsi="Arial" w:cs="Arial"/>
          </w:rPr>
          <w:t>com</w:t>
        </w:r>
        <w:r w:rsidRPr="00426E2A">
          <w:rPr>
            <w:rStyle w:val="afff4"/>
            <w:rFonts w:ascii="Arial" w:hAnsi="Arial" w:cs="Arial"/>
            <w:lang w:val="ru-RU"/>
          </w:rPr>
          <w:t>.</w:t>
        </w:r>
        <w:r w:rsidRPr="00955B9A">
          <w:rPr>
            <w:rStyle w:val="afff4"/>
            <w:rFonts w:ascii="Arial" w:hAnsi="Arial" w:cs="Arial"/>
          </w:rPr>
          <w:t>ua</w:t>
        </w:r>
        <w:r w:rsidRPr="00426E2A">
          <w:rPr>
            <w:rStyle w:val="afff4"/>
            <w:rFonts w:ascii="Arial" w:hAnsi="Arial" w:cs="Arial"/>
            <w:lang w:val="ru-RU"/>
          </w:rPr>
          <w:t>/</w:t>
        </w:r>
        <w:r w:rsidRPr="00955B9A">
          <w:rPr>
            <w:rStyle w:val="afff4"/>
            <w:rFonts w:ascii="Arial" w:hAnsi="Arial" w:cs="Arial"/>
          </w:rPr>
          <w:t>stat</w:t>
        </w:r>
        <w:r w:rsidRPr="00426E2A">
          <w:rPr>
            <w:rStyle w:val="afff4"/>
            <w:rFonts w:ascii="Arial" w:hAnsi="Arial" w:cs="Arial"/>
            <w:lang w:val="ru-RU"/>
          </w:rPr>
          <w:t>/2021</w:t>
        </w:r>
      </w:hyperlink>
    </w:p>
  </w:footnote>
  <w:footnote w:id="15">
    <w:p w14:paraId="1E3BC5A8" w14:textId="37EBD320" w:rsidR="00D62FD9" w:rsidRPr="001D282E" w:rsidRDefault="00D62FD9" w:rsidP="00136607">
      <w:pPr>
        <w:pStyle w:val="afff2"/>
        <w:rPr>
          <w:rFonts w:ascii="Arial" w:hAnsi="Arial" w:cs="Arial"/>
          <w:lang w:val="ru-RU"/>
        </w:rPr>
      </w:pPr>
    </w:p>
  </w:footnote>
  <w:footnote w:id="16">
    <w:p w14:paraId="6F563BD6" w14:textId="53A4423A" w:rsidR="00D62FD9" w:rsidRPr="00136607" w:rsidRDefault="00D62FD9" w:rsidP="00136607">
      <w:pPr>
        <w:pStyle w:val="afff2"/>
        <w:rPr>
          <w:rFonts w:ascii="Arial" w:hAnsi="Arial" w:cs="Arial"/>
          <w:lang w:val="ru-RU"/>
        </w:rPr>
      </w:pPr>
      <w:r w:rsidRPr="00955B9A">
        <w:rPr>
          <w:rStyle w:val="afff1"/>
          <w:rFonts w:ascii="Arial" w:hAnsi="Arial" w:cs="Arial"/>
        </w:rPr>
        <w:footnoteRef/>
      </w:r>
      <w:r w:rsidRPr="00426E2A">
        <w:rPr>
          <w:rFonts w:ascii="Arial" w:hAnsi="Arial" w:cs="Arial"/>
          <w:lang w:val="ru-RU"/>
        </w:rPr>
        <w:t xml:space="preserve"> За даними Інформаційної системи управління освітою. Рівненська область </w:t>
      </w:r>
      <w:hyperlink r:id="rId14" w:history="1">
        <w:r w:rsidRPr="00955B9A">
          <w:rPr>
            <w:rStyle w:val="afff4"/>
            <w:rFonts w:ascii="Arial" w:hAnsi="Arial" w:cs="Arial"/>
          </w:rPr>
          <w:t>https</w:t>
        </w:r>
        <w:r w:rsidRPr="00426E2A">
          <w:rPr>
            <w:rStyle w:val="afff4"/>
            <w:rFonts w:ascii="Arial" w:hAnsi="Arial" w:cs="Arial"/>
            <w:lang w:val="ru-RU"/>
          </w:rPr>
          <w:t>://</w:t>
        </w:r>
        <w:r w:rsidRPr="00955B9A">
          <w:rPr>
            <w:rStyle w:val="afff4"/>
            <w:rFonts w:ascii="Arial" w:hAnsi="Arial" w:cs="Arial"/>
          </w:rPr>
          <w:t>rv</w:t>
        </w:r>
        <w:r w:rsidRPr="00426E2A">
          <w:rPr>
            <w:rStyle w:val="afff4"/>
            <w:rFonts w:ascii="Arial" w:hAnsi="Arial" w:cs="Arial"/>
            <w:lang w:val="ru-RU"/>
          </w:rPr>
          <w:t>.</w:t>
        </w:r>
        <w:r w:rsidRPr="00955B9A">
          <w:rPr>
            <w:rStyle w:val="afff4"/>
            <w:rFonts w:ascii="Arial" w:hAnsi="Arial" w:cs="Arial"/>
          </w:rPr>
          <w:t>isuo</w:t>
        </w:r>
        <w:r w:rsidRPr="00426E2A">
          <w:rPr>
            <w:rStyle w:val="afff4"/>
            <w:rFonts w:ascii="Arial" w:hAnsi="Arial" w:cs="Arial"/>
            <w:lang w:val="ru-RU"/>
          </w:rPr>
          <w:t>.</w:t>
        </w:r>
        <w:r w:rsidRPr="00955B9A">
          <w:rPr>
            <w:rStyle w:val="afff4"/>
            <w:rFonts w:ascii="Arial" w:hAnsi="Arial" w:cs="Arial"/>
          </w:rPr>
          <w:t>org</w:t>
        </w:r>
        <w:r w:rsidRPr="00426E2A">
          <w:rPr>
            <w:rStyle w:val="afff4"/>
            <w:rFonts w:ascii="Arial" w:hAnsi="Arial" w:cs="Arial"/>
            <w:lang w:val="ru-RU"/>
          </w:rPr>
          <w:t>/</w:t>
        </w:r>
        <w:r w:rsidRPr="00955B9A">
          <w:rPr>
            <w:rStyle w:val="afff4"/>
            <w:rFonts w:ascii="Arial" w:hAnsi="Arial" w:cs="Arial"/>
          </w:rPr>
          <w:t>authorities</w:t>
        </w:r>
        <w:r w:rsidRPr="00426E2A">
          <w:rPr>
            <w:rStyle w:val="afff4"/>
            <w:rFonts w:ascii="Arial" w:hAnsi="Arial" w:cs="Arial"/>
            <w:lang w:val="ru-RU"/>
          </w:rPr>
          <w:t>/</w:t>
        </w:r>
        <w:r w:rsidRPr="00955B9A">
          <w:rPr>
            <w:rStyle w:val="afff4"/>
            <w:rFonts w:ascii="Arial" w:hAnsi="Arial" w:cs="Arial"/>
          </w:rPr>
          <w:t>view</w:t>
        </w:r>
        <w:r w:rsidRPr="00426E2A">
          <w:rPr>
            <w:rStyle w:val="afff4"/>
            <w:rFonts w:ascii="Arial" w:hAnsi="Arial" w:cs="Arial"/>
            <w:lang w:val="ru-RU"/>
          </w:rPr>
          <w:t>/</w:t>
        </w:r>
        <w:r w:rsidRPr="00955B9A">
          <w:rPr>
            <w:rStyle w:val="afff4"/>
            <w:rFonts w:ascii="Arial" w:hAnsi="Arial" w:cs="Arial"/>
          </w:rPr>
          <w:t>id</w:t>
        </w:r>
        <w:r w:rsidRPr="00426E2A">
          <w:rPr>
            <w:rStyle w:val="afff4"/>
            <w:rFonts w:ascii="Arial" w:hAnsi="Arial" w:cs="Arial"/>
            <w:lang w:val="ru-RU"/>
          </w:rPr>
          <w:t>/491</w:t>
        </w:r>
      </w:hyperlink>
    </w:p>
  </w:footnote>
  <w:footnote w:id="17">
    <w:p w14:paraId="1BCBB15D" w14:textId="0E7D3BA9" w:rsidR="00D62FD9" w:rsidRPr="00544B94" w:rsidRDefault="00D62FD9" w:rsidP="00884936">
      <w:pPr>
        <w:pStyle w:val="afff2"/>
        <w:rPr>
          <w:rFonts w:ascii="Arial" w:hAnsi="Arial" w:cs="Arial"/>
          <w:lang w:val="ru-RU"/>
        </w:rPr>
      </w:pPr>
      <w:r w:rsidRPr="00643BFC">
        <w:rPr>
          <w:rStyle w:val="afff1"/>
          <w:rFonts w:ascii="Arial" w:hAnsi="Arial" w:cs="Arial"/>
        </w:rPr>
        <w:footnoteRef/>
      </w:r>
      <w:r w:rsidRPr="00A1564E">
        <w:rPr>
          <w:rFonts w:ascii="Arial" w:hAnsi="Arial" w:cs="Arial"/>
          <w:lang w:val="ru-RU"/>
        </w:rPr>
        <w:t xml:space="preserve"> Станом на 01.01.2020 року</w:t>
      </w:r>
    </w:p>
  </w:footnote>
  <w:footnote w:id="18">
    <w:p w14:paraId="311BF6AA" w14:textId="00DBDA20" w:rsidR="00D62FD9" w:rsidRPr="00544B94" w:rsidRDefault="00D62FD9" w:rsidP="00884936">
      <w:pPr>
        <w:pStyle w:val="afff2"/>
        <w:rPr>
          <w:rFonts w:ascii="Arial" w:hAnsi="Arial" w:cs="Arial"/>
          <w:lang w:val="ru-RU"/>
        </w:rPr>
      </w:pPr>
      <w:r w:rsidRPr="00FA3FD7">
        <w:rPr>
          <w:rStyle w:val="afff1"/>
          <w:rFonts w:ascii="Arial" w:hAnsi="Arial" w:cs="Arial"/>
        </w:rPr>
        <w:footnoteRef/>
      </w:r>
      <w:r w:rsidRPr="00544B94">
        <w:rPr>
          <w:rFonts w:ascii="Arial" w:hAnsi="Arial" w:cs="Arial"/>
          <w:lang w:val="ru-RU"/>
        </w:rPr>
        <w:t xml:space="preserve"> рішення виконавчого комітету </w:t>
      </w:r>
      <w:r>
        <w:rPr>
          <w:rFonts w:ascii="Arial" w:hAnsi="Arial" w:cs="Arial"/>
          <w:lang w:val="ru-RU"/>
        </w:rPr>
        <w:t>Здолбунівської міської ради № 2 від 24.01.2025</w:t>
      </w:r>
      <w:r w:rsidRPr="00544B94">
        <w:rPr>
          <w:rFonts w:ascii="Arial" w:hAnsi="Arial" w:cs="Arial"/>
          <w:lang w:val="ru-RU"/>
        </w:rPr>
        <w:t xml:space="preserve"> року</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FA8C7" w14:textId="77777777" w:rsidR="00D62FD9" w:rsidRDefault="00D62FD9">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9DF24" w14:textId="39C32455" w:rsidR="00D62FD9" w:rsidRDefault="00D62FD9">
    <w:pPr>
      <w:pStyle w:val="a6"/>
    </w:pPr>
    <w:r>
      <w:rPr>
        <w:noProof/>
        <w:lang w:val="uk-UA" w:eastAsia="uk-UA"/>
      </w:rPr>
      <mc:AlternateContent>
        <mc:Choice Requires="wps">
          <w:drawing>
            <wp:anchor distT="0" distB="0" distL="118745" distR="118745" simplePos="0" relativeHeight="251659264" behindDoc="1" locked="0" layoutInCell="1" allowOverlap="0" wp14:anchorId="0E5595F8" wp14:editId="0467015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4D607F3" w14:textId="2DDEEE62" w:rsidR="00D62FD9" w:rsidRDefault="00D62FD9">
                              <w:pPr>
                                <w:pStyle w:val="a6"/>
                                <w:jc w:val="center"/>
                                <w:rPr>
                                  <w:caps/>
                                  <w:color w:val="FFFFFF" w:themeColor="background1"/>
                                </w:rPr>
                              </w:pPr>
                              <w:r>
                                <w:rPr>
                                  <w:caps/>
                                  <w:color w:val="FFFFFF" w:themeColor="background1"/>
                                  <w:lang w:val="uk-UA"/>
                                </w:rPr>
                                <w:t>ЗДОЛБУНІВСЬКА МІСЬКа територіальна громада</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E5595F8" id="Прямоугольник 197"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" o:allowoverlap="f" fillcolor="#c3ea1f [3204]" stroked="f" strokeweight="2pt">
              <v:textbox style="mso-fit-shape-to-text:t">
                <w:txbxContent>
                  <w:sdt>
                    <w:sdtPr>
                      <w:rPr>
                        <w:caps/>
                        <w:color w:val="FFFFFF" w:themeColor="background1"/>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64D607F3" w14:textId="2DDEEE62" w:rsidR="00D62FD9" w:rsidRDefault="00D62FD9">
                        <w:pPr>
                          <w:pStyle w:val="a6"/>
                          <w:jc w:val="center"/>
                          <w:rPr>
                            <w:caps/>
                            <w:color w:val="FFFFFF" w:themeColor="background1"/>
                          </w:rPr>
                        </w:pPr>
                        <w:r>
                          <w:rPr>
                            <w:caps/>
                            <w:color w:val="FFFFFF" w:themeColor="background1"/>
                            <w:lang w:val="uk-UA"/>
                          </w:rPr>
                          <w:t>ЗДОЛБУНІВСЬКА МІСЬКа територіальна громада</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9A33" w14:textId="77777777" w:rsidR="00D62FD9" w:rsidRDefault="00D62FD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E687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A"/>
    <w:multiLevelType w:val="multilevel"/>
    <w:tmpl w:val="92761BE8"/>
    <w:name w:val="WWNum1"/>
    <w:lvl w:ilvl="0">
      <w:numFmt w:val="bullet"/>
      <w:lvlText w:val="–"/>
      <w:lvlJc w:val="left"/>
      <w:pPr>
        <w:tabs>
          <w:tab w:val="num" w:pos="0"/>
        </w:tabs>
        <w:ind w:left="720" w:hanging="360"/>
      </w:pPr>
      <w:rPr>
        <w:rFonts w:ascii="Times New Roman" w:eastAsia="Arial Unicode MS"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53A1ECD"/>
    <w:multiLevelType w:val="hybridMultilevel"/>
    <w:tmpl w:val="D52CA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A1232C"/>
    <w:multiLevelType w:val="multilevel"/>
    <w:tmpl w:val="F1D8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2C5320"/>
    <w:multiLevelType w:val="hybridMultilevel"/>
    <w:tmpl w:val="826C0FC2"/>
    <w:lvl w:ilvl="0" w:tplc="07C43BF4">
      <w:start w:val="6"/>
      <w:numFmt w:val="bullet"/>
      <w:lvlText w:val="-"/>
      <w:lvlJc w:val="left"/>
      <w:pPr>
        <w:tabs>
          <w:tab w:val="num" w:pos="720"/>
        </w:tabs>
        <w:ind w:left="720" w:hanging="360"/>
      </w:pPr>
      <w:rPr>
        <w:rFonts w:ascii="Arial" w:eastAsia="Calibri" w:hAnsi="Arial" w:cs="Arial" w:hint="default"/>
        <w:sz w:val="24"/>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5F7978"/>
    <w:multiLevelType w:val="multilevel"/>
    <w:tmpl w:val="7EC8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F742AD"/>
    <w:multiLevelType w:val="multilevel"/>
    <w:tmpl w:val="3B2C9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3A0805"/>
    <w:multiLevelType w:val="multilevel"/>
    <w:tmpl w:val="A952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D4553A"/>
    <w:multiLevelType w:val="hybridMultilevel"/>
    <w:tmpl w:val="6B78758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865056B"/>
    <w:multiLevelType w:val="multilevel"/>
    <w:tmpl w:val="29504954"/>
    <w:lvl w:ilvl="0">
      <w:start w:val="6"/>
      <w:numFmt w:val="bullet"/>
      <w:pStyle w:val="ChartTitle"/>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9306CBD"/>
    <w:multiLevelType w:val="hybridMultilevel"/>
    <w:tmpl w:val="115E8F58"/>
    <w:lvl w:ilvl="0" w:tplc="F112C20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1208E"/>
    <w:multiLevelType w:val="hybridMultilevel"/>
    <w:tmpl w:val="610C6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A40747"/>
    <w:multiLevelType w:val="multilevel"/>
    <w:tmpl w:val="BAE6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6B69CB"/>
    <w:multiLevelType w:val="hybridMultilevel"/>
    <w:tmpl w:val="890C2E4A"/>
    <w:lvl w:ilvl="0" w:tplc="61CC4FD2">
      <w:start w:val="1638"/>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3A51A20"/>
    <w:multiLevelType w:val="multilevel"/>
    <w:tmpl w:val="C6DED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C41C61"/>
    <w:multiLevelType w:val="hybridMultilevel"/>
    <w:tmpl w:val="1D9AE1B4"/>
    <w:lvl w:ilvl="0" w:tplc="04190001">
      <w:start w:val="1"/>
      <w:numFmt w:val="bullet"/>
      <w:lvlText w:val=""/>
      <w:lvlJc w:val="left"/>
      <w:pPr>
        <w:ind w:left="760" w:hanging="360"/>
      </w:pPr>
      <w:rPr>
        <w:rFonts w:ascii="Symbol" w:hAnsi="Symbol" w:hint="default"/>
      </w:rPr>
    </w:lvl>
    <w:lvl w:ilvl="1" w:tplc="4B7C6AB6">
      <w:numFmt w:val="bullet"/>
      <w:lvlText w:val="•"/>
      <w:lvlJc w:val="left"/>
      <w:pPr>
        <w:ind w:left="1480" w:hanging="360"/>
      </w:pPr>
      <w:rPr>
        <w:rFonts w:ascii="Arial" w:eastAsia="Times New Roman" w:hAnsi="Arial" w:cs="Arial"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5" w15:restartNumberingAfterBreak="0">
    <w:nsid w:val="278D0064"/>
    <w:multiLevelType w:val="multilevel"/>
    <w:tmpl w:val="5B2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F500EB"/>
    <w:multiLevelType w:val="multilevel"/>
    <w:tmpl w:val="A6BE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523274"/>
    <w:multiLevelType w:val="multilevel"/>
    <w:tmpl w:val="D02A7806"/>
    <w:lvl w:ilvl="0">
      <w:numFmt w:val="bullet"/>
      <w:lvlText w:val="-"/>
      <w:lvlJc w:val="left"/>
      <w:pPr>
        <w:ind w:left="720" w:hanging="360"/>
      </w:pPr>
      <w:rPr>
        <w:rFonts w:ascii="Arial" w:eastAsia="Arial" w:hAnsi="Arial" w:cs="Arial"/>
        <w:color w:val="000000" w:themeColor="text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15:restartNumberingAfterBreak="0">
    <w:nsid w:val="2BB31BF1"/>
    <w:multiLevelType w:val="multilevel"/>
    <w:tmpl w:val="30A4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D00D6B"/>
    <w:multiLevelType w:val="hybridMultilevel"/>
    <w:tmpl w:val="4FFC0476"/>
    <w:lvl w:ilvl="0" w:tplc="07C43BF4">
      <w:start w:val="6"/>
      <w:numFmt w:val="bullet"/>
      <w:lvlText w:val="-"/>
      <w:lvlJc w:val="left"/>
      <w:pPr>
        <w:ind w:left="720" w:hanging="360"/>
      </w:pPr>
      <w:rPr>
        <w:rFonts w:ascii="Arial" w:eastAsia="Calibri" w:hAnsi="Arial" w:cs="Aria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10079BF"/>
    <w:multiLevelType w:val="multilevel"/>
    <w:tmpl w:val="E81A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A94DE0"/>
    <w:multiLevelType w:val="multilevel"/>
    <w:tmpl w:val="BB44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A834E9"/>
    <w:multiLevelType w:val="hybridMultilevel"/>
    <w:tmpl w:val="17CEB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6F9332A"/>
    <w:multiLevelType w:val="multilevel"/>
    <w:tmpl w:val="FFF2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BF7DE2"/>
    <w:multiLevelType w:val="multilevel"/>
    <w:tmpl w:val="4E9AC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B55B25"/>
    <w:multiLevelType w:val="hybridMultilevel"/>
    <w:tmpl w:val="AE06B69C"/>
    <w:lvl w:ilvl="0" w:tplc="07C43BF4">
      <w:start w:val="6"/>
      <w:numFmt w:val="bullet"/>
      <w:lvlText w:val="-"/>
      <w:lvlJc w:val="left"/>
      <w:pPr>
        <w:ind w:left="1080" w:hanging="360"/>
      </w:pPr>
      <w:rPr>
        <w:rFonts w:ascii="Arial" w:eastAsia="Calibri" w:hAnsi="Arial" w:cs="Arial" w:hint="default"/>
        <w:sz w:val="24"/>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15:restartNumberingAfterBreak="0">
    <w:nsid w:val="3BCA7534"/>
    <w:multiLevelType w:val="hybridMultilevel"/>
    <w:tmpl w:val="51406164"/>
    <w:lvl w:ilvl="0" w:tplc="4B7C6AB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C887F4C"/>
    <w:multiLevelType w:val="multilevel"/>
    <w:tmpl w:val="BD2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CA4561"/>
    <w:multiLevelType w:val="multilevel"/>
    <w:tmpl w:val="A5FC5986"/>
    <w:lvl w:ilvl="0">
      <w:start w:val="1"/>
      <w:numFmt w:val="bullet"/>
      <w:pStyle w:val="LINCTableRus"/>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40733AF1"/>
    <w:multiLevelType w:val="multilevel"/>
    <w:tmpl w:val="EDE2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2D0685"/>
    <w:multiLevelType w:val="multilevel"/>
    <w:tmpl w:val="9D64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C229EB"/>
    <w:multiLevelType w:val="hybridMultilevel"/>
    <w:tmpl w:val="A2F87ECC"/>
    <w:lvl w:ilvl="0" w:tplc="4B7C6AB6">
      <w:numFmt w:val="bullet"/>
      <w:lvlText w:val="•"/>
      <w:lvlJc w:val="left"/>
      <w:pPr>
        <w:ind w:left="760" w:hanging="360"/>
      </w:pPr>
      <w:rPr>
        <w:rFonts w:ascii="Arial" w:eastAsia="Times New Roman" w:hAnsi="Arial" w:cs="Aria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42" w15:restartNumberingAfterBreak="0">
    <w:nsid w:val="44C629EB"/>
    <w:multiLevelType w:val="multilevel"/>
    <w:tmpl w:val="8AF41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7D15701"/>
    <w:multiLevelType w:val="multilevel"/>
    <w:tmpl w:val="2D1604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892610"/>
    <w:multiLevelType w:val="multilevel"/>
    <w:tmpl w:val="EAAC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F60AD8"/>
    <w:multiLevelType w:val="multilevel"/>
    <w:tmpl w:val="4436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890F7E"/>
    <w:multiLevelType w:val="multilevel"/>
    <w:tmpl w:val="FB8E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C61BA5"/>
    <w:multiLevelType w:val="multilevel"/>
    <w:tmpl w:val="8B804906"/>
    <w:lvl w:ilvl="0">
      <w:start w:val="1"/>
      <w:numFmt w:val="decimal"/>
      <w:lvlText w:val="%1."/>
      <w:lvlJc w:val="left"/>
      <w:pPr>
        <w:ind w:left="720" w:hanging="360"/>
      </w:pPr>
    </w:lvl>
    <w:lvl w:ilvl="1">
      <w:start w:val="1"/>
      <w:numFmt w:val="decimal"/>
      <w:isLgl/>
      <w:lvlText w:val="%1.%2."/>
      <w:lvlJc w:val="left"/>
      <w:pPr>
        <w:ind w:left="1080" w:hanging="720"/>
      </w:pPr>
      <w:rPr>
        <w:rFonts w:eastAsia="Times New Roman" w:hint="default"/>
        <w:i w:val="0"/>
        <w:color w:val="auto"/>
      </w:rPr>
    </w:lvl>
    <w:lvl w:ilvl="2">
      <w:start w:val="1"/>
      <w:numFmt w:val="decimal"/>
      <w:isLgl/>
      <w:lvlText w:val="%1.%2.%3."/>
      <w:lvlJc w:val="left"/>
      <w:pPr>
        <w:ind w:left="1080" w:hanging="720"/>
      </w:pPr>
      <w:rPr>
        <w:rFonts w:eastAsia="Times New Roman" w:hint="default"/>
        <w:i w:val="0"/>
        <w:color w:val="auto"/>
      </w:rPr>
    </w:lvl>
    <w:lvl w:ilvl="3">
      <w:start w:val="1"/>
      <w:numFmt w:val="decimal"/>
      <w:isLgl/>
      <w:lvlText w:val="%1.%2.%3.%4."/>
      <w:lvlJc w:val="left"/>
      <w:pPr>
        <w:ind w:left="1440" w:hanging="1080"/>
      </w:pPr>
      <w:rPr>
        <w:rFonts w:eastAsia="Times New Roman" w:hint="default"/>
        <w:i w:val="0"/>
        <w:color w:val="auto"/>
      </w:rPr>
    </w:lvl>
    <w:lvl w:ilvl="4">
      <w:start w:val="1"/>
      <w:numFmt w:val="decimal"/>
      <w:isLgl/>
      <w:lvlText w:val="%1.%2.%3.%4.%5."/>
      <w:lvlJc w:val="left"/>
      <w:pPr>
        <w:ind w:left="1440" w:hanging="1080"/>
      </w:pPr>
      <w:rPr>
        <w:rFonts w:eastAsia="Times New Roman" w:hint="default"/>
        <w:i w:val="0"/>
        <w:color w:val="auto"/>
      </w:rPr>
    </w:lvl>
    <w:lvl w:ilvl="5">
      <w:start w:val="1"/>
      <w:numFmt w:val="decimal"/>
      <w:isLgl/>
      <w:lvlText w:val="%1.%2.%3.%4.%5.%6."/>
      <w:lvlJc w:val="left"/>
      <w:pPr>
        <w:ind w:left="1800" w:hanging="1440"/>
      </w:pPr>
      <w:rPr>
        <w:rFonts w:eastAsia="Times New Roman" w:hint="default"/>
        <w:i w:val="0"/>
        <w:color w:val="auto"/>
      </w:rPr>
    </w:lvl>
    <w:lvl w:ilvl="6">
      <w:start w:val="1"/>
      <w:numFmt w:val="decimal"/>
      <w:isLgl/>
      <w:lvlText w:val="%1.%2.%3.%4.%5.%6.%7."/>
      <w:lvlJc w:val="left"/>
      <w:pPr>
        <w:ind w:left="1800" w:hanging="1440"/>
      </w:pPr>
      <w:rPr>
        <w:rFonts w:eastAsia="Times New Roman" w:hint="default"/>
        <w:i w:val="0"/>
        <w:color w:val="auto"/>
      </w:rPr>
    </w:lvl>
    <w:lvl w:ilvl="7">
      <w:start w:val="1"/>
      <w:numFmt w:val="decimal"/>
      <w:isLgl/>
      <w:lvlText w:val="%1.%2.%3.%4.%5.%6.%7.%8."/>
      <w:lvlJc w:val="left"/>
      <w:pPr>
        <w:ind w:left="2160" w:hanging="1800"/>
      </w:pPr>
      <w:rPr>
        <w:rFonts w:eastAsia="Times New Roman" w:hint="default"/>
        <w:i w:val="0"/>
        <w:color w:val="auto"/>
      </w:rPr>
    </w:lvl>
    <w:lvl w:ilvl="8">
      <w:start w:val="1"/>
      <w:numFmt w:val="decimal"/>
      <w:isLgl/>
      <w:lvlText w:val="%1.%2.%3.%4.%5.%6.%7.%8.%9."/>
      <w:lvlJc w:val="left"/>
      <w:pPr>
        <w:ind w:left="2160" w:hanging="1800"/>
      </w:pPr>
      <w:rPr>
        <w:rFonts w:eastAsia="Times New Roman" w:hint="default"/>
        <w:i w:val="0"/>
        <w:color w:val="auto"/>
      </w:rPr>
    </w:lvl>
  </w:abstractNum>
  <w:abstractNum w:abstractNumId="48" w15:restartNumberingAfterBreak="0">
    <w:nsid w:val="508D6ABC"/>
    <w:multiLevelType w:val="multilevel"/>
    <w:tmpl w:val="F3C0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B90C3F"/>
    <w:multiLevelType w:val="hybridMultilevel"/>
    <w:tmpl w:val="0D8AA3E0"/>
    <w:lvl w:ilvl="0" w:tplc="04190001">
      <w:start w:val="1"/>
      <w:numFmt w:val="bullet"/>
      <w:pStyle w:val="TableTitle"/>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50" w15:restartNumberingAfterBreak="0">
    <w:nsid w:val="55754477"/>
    <w:multiLevelType w:val="hybridMultilevel"/>
    <w:tmpl w:val="851039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61443042"/>
    <w:multiLevelType w:val="hybridMultilevel"/>
    <w:tmpl w:val="CBEA48C6"/>
    <w:lvl w:ilvl="0" w:tplc="B2667062">
      <w:start w:val="9"/>
      <w:numFmt w:val="bullet"/>
      <w:lvlText w:val="-"/>
      <w:lvlJc w:val="left"/>
      <w:pPr>
        <w:ind w:left="1211" w:hanging="360"/>
      </w:pPr>
      <w:rPr>
        <w:rFonts w:ascii="Arial" w:eastAsiaTheme="minorHAnsi" w:hAnsi="Arial" w:cs="Aria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2" w15:restartNumberingAfterBreak="0">
    <w:nsid w:val="68490EEA"/>
    <w:multiLevelType w:val="hybridMultilevel"/>
    <w:tmpl w:val="89C48B84"/>
    <w:lvl w:ilvl="0" w:tplc="D792947E">
      <w:start w:val="1"/>
      <w:numFmt w:val="decimal"/>
      <w:pStyle w:val="a1"/>
      <w:lvlText w:val="%1."/>
      <w:lvlJc w:val="left"/>
      <w:pPr>
        <w:ind w:left="2985" w:hanging="360"/>
      </w:pPr>
      <w:rPr>
        <w:rFonts w:hint="default"/>
      </w:rPr>
    </w:lvl>
    <w:lvl w:ilvl="1" w:tplc="04220019">
      <w:start w:val="1"/>
      <w:numFmt w:val="lowerLetter"/>
      <w:lvlText w:val="%2."/>
      <w:lvlJc w:val="left"/>
      <w:pPr>
        <w:ind w:left="3705" w:hanging="360"/>
      </w:pPr>
    </w:lvl>
    <w:lvl w:ilvl="2" w:tplc="0422001B" w:tentative="1">
      <w:start w:val="1"/>
      <w:numFmt w:val="lowerRoman"/>
      <w:lvlText w:val="%3."/>
      <w:lvlJc w:val="right"/>
      <w:pPr>
        <w:ind w:left="4425" w:hanging="180"/>
      </w:pPr>
    </w:lvl>
    <w:lvl w:ilvl="3" w:tplc="0422000F" w:tentative="1">
      <w:start w:val="1"/>
      <w:numFmt w:val="decimal"/>
      <w:lvlText w:val="%4."/>
      <w:lvlJc w:val="left"/>
      <w:pPr>
        <w:ind w:left="5145" w:hanging="360"/>
      </w:pPr>
    </w:lvl>
    <w:lvl w:ilvl="4" w:tplc="04220019" w:tentative="1">
      <w:start w:val="1"/>
      <w:numFmt w:val="lowerLetter"/>
      <w:lvlText w:val="%5."/>
      <w:lvlJc w:val="left"/>
      <w:pPr>
        <w:ind w:left="5865" w:hanging="360"/>
      </w:pPr>
    </w:lvl>
    <w:lvl w:ilvl="5" w:tplc="0422001B" w:tentative="1">
      <w:start w:val="1"/>
      <w:numFmt w:val="lowerRoman"/>
      <w:lvlText w:val="%6."/>
      <w:lvlJc w:val="right"/>
      <w:pPr>
        <w:ind w:left="6585" w:hanging="180"/>
      </w:pPr>
    </w:lvl>
    <w:lvl w:ilvl="6" w:tplc="0422000F" w:tentative="1">
      <w:start w:val="1"/>
      <w:numFmt w:val="decimal"/>
      <w:lvlText w:val="%7."/>
      <w:lvlJc w:val="left"/>
      <w:pPr>
        <w:ind w:left="7305" w:hanging="360"/>
      </w:pPr>
    </w:lvl>
    <w:lvl w:ilvl="7" w:tplc="04220019" w:tentative="1">
      <w:start w:val="1"/>
      <w:numFmt w:val="lowerLetter"/>
      <w:lvlText w:val="%8."/>
      <w:lvlJc w:val="left"/>
      <w:pPr>
        <w:ind w:left="8025" w:hanging="360"/>
      </w:pPr>
    </w:lvl>
    <w:lvl w:ilvl="8" w:tplc="0422001B" w:tentative="1">
      <w:start w:val="1"/>
      <w:numFmt w:val="lowerRoman"/>
      <w:lvlText w:val="%9."/>
      <w:lvlJc w:val="right"/>
      <w:pPr>
        <w:ind w:left="8745" w:hanging="180"/>
      </w:pPr>
    </w:lvl>
  </w:abstractNum>
  <w:abstractNum w:abstractNumId="53" w15:restartNumberingAfterBreak="0">
    <w:nsid w:val="68ED097E"/>
    <w:multiLevelType w:val="multilevel"/>
    <w:tmpl w:val="D558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4C2A9F"/>
    <w:multiLevelType w:val="multilevel"/>
    <w:tmpl w:val="BE6C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604E43"/>
    <w:multiLevelType w:val="multilevel"/>
    <w:tmpl w:val="4692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9F5B4E"/>
    <w:multiLevelType w:val="multilevel"/>
    <w:tmpl w:val="0938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037E2C"/>
    <w:multiLevelType w:val="multilevel"/>
    <w:tmpl w:val="7BDC4C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7EC51960"/>
    <w:multiLevelType w:val="multilevel"/>
    <w:tmpl w:val="4E9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DE6FDB"/>
    <w:multiLevelType w:val="multilevel"/>
    <w:tmpl w:val="CC52EF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280865"/>
    <w:multiLevelType w:val="multilevel"/>
    <w:tmpl w:val="5EB49D7A"/>
    <w:lvl w:ilvl="0">
      <w:start w:val="2"/>
      <w:numFmt w:val="decimal"/>
      <w:lvlText w:val="%1"/>
      <w:lvlJc w:val="left"/>
      <w:pPr>
        <w:ind w:left="384" w:hanging="384"/>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49"/>
  </w:num>
  <w:num w:numId="13">
    <w:abstractNumId w:val="57"/>
  </w:num>
  <w:num w:numId="14">
    <w:abstractNumId w:val="60"/>
  </w:num>
  <w:num w:numId="15">
    <w:abstractNumId w:val="47"/>
  </w:num>
  <w:num w:numId="16">
    <w:abstractNumId w:val="22"/>
  </w:num>
  <w:num w:numId="17">
    <w:abstractNumId w:val="52"/>
  </w:num>
  <w:num w:numId="18">
    <w:abstractNumId w:val="27"/>
  </w:num>
  <w:num w:numId="19">
    <w:abstractNumId w:val="18"/>
  </w:num>
  <w:num w:numId="20">
    <w:abstractNumId w:val="38"/>
  </w:num>
  <w:num w:numId="21">
    <w:abstractNumId w:val="13"/>
  </w:num>
  <w:num w:numId="22">
    <w:abstractNumId w:val="19"/>
  </w:num>
  <w:num w:numId="23">
    <w:abstractNumId w:val="43"/>
  </w:num>
  <w:num w:numId="24">
    <w:abstractNumId w:val="15"/>
  </w:num>
  <w:num w:numId="25">
    <w:abstractNumId w:val="29"/>
  </w:num>
  <w:num w:numId="26">
    <w:abstractNumId w:val="35"/>
  </w:num>
  <w:num w:numId="27">
    <w:abstractNumId w:val="50"/>
  </w:num>
  <w:num w:numId="28">
    <w:abstractNumId w:val="11"/>
  </w:num>
  <w:num w:numId="29">
    <w:abstractNumId w:val="51"/>
  </w:num>
  <w:num w:numId="30">
    <w:abstractNumId w:val="24"/>
  </w:num>
  <w:num w:numId="31">
    <w:abstractNumId w:val="41"/>
  </w:num>
  <w:num w:numId="32">
    <w:abstractNumId w:val="36"/>
  </w:num>
  <w:num w:numId="33">
    <w:abstractNumId w:val="20"/>
  </w:num>
  <w:num w:numId="34">
    <w:abstractNumId w:val="17"/>
  </w:num>
  <w:num w:numId="35">
    <w:abstractNumId w:val="42"/>
  </w:num>
  <w:num w:numId="36">
    <w:abstractNumId w:val="58"/>
  </w:num>
  <w:num w:numId="37">
    <w:abstractNumId w:val="39"/>
  </w:num>
  <w:num w:numId="38">
    <w:abstractNumId w:val="21"/>
  </w:num>
  <w:num w:numId="39">
    <w:abstractNumId w:val="37"/>
  </w:num>
  <w:num w:numId="40">
    <w:abstractNumId w:val="25"/>
  </w:num>
  <w:num w:numId="41">
    <w:abstractNumId w:val="33"/>
  </w:num>
  <w:num w:numId="42">
    <w:abstractNumId w:val="55"/>
  </w:num>
  <w:num w:numId="43">
    <w:abstractNumId w:val="44"/>
  </w:num>
  <w:num w:numId="44">
    <w:abstractNumId w:val="28"/>
  </w:num>
  <w:num w:numId="45">
    <w:abstractNumId w:val="31"/>
  </w:num>
  <w:num w:numId="46">
    <w:abstractNumId w:val="54"/>
  </w:num>
  <w:num w:numId="47">
    <w:abstractNumId w:val="12"/>
  </w:num>
  <w:num w:numId="48">
    <w:abstractNumId w:val="14"/>
  </w:num>
  <w:num w:numId="49">
    <w:abstractNumId w:val="16"/>
  </w:num>
  <w:num w:numId="50">
    <w:abstractNumId w:val="40"/>
  </w:num>
  <w:num w:numId="51">
    <w:abstractNumId w:val="46"/>
  </w:num>
  <w:num w:numId="52">
    <w:abstractNumId w:val="48"/>
  </w:num>
  <w:num w:numId="53">
    <w:abstractNumId w:val="45"/>
  </w:num>
  <w:num w:numId="54">
    <w:abstractNumId w:val="30"/>
  </w:num>
  <w:num w:numId="55">
    <w:abstractNumId w:val="26"/>
  </w:num>
  <w:num w:numId="56">
    <w:abstractNumId w:val="34"/>
  </w:num>
  <w:num w:numId="57">
    <w:abstractNumId w:val="23"/>
  </w:num>
  <w:num w:numId="58">
    <w:abstractNumId w:val="59"/>
  </w:num>
  <w:num w:numId="59">
    <w:abstractNumId w:val="56"/>
  </w:num>
  <w:num w:numId="60">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C39"/>
    <w:rsid w:val="0000150E"/>
    <w:rsid w:val="00001543"/>
    <w:rsid w:val="000115CE"/>
    <w:rsid w:val="0001477B"/>
    <w:rsid w:val="000328ED"/>
    <w:rsid w:val="000365F5"/>
    <w:rsid w:val="000368DF"/>
    <w:rsid w:val="00043A52"/>
    <w:rsid w:val="0005064F"/>
    <w:rsid w:val="00052253"/>
    <w:rsid w:val="00053D56"/>
    <w:rsid w:val="0005457D"/>
    <w:rsid w:val="000560FF"/>
    <w:rsid w:val="00056DFF"/>
    <w:rsid w:val="000578B6"/>
    <w:rsid w:val="00073905"/>
    <w:rsid w:val="00081C37"/>
    <w:rsid w:val="00081C8E"/>
    <w:rsid w:val="000828F4"/>
    <w:rsid w:val="00082F1F"/>
    <w:rsid w:val="000947D1"/>
    <w:rsid w:val="000957EB"/>
    <w:rsid w:val="000A2722"/>
    <w:rsid w:val="000A5D3E"/>
    <w:rsid w:val="000A7A7B"/>
    <w:rsid w:val="000B2E4E"/>
    <w:rsid w:val="000B5A78"/>
    <w:rsid w:val="000C088B"/>
    <w:rsid w:val="000C1913"/>
    <w:rsid w:val="000E2BC6"/>
    <w:rsid w:val="000E4436"/>
    <w:rsid w:val="000F51EC"/>
    <w:rsid w:val="000F55A4"/>
    <w:rsid w:val="000F7122"/>
    <w:rsid w:val="000F7D96"/>
    <w:rsid w:val="001052E3"/>
    <w:rsid w:val="00105CF5"/>
    <w:rsid w:val="0011467F"/>
    <w:rsid w:val="001146E8"/>
    <w:rsid w:val="00120BED"/>
    <w:rsid w:val="00126721"/>
    <w:rsid w:val="00130B58"/>
    <w:rsid w:val="00136607"/>
    <w:rsid w:val="00136F01"/>
    <w:rsid w:val="00137DBE"/>
    <w:rsid w:val="0014241F"/>
    <w:rsid w:val="00143C65"/>
    <w:rsid w:val="001465AA"/>
    <w:rsid w:val="001511CF"/>
    <w:rsid w:val="00151981"/>
    <w:rsid w:val="00151A19"/>
    <w:rsid w:val="0016325A"/>
    <w:rsid w:val="00176169"/>
    <w:rsid w:val="001771B6"/>
    <w:rsid w:val="00180689"/>
    <w:rsid w:val="001807E5"/>
    <w:rsid w:val="00183CF9"/>
    <w:rsid w:val="00186ED6"/>
    <w:rsid w:val="001924E3"/>
    <w:rsid w:val="00192FE5"/>
    <w:rsid w:val="001A0E8A"/>
    <w:rsid w:val="001A23B7"/>
    <w:rsid w:val="001B1361"/>
    <w:rsid w:val="001B3264"/>
    <w:rsid w:val="001B4EEF"/>
    <w:rsid w:val="001B4F7C"/>
    <w:rsid w:val="001B689C"/>
    <w:rsid w:val="001C453C"/>
    <w:rsid w:val="001C5035"/>
    <w:rsid w:val="001C5954"/>
    <w:rsid w:val="001D1D17"/>
    <w:rsid w:val="001D25FD"/>
    <w:rsid w:val="001D282E"/>
    <w:rsid w:val="001D2E14"/>
    <w:rsid w:val="001D3FC2"/>
    <w:rsid w:val="001E6C09"/>
    <w:rsid w:val="001F5801"/>
    <w:rsid w:val="00200635"/>
    <w:rsid w:val="00202A25"/>
    <w:rsid w:val="002241E4"/>
    <w:rsid w:val="002258DB"/>
    <w:rsid w:val="00226CC6"/>
    <w:rsid w:val="00227797"/>
    <w:rsid w:val="00234A8D"/>
    <w:rsid w:val="002357D2"/>
    <w:rsid w:val="00235E63"/>
    <w:rsid w:val="00237B05"/>
    <w:rsid w:val="00241542"/>
    <w:rsid w:val="00243C48"/>
    <w:rsid w:val="0025368D"/>
    <w:rsid w:val="002542C6"/>
    <w:rsid w:val="002543D6"/>
    <w:rsid w:val="00254E0D"/>
    <w:rsid w:val="0025602A"/>
    <w:rsid w:val="00262F38"/>
    <w:rsid w:val="002642C1"/>
    <w:rsid w:val="0027792E"/>
    <w:rsid w:val="00281DF2"/>
    <w:rsid w:val="00290C53"/>
    <w:rsid w:val="002923CD"/>
    <w:rsid w:val="002A2F8E"/>
    <w:rsid w:val="002A4E19"/>
    <w:rsid w:val="002B4EB6"/>
    <w:rsid w:val="002C443A"/>
    <w:rsid w:val="002C7487"/>
    <w:rsid w:val="00303C09"/>
    <w:rsid w:val="00305A95"/>
    <w:rsid w:val="0030642A"/>
    <w:rsid w:val="00311A32"/>
    <w:rsid w:val="00333DE2"/>
    <w:rsid w:val="00334C39"/>
    <w:rsid w:val="00347E5C"/>
    <w:rsid w:val="003530C0"/>
    <w:rsid w:val="003607D4"/>
    <w:rsid w:val="003630EE"/>
    <w:rsid w:val="0037072A"/>
    <w:rsid w:val="0037470C"/>
    <w:rsid w:val="0038000D"/>
    <w:rsid w:val="003836D3"/>
    <w:rsid w:val="003848DD"/>
    <w:rsid w:val="00385ACF"/>
    <w:rsid w:val="003907F8"/>
    <w:rsid w:val="00393042"/>
    <w:rsid w:val="00393D2A"/>
    <w:rsid w:val="00393DE4"/>
    <w:rsid w:val="003966FB"/>
    <w:rsid w:val="003A3D22"/>
    <w:rsid w:val="003A65EB"/>
    <w:rsid w:val="003B215E"/>
    <w:rsid w:val="003B6AC5"/>
    <w:rsid w:val="003C060F"/>
    <w:rsid w:val="003C5DB1"/>
    <w:rsid w:val="003D6DE4"/>
    <w:rsid w:val="00401109"/>
    <w:rsid w:val="00401657"/>
    <w:rsid w:val="00401B3C"/>
    <w:rsid w:val="00406C0C"/>
    <w:rsid w:val="0042624C"/>
    <w:rsid w:val="00426E2A"/>
    <w:rsid w:val="00440FCB"/>
    <w:rsid w:val="004436DF"/>
    <w:rsid w:val="00444E72"/>
    <w:rsid w:val="004467A4"/>
    <w:rsid w:val="004532A6"/>
    <w:rsid w:val="00453D3C"/>
    <w:rsid w:val="00455B15"/>
    <w:rsid w:val="00461722"/>
    <w:rsid w:val="00462FC2"/>
    <w:rsid w:val="00467463"/>
    <w:rsid w:val="00471EFD"/>
    <w:rsid w:val="00473EF1"/>
    <w:rsid w:val="00474072"/>
    <w:rsid w:val="004753E6"/>
    <w:rsid w:val="00477474"/>
    <w:rsid w:val="00477F7B"/>
    <w:rsid w:val="00480B7F"/>
    <w:rsid w:val="0048383C"/>
    <w:rsid w:val="004A1893"/>
    <w:rsid w:val="004B2F91"/>
    <w:rsid w:val="004C4A44"/>
    <w:rsid w:val="004E0431"/>
    <w:rsid w:val="004E0AC1"/>
    <w:rsid w:val="004F38CA"/>
    <w:rsid w:val="005106FD"/>
    <w:rsid w:val="00510B54"/>
    <w:rsid w:val="005125BB"/>
    <w:rsid w:val="005130D4"/>
    <w:rsid w:val="005156A7"/>
    <w:rsid w:val="00522B2F"/>
    <w:rsid w:val="005264AB"/>
    <w:rsid w:val="005268E2"/>
    <w:rsid w:val="005271F2"/>
    <w:rsid w:val="00531A2A"/>
    <w:rsid w:val="005320EA"/>
    <w:rsid w:val="005336F7"/>
    <w:rsid w:val="00534B07"/>
    <w:rsid w:val="00537F9C"/>
    <w:rsid w:val="00542283"/>
    <w:rsid w:val="0054474D"/>
    <w:rsid w:val="00544B94"/>
    <w:rsid w:val="00545E3F"/>
    <w:rsid w:val="00554410"/>
    <w:rsid w:val="0056247F"/>
    <w:rsid w:val="00562DFB"/>
    <w:rsid w:val="005630B8"/>
    <w:rsid w:val="005634A1"/>
    <w:rsid w:val="00564BAB"/>
    <w:rsid w:val="005651B0"/>
    <w:rsid w:val="00572222"/>
    <w:rsid w:val="005736A6"/>
    <w:rsid w:val="00577451"/>
    <w:rsid w:val="005838C2"/>
    <w:rsid w:val="005850FE"/>
    <w:rsid w:val="00587D09"/>
    <w:rsid w:val="0059065D"/>
    <w:rsid w:val="00595E28"/>
    <w:rsid w:val="005A39EF"/>
    <w:rsid w:val="005B51BD"/>
    <w:rsid w:val="005B7B9C"/>
    <w:rsid w:val="005C0BDD"/>
    <w:rsid w:val="005C2FF4"/>
    <w:rsid w:val="005C5FA3"/>
    <w:rsid w:val="005D3DA6"/>
    <w:rsid w:val="005D7DB2"/>
    <w:rsid w:val="005E24E7"/>
    <w:rsid w:val="005E76F2"/>
    <w:rsid w:val="005F43C3"/>
    <w:rsid w:val="005F6634"/>
    <w:rsid w:val="0060391E"/>
    <w:rsid w:val="0060790F"/>
    <w:rsid w:val="006124D1"/>
    <w:rsid w:val="00612C29"/>
    <w:rsid w:val="006132AA"/>
    <w:rsid w:val="00615767"/>
    <w:rsid w:val="00624463"/>
    <w:rsid w:val="0063113B"/>
    <w:rsid w:val="006330A4"/>
    <w:rsid w:val="00635751"/>
    <w:rsid w:val="006372C6"/>
    <w:rsid w:val="006437AE"/>
    <w:rsid w:val="006550FE"/>
    <w:rsid w:val="00655CB8"/>
    <w:rsid w:val="006741CF"/>
    <w:rsid w:val="00676300"/>
    <w:rsid w:val="0068117D"/>
    <w:rsid w:val="006874E3"/>
    <w:rsid w:val="00694A02"/>
    <w:rsid w:val="006A3FBA"/>
    <w:rsid w:val="006A52C2"/>
    <w:rsid w:val="006B49FD"/>
    <w:rsid w:val="006B7DF6"/>
    <w:rsid w:val="006D1421"/>
    <w:rsid w:val="006D453D"/>
    <w:rsid w:val="006F043E"/>
    <w:rsid w:val="006F1614"/>
    <w:rsid w:val="00700A95"/>
    <w:rsid w:val="00701678"/>
    <w:rsid w:val="007071C2"/>
    <w:rsid w:val="0071089D"/>
    <w:rsid w:val="00717A09"/>
    <w:rsid w:val="00717C3B"/>
    <w:rsid w:val="00730669"/>
    <w:rsid w:val="007316D7"/>
    <w:rsid w:val="007341F1"/>
    <w:rsid w:val="007425A9"/>
    <w:rsid w:val="00744EA9"/>
    <w:rsid w:val="00745EC8"/>
    <w:rsid w:val="00746849"/>
    <w:rsid w:val="0074722B"/>
    <w:rsid w:val="00752FC4"/>
    <w:rsid w:val="00753021"/>
    <w:rsid w:val="00756779"/>
    <w:rsid w:val="00757E9C"/>
    <w:rsid w:val="007623AA"/>
    <w:rsid w:val="00766E36"/>
    <w:rsid w:val="00775123"/>
    <w:rsid w:val="00786100"/>
    <w:rsid w:val="007867ED"/>
    <w:rsid w:val="007923FA"/>
    <w:rsid w:val="007A04B7"/>
    <w:rsid w:val="007A2824"/>
    <w:rsid w:val="007A2BE1"/>
    <w:rsid w:val="007B0C72"/>
    <w:rsid w:val="007B1B85"/>
    <w:rsid w:val="007B4C91"/>
    <w:rsid w:val="007C3D27"/>
    <w:rsid w:val="007C4190"/>
    <w:rsid w:val="007C4EDE"/>
    <w:rsid w:val="007D0BD6"/>
    <w:rsid w:val="007D270C"/>
    <w:rsid w:val="007D5FF5"/>
    <w:rsid w:val="007D70F7"/>
    <w:rsid w:val="007E076D"/>
    <w:rsid w:val="007E3555"/>
    <w:rsid w:val="007E4273"/>
    <w:rsid w:val="007E4568"/>
    <w:rsid w:val="007E7F8B"/>
    <w:rsid w:val="007F27FA"/>
    <w:rsid w:val="007F451D"/>
    <w:rsid w:val="007F66CE"/>
    <w:rsid w:val="00813568"/>
    <w:rsid w:val="00817C60"/>
    <w:rsid w:val="008219BA"/>
    <w:rsid w:val="00825E4B"/>
    <w:rsid w:val="00830C5F"/>
    <w:rsid w:val="00834A33"/>
    <w:rsid w:val="00837D83"/>
    <w:rsid w:val="008433A9"/>
    <w:rsid w:val="0085048D"/>
    <w:rsid w:val="0085172C"/>
    <w:rsid w:val="00870C29"/>
    <w:rsid w:val="00874326"/>
    <w:rsid w:val="00882419"/>
    <w:rsid w:val="00884936"/>
    <w:rsid w:val="00885FC0"/>
    <w:rsid w:val="00890E09"/>
    <w:rsid w:val="008925FB"/>
    <w:rsid w:val="00896EE1"/>
    <w:rsid w:val="008A3E90"/>
    <w:rsid w:val="008B1EC8"/>
    <w:rsid w:val="008C1482"/>
    <w:rsid w:val="008D0423"/>
    <w:rsid w:val="008D0AA7"/>
    <w:rsid w:val="008D1AE3"/>
    <w:rsid w:val="008D630A"/>
    <w:rsid w:val="008E0D91"/>
    <w:rsid w:val="008E433C"/>
    <w:rsid w:val="008F2392"/>
    <w:rsid w:val="00900B39"/>
    <w:rsid w:val="00912A0A"/>
    <w:rsid w:val="00917C17"/>
    <w:rsid w:val="00925D82"/>
    <w:rsid w:val="00930C9A"/>
    <w:rsid w:val="0093493C"/>
    <w:rsid w:val="00934B37"/>
    <w:rsid w:val="00944D9A"/>
    <w:rsid w:val="009468D3"/>
    <w:rsid w:val="00965D8E"/>
    <w:rsid w:val="00970BDC"/>
    <w:rsid w:val="0097219B"/>
    <w:rsid w:val="00973260"/>
    <w:rsid w:val="009738DD"/>
    <w:rsid w:val="00991037"/>
    <w:rsid w:val="009917F5"/>
    <w:rsid w:val="009A6798"/>
    <w:rsid w:val="009B6E9F"/>
    <w:rsid w:val="009E23EB"/>
    <w:rsid w:val="009E419C"/>
    <w:rsid w:val="009F5210"/>
    <w:rsid w:val="009F6751"/>
    <w:rsid w:val="009F6EC9"/>
    <w:rsid w:val="00A00FEE"/>
    <w:rsid w:val="00A0112A"/>
    <w:rsid w:val="00A154BF"/>
    <w:rsid w:val="00A1564E"/>
    <w:rsid w:val="00A17117"/>
    <w:rsid w:val="00A37AFD"/>
    <w:rsid w:val="00A41A5F"/>
    <w:rsid w:val="00A42CD6"/>
    <w:rsid w:val="00A54F34"/>
    <w:rsid w:val="00A57C50"/>
    <w:rsid w:val="00A6185D"/>
    <w:rsid w:val="00A67713"/>
    <w:rsid w:val="00A763AE"/>
    <w:rsid w:val="00A76C1D"/>
    <w:rsid w:val="00A81AFE"/>
    <w:rsid w:val="00A86266"/>
    <w:rsid w:val="00A92F52"/>
    <w:rsid w:val="00AA22A6"/>
    <w:rsid w:val="00AA2A3F"/>
    <w:rsid w:val="00AB2E58"/>
    <w:rsid w:val="00AC31F4"/>
    <w:rsid w:val="00AC4DB4"/>
    <w:rsid w:val="00AC7DB4"/>
    <w:rsid w:val="00AE11E7"/>
    <w:rsid w:val="00AE4EF1"/>
    <w:rsid w:val="00AE7D51"/>
    <w:rsid w:val="00AF0703"/>
    <w:rsid w:val="00AF1D2E"/>
    <w:rsid w:val="00AF433F"/>
    <w:rsid w:val="00AF552D"/>
    <w:rsid w:val="00AF58D7"/>
    <w:rsid w:val="00AF5F41"/>
    <w:rsid w:val="00B00C8C"/>
    <w:rsid w:val="00B021C4"/>
    <w:rsid w:val="00B0249C"/>
    <w:rsid w:val="00B03656"/>
    <w:rsid w:val="00B106FC"/>
    <w:rsid w:val="00B12CB7"/>
    <w:rsid w:val="00B13D53"/>
    <w:rsid w:val="00B158D4"/>
    <w:rsid w:val="00B2537B"/>
    <w:rsid w:val="00B32D62"/>
    <w:rsid w:val="00B378C1"/>
    <w:rsid w:val="00B40EE8"/>
    <w:rsid w:val="00B506C0"/>
    <w:rsid w:val="00B61426"/>
    <w:rsid w:val="00B6306C"/>
    <w:rsid w:val="00B63133"/>
    <w:rsid w:val="00B674DA"/>
    <w:rsid w:val="00B7005F"/>
    <w:rsid w:val="00B70A79"/>
    <w:rsid w:val="00B70A7E"/>
    <w:rsid w:val="00B73C50"/>
    <w:rsid w:val="00B96640"/>
    <w:rsid w:val="00BB0C0C"/>
    <w:rsid w:val="00BB1575"/>
    <w:rsid w:val="00BB38F6"/>
    <w:rsid w:val="00BC0F0A"/>
    <w:rsid w:val="00BC1850"/>
    <w:rsid w:val="00BC3195"/>
    <w:rsid w:val="00BC624A"/>
    <w:rsid w:val="00BD5D27"/>
    <w:rsid w:val="00BE5F37"/>
    <w:rsid w:val="00C04C50"/>
    <w:rsid w:val="00C11980"/>
    <w:rsid w:val="00C13AAB"/>
    <w:rsid w:val="00C13F8A"/>
    <w:rsid w:val="00C1496E"/>
    <w:rsid w:val="00C3681D"/>
    <w:rsid w:val="00C40939"/>
    <w:rsid w:val="00C40B3F"/>
    <w:rsid w:val="00C44A16"/>
    <w:rsid w:val="00C46DA2"/>
    <w:rsid w:val="00C56D97"/>
    <w:rsid w:val="00C710E7"/>
    <w:rsid w:val="00C72F4C"/>
    <w:rsid w:val="00C87D25"/>
    <w:rsid w:val="00C95485"/>
    <w:rsid w:val="00C96536"/>
    <w:rsid w:val="00C978FF"/>
    <w:rsid w:val="00CA1E7E"/>
    <w:rsid w:val="00CA57EA"/>
    <w:rsid w:val="00CB0809"/>
    <w:rsid w:val="00CB200E"/>
    <w:rsid w:val="00CB3D64"/>
    <w:rsid w:val="00CD021A"/>
    <w:rsid w:val="00CD416B"/>
    <w:rsid w:val="00CD64E4"/>
    <w:rsid w:val="00CD6D9A"/>
    <w:rsid w:val="00CF11B3"/>
    <w:rsid w:val="00CF234B"/>
    <w:rsid w:val="00CF4773"/>
    <w:rsid w:val="00CF74B4"/>
    <w:rsid w:val="00D04123"/>
    <w:rsid w:val="00D046C7"/>
    <w:rsid w:val="00D06525"/>
    <w:rsid w:val="00D13306"/>
    <w:rsid w:val="00D149F1"/>
    <w:rsid w:val="00D2049D"/>
    <w:rsid w:val="00D23C7C"/>
    <w:rsid w:val="00D32C07"/>
    <w:rsid w:val="00D36106"/>
    <w:rsid w:val="00D45193"/>
    <w:rsid w:val="00D57A0E"/>
    <w:rsid w:val="00D60948"/>
    <w:rsid w:val="00D62FD9"/>
    <w:rsid w:val="00D650F5"/>
    <w:rsid w:val="00D71011"/>
    <w:rsid w:val="00D84555"/>
    <w:rsid w:val="00D87B7D"/>
    <w:rsid w:val="00D922FF"/>
    <w:rsid w:val="00DA1E37"/>
    <w:rsid w:val="00DA5710"/>
    <w:rsid w:val="00DA6B70"/>
    <w:rsid w:val="00DB1AFD"/>
    <w:rsid w:val="00DB729D"/>
    <w:rsid w:val="00DC04C8"/>
    <w:rsid w:val="00DC51D3"/>
    <w:rsid w:val="00DC6C4B"/>
    <w:rsid w:val="00DC7840"/>
    <w:rsid w:val="00DD51A1"/>
    <w:rsid w:val="00DE4F8C"/>
    <w:rsid w:val="00DF3BC6"/>
    <w:rsid w:val="00DF4DDC"/>
    <w:rsid w:val="00DF6318"/>
    <w:rsid w:val="00DF7A60"/>
    <w:rsid w:val="00E000A5"/>
    <w:rsid w:val="00E003BF"/>
    <w:rsid w:val="00E0143C"/>
    <w:rsid w:val="00E03686"/>
    <w:rsid w:val="00E055EF"/>
    <w:rsid w:val="00E1581D"/>
    <w:rsid w:val="00E16B91"/>
    <w:rsid w:val="00E2279A"/>
    <w:rsid w:val="00E250F7"/>
    <w:rsid w:val="00E27279"/>
    <w:rsid w:val="00E33666"/>
    <w:rsid w:val="00E37173"/>
    <w:rsid w:val="00E467C7"/>
    <w:rsid w:val="00E46AEF"/>
    <w:rsid w:val="00E55670"/>
    <w:rsid w:val="00E5642F"/>
    <w:rsid w:val="00E613C2"/>
    <w:rsid w:val="00E67F9B"/>
    <w:rsid w:val="00E74085"/>
    <w:rsid w:val="00E77880"/>
    <w:rsid w:val="00E84F25"/>
    <w:rsid w:val="00E8673B"/>
    <w:rsid w:val="00EA7DEB"/>
    <w:rsid w:val="00EB1FBE"/>
    <w:rsid w:val="00EB64EC"/>
    <w:rsid w:val="00EC407E"/>
    <w:rsid w:val="00EC5C78"/>
    <w:rsid w:val="00ED61EE"/>
    <w:rsid w:val="00EE04EC"/>
    <w:rsid w:val="00EE7068"/>
    <w:rsid w:val="00EF0A24"/>
    <w:rsid w:val="00EF4182"/>
    <w:rsid w:val="00EF6EAB"/>
    <w:rsid w:val="00EF7534"/>
    <w:rsid w:val="00F01035"/>
    <w:rsid w:val="00F01E7E"/>
    <w:rsid w:val="00F10DB8"/>
    <w:rsid w:val="00F13344"/>
    <w:rsid w:val="00F14C92"/>
    <w:rsid w:val="00F23A3B"/>
    <w:rsid w:val="00F326E7"/>
    <w:rsid w:val="00F3655F"/>
    <w:rsid w:val="00F42DCB"/>
    <w:rsid w:val="00F43228"/>
    <w:rsid w:val="00F44455"/>
    <w:rsid w:val="00F467B2"/>
    <w:rsid w:val="00F5121D"/>
    <w:rsid w:val="00F60BCC"/>
    <w:rsid w:val="00F60DB6"/>
    <w:rsid w:val="00F638B0"/>
    <w:rsid w:val="00F64D0D"/>
    <w:rsid w:val="00F66CB8"/>
    <w:rsid w:val="00F66ED6"/>
    <w:rsid w:val="00F71B7F"/>
    <w:rsid w:val="00F71D73"/>
    <w:rsid w:val="00F72956"/>
    <w:rsid w:val="00F763B1"/>
    <w:rsid w:val="00F778FA"/>
    <w:rsid w:val="00F81548"/>
    <w:rsid w:val="00F844DF"/>
    <w:rsid w:val="00F87B18"/>
    <w:rsid w:val="00F90771"/>
    <w:rsid w:val="00F92517"/>
    <w:rsid w:val="00F93419"/>
    <w:rsid w:val="00F967E3"/>
    <w:rsid w:val="00FA0C82"/>
    <w:rsid w:val="00FA1B63"/>
    <w:rsid w:val="00FA213E"/>
    <w:rsid w:val="00FA402E"/>
    <w:rsid w:val="00FA6643"/>
    <w:rsid w:val="00FA7210"/>
    <w:rsid w:val="00FB49C2"/>
    <w:rsid w:val="00FB5A0B"/>
    <w:rsid w:val="00FC32B3"/>
    <w:rsid w:val="00FC5922"/>
    <w:rsid w:val="00FD16A0"/>
    <w:rsid w:val="00FD6CE5"/>
    <w:rsid w:val="00FE29E8"/>
    <w:rsid w:val="00FE469E"/>
    <w:rsid w:val="00FF6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0EB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12832"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55670"/>
    <w:rPr>
      <w:color w:val="auto"/>
    </w:rPr>
  </w:style>
  <w:style w:type="paragraph" w:styleId="1">
    <w:name w:val="heading 1"/>
    <w:basedOn w:val="a2"/>
    <w:next w:val="a2"/>
    <w:link w:val="10"/>
    <w:uiPriority w:val="9"/>
    <w:qFormat/>
    <w:rsid w:val="000F51EC"/>
    <w:pPr>
      <w:keepNext/>
      <w:keepLines/>
      <w:spacing w:before="480" w:after="0"/>
      <w:outlineLvl w:val="0"/>
    </w:pPr>
    <w:rPr>
      <w:rFonts w:asciiTheme="majorHAnsi" w:eastAsiaTheme="majorEastAsia" w:hAnsiTheme="majorHAnsi" w:cstheme="majorBidi"/>
      <w:b/>
      <w:bCs/>
      <w:color w:val="4E6504" w:themeColor="accent2" w:themeShade="80"/>
      <w:sz w:val="28"/>
      <w:szCs w:val="28"/>
    </w:rPr>
  </w:style>
  <w:style w:type="paragraph" w:styleId="21">
    <w:name w:val="heading 2"/>
    <w:basedOn w:val="a2"/>
    <w:next w:val="a2"/>
    <w:link w:val="22"/>
    <w:uiPriority w:val="9"/>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31">
    <w:name w:val="heading 3"/>
    <w:basedOn w:val="a2"/>
    <w:next w:val="a2"/>
    <w:link w:val="32"/>
    <w:uiPriority w:val="9"/>
    <w:unhideWhenUsed/>
    <w:qFormat/>
    <w:rsid w:val="00572222"/>
    <w:pPr>
      <w:keepNext/>
      <w:keepLines/>
      <w:spacing w:before="40" w:after="0"/>
      <w:outlineLvl w:val="2"/>
    </w:pPr>
    <w:rPr>
      <w:rFonts w:asciiTheme="majorHAnsi" w:eastAsiaTheme="majorEastAsia" w:hAnsiTheme="majorHAnsi" w:cstheme="majorBidi"/>
      <w:color w:val="63780B" w:themeColor="accent1" w:themeShade="7F"/>
      <w:sz w:val="24"/>
      <w:szCs w:val="24"/>
    </w:rPr>
  </w:style>
  <w:style w:type="paragraph" w:styleId="41">
    <w:name w:val="heading 4"/>
    <w:basedOn w:val="a2"/>
    <w:next w:val="a2"/>
    <w:link w:val="42"/>
    <w:uiPriority w:val="9"/>
    <w:unhideWhenUsed/>
    <w:qFormat/>
    <w:rsid w:val="00572222"/>
    <w:pPr>
      <w:keepNext/>
      <w:keepLines/>
      <w:spacing w:before="40" w:after="0"/>
      <w:outlineLvl w:val="3"/>
    </w:pPr>
    <w:rPr>
      <w:rFonts w:asciiTheme="majorHAnsi" w:eastAsiaTheme="majorEastAsia" w:hAnsiTheme="majorHAnsi" w:cstheme="majorBidi"/>
      <w:i/>
      <w:iCs/>
      <w:color w:val="95B511" w:themeColor="accent1" w:themeShade="BF"/>
    </w:rPr>
  </w:style>
  <w:style w:type="paragraph" w:styleId="51">
    <w:name w:val="heading 5"/>
    <w:basedOn w:val="a2"/>
    <w:next w:val="a2"/>
    <w:link w:val="52"/>
    <w:uiPriority w:val="9"/>
    <w:unhideWhenUsed/>
    <w:qFormat/>
    <w:rsid w:val="00572222"/>
    <w:pPr>
      <w:keepNext/>
      <w:keepLines/>
      <w:spacing w:before="40" w:after="0"/>
      <w:outlineLvl w:val="4"/>
    </w:pPr>
    <w:rPr>
      <w:rFonts w:asciiTheme="majorHAnsi" w:eastAsiaTheme="majorEastAsia" w:hAnsiTheme="majorHAnsi" w:cstheme="majorBidi"/>
      <w:color w:val="95B511" w:themeColor="accent1" w:themeShade="BF"/>
    </w:rPr>
  </w:style>
  <w:style w:type="paragraph" w:styleId="6">
    <w:name w:val="heading 6"/>
    <w:basedOn w:val="a2"/>
    <w:next w:val="a2"/>
    <w:link w:val="60"/>
    <w:uiPriority w:val="9"/>
    <w:unhideWhenUsed/>
    <w:qFormat/>
    <w:rsid w:val="00572222"/>
    <w:pPr>
      <w:keepNext/>
      <w:keepLines/>
      <w:spacing w:before="40" w:after="0"/>
      <w:outlineLvl w:val="5"/>
    </w:pPr>
    <w:rPr>
      <w:rFonts w:asciiTheme="majorHAnsi" w:eastAsiaTheme="majorEastAsia" w:hAnsiTheme="majorHAnsi" w:cstheme="majorBidi"/>
      <w:color w:val="63780B" w:themeColor="accent1" w:themeShade="7F"/>
    </w:rPr>
  </w:style>
  <w:style w:type="paragraph" w:styleId="7">
    <w:name w:val="heading 7"/>
    <w:basedOn w:val="a2"/>
    <w:next w:val="a2"/>
    <w:link w:val="70"/>
    <w:uiPriority w:val="9"/>
    <w:semiHidden/>
    <w:unhideWhenUsed/>
    <w:qFormat/>
    <w:rsid w:val="00572222"/>
    <w:pPr>
      <w:keepNext/>
      <w:keepLines/>
      <w:spacing w:before="40" w:after="0"/>
      <w:outlineLvl w:val="6"/>
    </w:pPr>
    <w:rPr>
      <w:rFonts w:asciiTheme="majorHAnsi" w:eastAsiaTheme="majorEastAsia" w:hAnsiTheme="majorHAnsi" w:cstheme="majorBidi"/>
      <w:i/>
      <w:iCs/>
      <w:color w:val="63780B" w:themeColor="accent1" w:themeShade="7F"/>
    </w:rPr>
  </w:style>
  <w:style w:type="paragraph" w:styleId="8">
    <w:name w:val="heading 8"/>
    <w:basedOn w:val="a2"/>
    <w:next w:val="a2"/>
    <w:link w:val="80"/>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2"/>
    <w:next w:val="a2"/>
    <w:link w:val="90"/>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B63133"/>
    <w:pPr>
      <w:spacing w:after="0" w:line="240" w:lineRule="auto"/>
    </w:pPr>
  </w:style>
  <w:style w:type="character" w:customStyle="1" w:styleId="a7">
    <w:name w:val="Верхний колонтитул Знак"/>
    <w:basedOn w:val="a3"/>
    <w:link w:val="a6"/>
    <w:uiPriority w:val="99"/>
    <w:rsid w:val="00254E0D"/>
    <w:rPr>
      <w:color w:val="auto"/>
    </w:rPr>
  </w:style>
  <w:style w:type="paragraph" w:styleId="a8">
    <w:name w:val="footer"/>
    <w:basedOn w:val="a2"/>
    <w:link w:val="a9"/>
    <w:uiPriority w:val="99"/>
    <w:rsid w:val="00BC0F0A"/>
    <w:pPr>
      <w:spacing w:after="0" w:line="240" w:lineRule="auto"/>
      <w:ind w:left="-720" w:right="-720"/>
      <w:jc w:val="center"/>
    </w:pPr>
    <w:rPr>
      <w:rFonts w:asciiTheme="majorHAnsi" w:hAnsiTheme="majorHAnsi"/>
      <w:color w:val="4E6504" w:themeColor="accent2" w:themeShade="80"/>
    </w:rPr>
  </w:style>
  <w:style w:type="character" w:customStyle="1" w:styleId="a9">
    <w:name w:val="Нижний колонтитул Знак"/>
    <w:basedOn w:val="a3"/>
    <w:link w:val="a8"/>
    <w:uiPriority w:val="99"/>
    <w:rsid w:val="00254E0D"/>
    <w:rPr>
      <w:rFonts w:asciiTheme="majorHAnsi" w:hAnsiTheme="majorHAnsi"/>
      <w:color w:val="4E6504" w:themeColor="accent2" w:themeShade="80"/>
    </w:rPr>
  </w:style>
  <w:style w:type="character" w:styleId="aa">
    <w:name w:val="Placeholder Text"/>
    <w:basedOn w:val="a3"/>
    <w:uiPriority w:val="99"/>
    <w:semiHidden/>
    <w:rsid w:val="00912A0A"/>
    <w:rPr>
      <w:color w:val="033B32" w:themeColor="accent5" w:themeShade="BF"/>
      <w:sz w:val="22"/>
    </w:rPr>
  </w:style>
  <w:style w:type="paragraph" w:customStyle="1" w:styleId="ContactInfo">
    <w:name w:val="Contact Info"/>
    <w:basedOn w:val="a2"/>
    <w:uiPriority w:val="3"/>
    <w:qFormat/>
    <w:rsid w:val="00CB0809"/>
    <w:pPr>
      <w:spacing w:after="0"/>
      <w:jc w:val="right"/>
    </w:pPr>
    <w:rPr>
      <w:szCs w:val="18"/>
    </w:rPr>
  </w:style>
  <w:style w:type="paragraph" w:styleId="ab">
    <w:name w:val="Date"/>
    <w:basedOn w:val="a2"/>
    <w:next w:val="ac"/>
    <w:link w:val="ad"/>
    <w:uiPriority w:val="4"/>
    <w:unhideWhenUsed/>
    <w:qFormat/>
    <w:pPr>
      <w:spacing w:before="720" w:after="960"/>
    </w:pPr>
  </w:style>
  <w:style w:type="character" w:customStyle="1" w:styleId="ad">
    <w:name w:val="Дата Знак"/>
    <w:basedOn w:val="a3"/>
    <w:link w:val="ab"/>
    <w:uiPriority w:val="4"/>
    <w:rsid w:val="00752FC4"/>
  </w:style>
  <w:style w:type="paragraph" w:styleId="ae">
    <w:name w:val="Closing"/>
    <w:basedOn w:val="a2"/>
    <w:next w:val="af"/>
    <w:link w:val="af0"/>
    <w:uiPriority w:val="6"/>
    <w:unhideWhenUsed/>
    <w:qFormat/>
    <w:rsid w:val="00254E0D"/>
    <w:pPr>
      <w:spacing w:after="960" w:line="240" w:lineRule="auto"/>
    </w:pPr>
  </w:style>
  <w:style w:type="character" w:customStyle="1" w:styleId="af0">
    <w:name w:val="Прощание Знак"/>
    <w:basedOn w:val="a3"/>
    <w:link w:val="ae"/>
    <w:uiPriority w:val="6"/>
    <w:rsid w:val="00254E0D"/>
    <w:rPr>
      <w:color w:val="auto"/>
    </w:rPr>
  </w:style>
  <w:style w:type="character" w:customStyle="1" w:styleId="10">
    <w:name w:val="Заголовок 1 Знак"/>
    <w:basedOn w:val="a3"/>
    <w:link w:val="1"/>
    <w:uiPriority w:val="9"/>
    <w:rsid w:val="00254E0D"/>
    <w:rPr>
      <w:rFonts w:asciiTheme="majorHAnsi" w:eastAsiaTheme="majorEastAsia" w:hAnsiTheme="majorHAnsi" w:cstheme="majorBidi"/>
      <w:b/>
      <w:bCs/>
      <w:color w:val="4E6504" w:themeColor="accent2" w:themeShade="80"/>
      <w:sz w:val="28"/>
      <w:szCs w:val="28"/>
    </w:rPr>
  </w:style>
  <w:style w:type="character" w:customStyle="1" w:styleId="22">
    <w:name w:val="Заголовок 2 Знак"/>
    <w:basedOn w:val="a3"/>
    <w:link w:val="21"/>
    <w:uiPriority w:val="9"/>
    <w:rsid w:val="00254E0D"/>
    <w:rPr>
      <w:rFonts w:asciiTheme="majorHAnsi" w:eastAsiaTheme="majorEastAsia" w:hAnsiTheme="majorHAnsi" w:cstheme="majorBidi"/>
      <w:b/>
      <w:bCs/>
      <w:color w:val="262626" w:themeColor="text1" w:themeTint="D9"/>
      <w:sz w:val="26"/>
      <w:szCs w:val="26"/>
    </w:rPr>
  </w:style>
  <w:style w:type="table" w:styleId="af1">
    <w:name w:val="Table Grid"/>
    <w:basedOn w:val="a4"/>
    <w:uiPriority w:val="3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2"/>
    <w:link w:val="af3"/>
    <w:uiPriority w:val="99"/>
    <w:semiHidden/>
    <w:unhideWhenUsed/>
    <w:rsid w:val="00572222"/>
    <w:pPr>
      <w:spacing w:after="0" w:line="240" w:lineRule="auto"/>
    </w:pPr>
    <w:rPr>
      <w:rFonts w:ascii="Segoe UI" w:hAnsi="Segoe UI" w:cs="Segoe UI"/>
      <w:szCs w:val="18"/>
    </w:rPr>
  </w:style>
  <w:style w:type="character" w:customStyle="1" w:styleId="af3">
    <w:name w:val="Текст выноски Знак"/>
    <w:basedOn w:val="a3"/>
    <w:link w:val="af2"/>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af4">
    <w:name w:val="Bibliography"/>
    <w:basedOn w:val="a2"/>
    <w:next w:val="a2"/>
    <w:uiPriority w:val="37"/>
    <w:semiHidden/>
    <w:unhideWhenUsed/>
    <w:rsid w:val="00572222"/>
  </w:style>
  <w:style w:type="paragraph" w:styleId="af5">
    <w:name w:val="Block Text"/>
    <w:basedOn w:val="a2"/>
    <w:uiPriority w:val="99"/>
    <w:semiHidden/>
    <w:unhideWhenUsed/>
    <w:rsid w:val="000F51EC"/>
    <w:pPr>
      <w:pBdr>
        <w:top w:val="single" w:sz="2" w:space="10" w:color="C3EA1F" w:themeColor="accent1" w:frame="1"/>
        <w:left w:val="single" w:sz="2" w:space="10" w:color="C3EA1F" w:themeColor="accent1" w:frame="1"/>
        <w:bottom w:val="single" w:sz="2" w:space="10" w:color="C3EA1F" w:themeColor="accent1" w:frame="1"/>
        <w:right w:val="single" w:sz="2" w:space="10" w:color="C3EA1F" w:themeColor="accent1" w:frame="1"/>
      </w:pBdr>
      <w:ind w:left="1152" w:right="1152"/>
    </w:pPr>
    <w:rPr>
      <w:rFonts w:eastAsiaTheme="minorEastAsia"/>
      <w:i/>
      <w:iCs/>
      <w:color w:val="95B511" w:themeColor="accent1" w:themeShade="BF"/>
    </w:rPr>
  </w:style>
  <w:style w:type="paragraph" w:styleId="af6">
    <w:name w:val="Body Text"/>
    <w:basedOn w:val="a2"/>
    <w:link w:val="af7"/>
    <w:uiPriority w:val="1"/>
    <w:unhideWhenUsed/>
    <w:qFormat/>
    <w:rsid w:val="00572222"/>
    <w:pPr>
      <w:spacing w:after="120"/>
    </w:pPr>
  </w:style>
  <w:style w:type="character" w:customStyle="1" w:styleId="af7">
    <w:name w:val="Основной текст Знак"/>
    <w:basedOn w:val="a3"/>
    <w:link w:val="af6"/>
    <w:uiPriority w:val="1"/>
    <w:rsid w:val="00572222"/>
    <w:rPr>
      <w:kern w:val="16"/>
      <w:sz w:val="22"/>
      <w14:ligatures w14:val="standardContextual"/>
      <w14:numForm w14:val="oldStyle"/>
      <w14:numSpacing w14:val="proportional"/>
      <w14:cntxtAlts/>
    </w:rPr>
  </w:style>
  <w:style w:type="paragraph" w:styleId="23">
    <w:name w:val="Body Text 2"/>
    <w:basedOn w:val="a2"/>
    <w:link w:val="24"/>
    <w:uiPriority w:val="99"/>
    <w:semiHidden/>
    <w:unhideWhenUsed/>
    <w:rsid w:val="00572222"/>
    <w:pPr>
      <w:spacing w:after="120" w:line="480" w:lineRule="auto"/>
    </w:pPr>
  </w:style>
  <w:style w:type="character" w:customStyle="1" w:styleId="24">
    <w:name w:val="Основной текст 2 Знак"/>
    <w:basedOn w:val="a3"/>
    <w:link w:val="23"/>
    <w:uiPriority w:val="99"/>
    <w:semiHidden/>
    <w:rsid w:val="00572222"/>
    <w:rPr>
      <w:kern w:val="16"/>
      <w:sz w:val="22"/>
      <w14:ligatures w14:val="standardContextual"/>
      <w14:numForm w14:val="oldStyle"/>
      <w14:numSpacing w14:val="proportional"/>
      <w14:cntxtAlts/>
    </w:rPr>
  </w:style>
  <w:style w:type="paragraph" w:styleId="33">
    <w:name w:val="Body Text 3"/>
    <w:basedOn w:val="a2"/>
    <w:link w:val="34"/>
    <w:uiPriority w:val="99"/>
    <w:semiHidden/>
    <w:unhideWhenUsed/>
    <w:rsid w:val="00572222"/>
    <w:pPr>
      <w:spacing w:after="120"/>
    </w:pPr>
    <w:rPr>
      <w:szCs w:val="16"/>
    </w:rPr>
  </w:style>
  <w:style w:type="character" w:customStyle="1" w:styleId="34">
    <w:name w:val="Основной текст 3 Знак"/>
    <w:basedOn w:val="a3"/>
    <w:link w:val="33"/>
    <w:uiPriority w:val="99"/>
    <w:semiHidden/>
    <w:rsid w:val="00572222"/>
    <w:rPr>
      <w:kern w:val="16"/>
      <w:sz w:val="22"/>
      <w:szCs w:val="16"/>
      <w14:ligatures w14:val="standardContextual"/>
      <w14:numForm w14:val="oldStyle"/>
      <w14:numSpacing w14:val="proportional"/>
      <w14:cntxtAlts/>
    </w:rPr>
  </w:style>
  <w:style w:type="paragraph" w:styleId="af8">
    <w:name w:val="Body Text First Indent"/>
    <w:basedOn w:val="af6"/>
    <w:link w:val="af9"/>
    <w:uiPriority w:val="99"/>
    <w:semiHidden/>
    <w:unhideWhenUsed/>
    <w:rsid w:val="00572222"/>
    <w:pPr>
      <w:spacing w:after="300"/>
      <w:ind w:firstLine="360"/>
    </w:pPr>
  </w:style>
  <w:style w:type="character" w:customStyle="1" w:styleId="af9">
    <w:name w:val="Красная строка Знак"/>
    <w:basedOn w:val="af7"/>
    <w:link w:val="af8"/>
    <w:uiPriority w:val="99"/>
    <w:semiHidden/>
    <w:rsid w:val="00572222"/>
    <w:rPr>
      <w:kern w:val="16"/>
      <w:sz w:val="22"/>
      <w14:ligatures w14:val="standardContextual"/>
      <w14:numForm w14:val="oldStyle"/>
      <w14:numSpacing w14:val="proportional"/>
      <w14:cntxtAlts/>
    </w:rPr>
  </w:style>
  <w:style w:type="paragraph" w:styleId="afa">
    <w:name w:val="Body Text Indent"/>
    <w:basedOn w:val="a2"/>
    <w:link w:val="afb"/>
    <w:uiPriority w:val="99"/>
    <w:semiHidden/>
    <w:unhideWhenUsed/>
    <w:rsid w:val="00572222"/>
    <w:pPr>
      <w:spacing w:after="120"/>
      <w:ind w:left="360"/>
    </w:pPr>
  </w:style>
  <w:style w:type="character" w:customStyle="1" w:styleId="afb">
    <w:name w:val="Основной текст с отступом Знак"/>
    <w:basedOn w:val="a3"/>
    <w:link w:val="afa"/>
    <w:uiPriority w:val="99"/>
    <w:semiHidden/>
    <w:rsid w:val="00572222"/>
    <w:rPr>
      <w:kern w:val="16"/>
      <w:sz w:val="22"/>
      <w14:ligatures w14:val="standardContextual"/>
      <w14:numForm w14:val="oldStyle"/>
      <w14:numSpacing w14:val="proportional"/>
      <w14:cntxtAlts/>
    </w:rPr>
  </w:style>
  <w:style w:type="paragraph" w:styleId="25">
    <w:name w:val="Body Text First Indent 2"/>
    <w:basedOn w:val="afa"/>
    <w:link w:val="26"/>
    <w:uiPriority w:val="99"/>
    <w:semiHidden/>
    <w:unhideWhenUsed/>
    <w:rsid w:val="00572222"/>
    <w:pPr>
      <w:spacing w:after="300"/>
      <w:ind w:firstLine="360"/>
    </w:pPr>
  </w:style>
  <w:style w:type="character" w:customStyle="1" w:styleId="26">
    <w:name w:val="Красная строка 2 Знак"/>
    <w:basedOn w:val="afb"/>
    <w:link w:val="25"/>
    <w:uiPriority w:val="99"/>
    <w:semiHidden/>
    <w:rsid w:val="00572222"/>
    <w:rPr>
      <w:kern w:val="16"/>
      <w:sz w:val="22"/>
      <w14:ligatures w14:val="standardContextual"/>
      <w14:numForm w14:val="oldStyle"/>
      <w14:numSpacing w14:val="proportional"/>
      <w14:cntxtAlts/>
    </w:rPr>
  </w:style>
  <w:style w:type="paragraph" w:styleId="27">
    <w:name w:val="Body Text Indent 2"/>
    <w:basedOn w:val="a2"/>
    <w:link w:val="28"/>
    <w:uiPriority w:val="99"/>
    <w:semiHidden/>
    <w:unhideWhenUsed/>
    <w:rsid w:val="00572222"/>
    <w:pPr>
      <w:spacing w:after="120" w:line="480" w:lineRule="auto"/>
      <w:ind w:left="360"/>
    </w:pPr>
  </w:style>
  <w:style w:type="character" w:customStyle="1" w:styleId="28">
    <w:name w:val="Основной текст с отступом 2 Знак"/>
    <w:basedOn w:val="a3"/>
    <w:link w:val="27"/>
    <w:uiPriority w:val="99"/>
    <w:semiHidden/>
    <w:rsid w:val="00572222"/>
    <w:rPr>
      <w:kern w:val="16"/>
      <w:sz w:val="22"/>
      <w14:ligatures w14:val="standardContextual"/>
      <w14:numForm w14:val="oldStyle"/>
      <w14:numSpacing w14:val="proportional"/>
      <w14:cntxtAlts/>
    </w:rPr>
  </w:style>
  <w:style w:type="paragraph" w:styleId="35">
    <w:name w:val="Body Text Indent 3"/>
    <w:basedOn w:val="a2"/>
    <w:link w:val="36"/>
    <w:uiPriority w:val="99"/>
    <w:semiHidden/>
    <w:unhideWhenUsed/>
    <w:rsid w:val="00572222"/>
    <w:pPr>
      <w:spacing w:after="120"/>
      <w:ind w:left="360"/>
    </w:pPr>
    <w:rPr>
      <w:szCs w:val="16"/>
    </w:rPr>
  </w:style>
  <w:style w:type="character" w:customStyle="1" w:styleId="36">
    <w:name w:val="Основной текст с отступом 3 Знак"/>
    <w:basedOn w:val="a3"/>
    <w:link w:val="35"/>
    <w:uiPriority w:val="99"/>
    <w:semiHidden/>
    <w:rsid w:val="00572222"/>
    <w:rPr>
      <w:kern w:val="16"/>
      <w:sz w:val="22"/>
      <w:szCs w:val="16"/>
      <w14:ligatures w14:val="standardContextual"/>
      <w14:numForm w14:val="oldStyle"/>
      <w14:numSpacing w14:val="proportional"/>
      <w14:cntxtAlts/>
    </w:rPr>
  </w:style>
  <w:style w:type="character" w:styleId="afc">
    <w:name w:val="Book Title"/>
    <w:basedOn w:val="a3"/>
    <w:uiPriority w:val="33"/>
    <w:semiHidden/>
    <w:qFormat/>
    <w:rsid w:val="00572222"/>
    <w:rPr>
      <w:b/>
      <w:bCs/>
      <w:i/>
      <w:iCs/>
      <w:spacing w:val="5"/>
      <w:sz w:val="22"/>
    </w:rPr>
  </w:style>
  <w:style w:type="paragraph" w:styleId="afd">
    <w:name w:val="caption"/>
    <w:basedOn w:val="a2"/>
    <w:next w:val="a2"/>
    <w:uiPriority w:val="35"/>
    <w:unhideWhenUsed/>
    <w:qFormat/>
    <w:rsid w:val="00572222"/>
    <w:pPr>
      <w:spacing w:after="200" w:line="240" w:lineRule="auto"/>
    </w:pPr>
    <w:rPr>
      <w:i/>
      <w:iCs/>
      <w:color w:val="2C3644" w:themeColor="text2"/>
      <w:szCs w:val="18"/>
    </w:rPr>
  </w:style>
  <w:style w:type="table" w:styleId="afe">
    <w:name w:val="Colorful Grid"/>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AD2" w:themeFill="accent1" w:themeFillTint="33"/>
    </w:tcPr>
    <w:tblStylePr w:type="firstRow">
      <w:rPr>
        <w:b/>
        <w:bCs/>
      </w:rPr>
      <w:tblPr/>
      <w:tcPr>
        <w:shd w:val="clear" w:color="auto" w:fill="E7F6A5" w:themeFill="accent1" w:themeFillTint="66"/>
      </w:tcPr>
    </w:tblStylePr>
    <w:tblStylePr w:type="lastRow">
      <w:rPr>
        <w:b/>
        <w:bCs/>
        <w:color w:val="000000" w:themeColor="text1"/>
      </w:rPr>
      <w:tblPr/>
      <w:tcPr>
        <w:shd w:val="clear" w:color="auto" w:fill="E7F6A5" w:themeFill="accent1" w:themeFillTint="66"/>
      </w:tcPr>
    </w:tblStylePr>
    <w:tblStylePr w:type="firstCol">
      <w:rPr>
        <w:color w:val="FFFFFF" w:themeColor="background1"/>
      </w:rPr>
      <w:tblPr/>
      <w:tcPr>
        <w:shd w:val="clear" w:color="auto" w:fill="95B511" w:themeFill="accent1" w:themeFillShade="BF"/>
      </w:tcPr>
    </w:tblStylePr>
    <w:tblStylePr w:type="lastCol">
      <w:rPr>
        <w:color w:val="FFFFFF" w:themeColor="background1"/>
      </w:rPr>
      <w:tblPr/>
      <w:tcPr>
        <w:shd w:val="clear" w:color="auto" w:fill="95B511" w:themeFill="accent1" w:themeFillShade="BF"/>
      </w:tcPr>
    </w:tblStylePr>
    <w:tblStylePr w:type="band1Vert">
      <w:tblPr/>
      <w:tcPr>
        <w:shd w:val="clear" w:color="auto" w:fill="E1F48F" w:themeFill="accent1" w:themeFillTint="7F"/>
      </w:tcPr>
    </w:tblStylePr>
    <w:tblStylePr w:type="band1Horz">
      <w:tblPr/>
      <w:tcPr>
        <w:shd w:val="clear" w:color="auto" w:fill="E1F48F" w:themeFill="accent1" w:themeFillTint="7F"/>
      </w:tcPr>
    </w:tblStylePr>
  </w:style>
  <w:style w:type="table" w:styleId="-2">
    <w:name w:val="Colorful Grid Accent 2"/>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CC5" w:themeFill="accent2" w:themeFillTint="33"/>
    </w:tcPr>
    <w:tblStylePr w:type="firstRow">
      <w:rPr>
        <w:b/>
        <w:bCs/>
      </w:rPr>
      <w:tblPr/>
      <w:tcPr>
        <w:shd w:val="clear" w:color="auto" w:fill="E0FA8B" w:themeFill="accent2" w:themeFillTint="66"/>
      </w:tcPr>
    </w:tblStylePr>
    <w:tblStylePr w:type="lastRow">
      <w:rPr>
        <w:b/>
        <w:bCs/>
        <w:color w:val="000000" w:themeColor="text1"/>
      </w:rPr>
      <w:tblPr/>
      <w:tcPr>
        <w:shd w:val="clear" w:color="auto" w:fill="E0FA8B" w:themeFill="accent2" w:themeFillTint="66"/>
      </w:tcPr>
    </w:tblStylePr>
    <w:tblStylePr w:type="firstCol">
      <w:rPr>
        <w:color w:val="FFFFFF" w:themeColor="background1"/>
      </w:rPr>
      <w:tblPr/>
      <w:tcPr>
        <w:shd w:val="clear" w:color="auto" w:fill="749706" w:themeFill="accent2" w:themeFillShade="BF"/>
      </w:tcPr>
    </w:tblStylePr>
    <w:tblStylePr w:type="lastCol">
      <w:rPr>
        <w:color w:val="FFFFFF" w:themeColor="background1"/>
      </w:rPr>
      <w:tblPr/>
      <w:tcPr>
        <w:shd w:val="clear" w:color="auto" w:fill="749706" w:themeFill="accent2" w:themeFillShade="BF"/>
      </w:tcPr>
    </w:tblStylePr>
    <w:tblStylePr w:type="band1Vert">
      <w:tblPr/>
      <w:tcPr>
        <w:shd w:val="clear" w:color="auto" w:fill="D8F96F" w:themeFill="accent2" w:themeFillTint="7F"/>
      </w:tcPr>
    </w:tblStylePr>
    <w:tblStylePr w:type="band1Horz">
      <w:tblPr/>
      <w:tcPr>
        <w:shd w:val="clear" w:color="auto" w:fill="D8F96F" w:themeFill="accent2" w:themeFillTint="7F"/>
      </w:tcPr>
    </w:tblStylePr>
  </w:style>
  <w:style w:type="table" w:styleId="-3">
    <w:name w:val="Colorful Grid Accent 3"/>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F9F1" w:themeFill="accent3" w:themeFillTint="33"/>
    </w:tcPr>
    <w:tblStylePr w:type="firstRow">
      <w:rPr>
        <w:b/>
        <w:bCs/>
      </w:rPr>
      <w:tblPr/>
      <w:tcPr>
        <w:shd w:val="clear" w:color="auto" w:fill="86F3E3" w:themeFill="accent3" w:themeFillTint="66"/>
      </w:tcPr>
    </w:tblStylePr>
    <w:tblStylePr w:type="lastRow">
      <w:rPr>
        <w:b/>
        <w:bCs/>
        <w:color w:val="000000" w:themeColor="text1"/>
      </w:rPr>
      <w:tblPr/>
      <w:tcPr>
        <w:shd w:val="clear" w:color="auto" w:fill="86F3E3" w:themeFill="accent3" w:themeFillTint="66"/>
      </w:tcPr>
    </w:tblStylePr>
    <w:tblStylePr w:type="firstCol">
      <w:rPr>
        <w:color w:val="FFFFFF" w:themeColor="background1"/>
      </w:rPr>
      <w:tblPr/>
      <w:tcPr>
        <w:shd w:val="clear" w:color="auto" w:fill="0C7A6A" w:themeFill="accent3" w:themeFillShade="BF"/>
      </w:tcPr>
    </w:tblStylePr>
    <w:tblStylePr w:type="lastCol">
      <w:rPr>
        <w:color w:val="FFFFFF" w:themeColor="background1"/>
      </w:rPr>
      <w:tblPr/>
      <w:tcPr>
        <w:shd w:val="clear" w:color="auto" w:fill="0C7A6A" w:themeFill="accent3" w:themeFillShade="BF"/>
      </w:tcPr>
    </w:tblStylePr>
    <w:tblStylePr w:type="band1Vert">
      <w:tblPr/>
      <w:tcPr>
        <w:shd w:val="clear" w:color="auto" w:fill="68F0DC" w:themeFill="accent3" w:themeFillTint="7F"/>
      </w:tcPr>
    </w:tblStylePr>
    <w:tblStylePr w:type="band1Horz">
      <w:tblPr/>
      <w:tcPr>
        <w:shd w:val="clear" w:color="auto" w:fill="68F0DC" w:themeFill="accent3" w:themeFillTint="7F"/>
      </w:tcPr>
    </w:tblStylePr>
  </w:style>
  <w:style w:type="table" w:styleId="-4">
    <w:name w:val="Colorful Grid Accent 4"/>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8F0" w:themeFill="accent4" w:themeFillTint="33"/>
    </w:tcPr>
    <w:tblStylePr w:type="firstRow">
      <w:rPr>
        <w:b/>
        <w:bCs/>
      </w:rPr>
      <w:tblPr/>
      <w:tcPr>
        <w:shd w:val="clear" w:color="auto" w:fill="95F2E2" w:themeFill="accent4" w:themeFillTint="66"/>
      </w:tcPr>
    </w:tblStylePr>
    <w:tblStylePr w:type="lastRow">
      <w:rPr>
        <w:b/>
        <w:bCs/>
        <w:color w:val="000000" w:themeColor="text1"/>
      </w:rPr>
      <w:tblPr/>
      <w:tcPr>
        <w:shd w:val="clear" w:color="auto" w:fill="95F2E2" w:themeFill="accent4" w:themeFillTint="66"/>
      </w:tcPr>
    </w:tblStylePr>
    <w:tblStylePr w:type="firstCol">
      <w:rPr>
        <w:color w:val="FFFFFF" w:themeColor="background1"/>
      </w:rPr>
      <w:tblPr/>
      <w:tcPr>
        <w:shd w:val="clear" w:color="auto" w:fill="118F79" w:themeFill="accent4" w:themeFillShade="BF"/>
      </w:tcPr>
    </w:tblStylePr>
    <w:tblStylePr w:type="lastCol">
      <w:rPr>
        <w:color w:val="FFFFFF" w:themeColor="background1"/>
      </w:rPr>
      <w:tblPr/>
      <w:tcPr>
        <w:shd w:val="clear" w:color="auto" w:fill="118F79" w:themeFill="accent4" w:themeFillShade="BF"/>
      </w:tcPr>
    </w:tblStylePr>
    <w:tblStylePr w:type="band1Vert">
      <w:tblPr/>
      <w:tcPr>
        <w:shd w:val="clear" w:color="auto" w:fill="7BEFDB" w:themeFill="accent4" w:themeFillTint="7F"/>
      </w:tcPr>
    </w:tblStylePr>
    <w:tblStylePr w:type="band1Horz">
      <w:tblPr/>
      <w:tcPr>
        <w:shd w:val="clear" w:color="auto" w:fill="7BEFDB" w:themeFill="accent4" w:themeFillTint="7F"/>
      </w:tcPr>
    </w:tblStylePr>
  </w:style>
  <w:style w:type="table" w:styleId="-5">
    <w:name w:val="Colorful Grid Accent 5"/>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DFBEF" w:themeFill="accent5" w:themeFillTint="33"/>
    </w:tcPr>
    <w:tblStylePr w:type="firstRow">
      <w:rPr>
        <w:b/>
        <w:bCs/>
      </w:rPr>
      <w:tblPr/>
      <w:tcPr>
        <w:shd w:val="clear" w:color="auto" w:fill="5CF6DF" w:themeFill="accent5" w:themeFillTint="66"/>
      </w:tcPr>
    </w:tblStylePr>
    <w:tblStylePr w:type="lastRow">
      <w:rPr>
        <w:b/>
        <w:bCs/>
        <w:color w:val="000000" w:themeColor="text1"/>
      </w:rPr>
      <w:tblPr/>
      <w:tcPr>
        <w:shd w:val="clear" w:color="auto" w:fill="5CF6DF" w:themeFill="accent5" w:themeFillTint="66"/>
      </w:tcPr>
    </w:tblStylePr>
    <w:tblStylePr w:type="firstCol">
      <w:rPr>
        <w:color w:val="FFFFFF" w:themeColor="background1"/>
      </w:rPr>
      <w:tblPr/>
      <w:tcPr>
        <w:shd w:val="clear" w:color="auto" w:fill="033B32" w:themeFill="accent5" w:themeFillShade="BF"/>
      </w:tcPr>
    </w:tblStylePr>
    <w:tblStylePr w:type="lastCol">
      <w:rPr>
        <w:color w:val="FFFFFF" w:themeColor="background1"/>
      </w:rPr>
      <w:tblPr/>
      <w:tcPr>
        <w:shd w:val="clear" w:color="auto" w:fill="033B32" w:themeFill="accent5" w:themeFillShade="BF"/>
      </w:tcPr>
    </w:tblStylePr>
    <w:tblStylePr w:type="band1Vert">
      <w:tblPr/>
      <w:tcPr>
        <w:shd w:val="clear" w:color="auto" w:fill="34F4D8" w:themeFill="accent5" w:themeFillTint="7F"/>
      </w:tcPr>
    </w:tblStylePr>
    <w:tblStylePr w:type="band1Horz">
      <w:tblPr/>
      <w:tcPr>
        <w:shd w:val="clear" w:color="auto" w:fill="34F4D8" w:themeFill="accent5" w:themeFillTint="7F"/>
      </w:tcPr>
    </w:tblStylePr>
  </w:style>
  <w:style w:type="table" w:styleId="-6">
    <w:name w:val="Colorful Grid Accent 6"/>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D5DF" w:themeFill="accent6" w:themeFillTint="33"/>
    </w:tcPr>
    <w:tblStylePr w:type="firstRow">
      <w:rPr>
        <w:b/>
        <w:bCs/>
      </w:rPr>
      <w:tblPr/>
      <w:tcPr>
        <w:shd w:val="clear" w:color="auto" w:fill="9EACC0" w:themeFill="accent6" w:themeFillTint="66"/>
      </w:tcPr>
    </w:tblStylePr>
    <w:tblStylePr w:type="lastRow">
      <w:rPr>
        <w:b/>
        <w:bCs/>
        <w:color w:val="000000" w:themeColor="text1"/>
      </w:rPr>
      <w:tblPr/>
      <w:tcPr>
        <w:shd w:val="clear" w:color="auto" w:fill="9EACC0" w:themeFill="accent6" w:themeFillTint="66"/>
      </w:tcPr>
    </w:tblStylePr>
    <w:tblStylePr w:type="firstCol">
      <w:rPr>
        <w:color w:val="FFFFFF" w:themeColor="background1"/>
      </w:rPr>
      <w:tblPr/>
      <w:tcPr>
        <w:shd w:val="clear" w:color="auto" w:fill="212832" w:themeFill="accent6" w:themeFillShade="BF"/>
      </w:tcPr>
    </w:tblStylePr>
    <w:tblStylePr w:type="lastCol">
      <w:rPr>
        <w:color w:val="FFFFFF" w:themeColor="background1"/>
      </w:rPr>
      <w:tblPr/>
      <w:tcPr>
        <w:shd w:val="clear" w:color="auto" w:fill="212832" w:themeFill="accent6" w:themeFillShade="BF"/>
      </w:tcPr>
    </w:tblStylePr>
    <w:tblStylePr w:type="band1Vert">
      <w:tblPr/>
      <w:tcPr>
        <w:shd w:val="clear" w:color="auto" w:fill="8698B1" w:themeFill="accent6" w:themeFillTint="7F"/>
      </w:tcPr>
    </w:tblStylePr>
    <w:tblStylePr w:type="band1Horz">
      <w:tblPr/>
      <w:tcPr>
        <w:shd w:val="clear" w:color="auto" w:fill="8698B1" w:themeFill="accent6" w:themeFillTint="7F"/>
      </w:tcPr>
    </w:tblStylePr>
  </w:style>
  <w:style w:type="table" w:styleId="aff">
    <w:name w:val="Colorful List"/>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CA206" w:themeFill="accent2" w:themeFillShade="CC"/>
      </w:tcPr>
    </w:tblStylePr>
    <w:tblStylePr w:type="lastRow">
      <w:rPr>
        <w:b/>
        <w:bCs/>
        <w:color w:val="7CA2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F9FDE8" w:themeFill="accent1" w:themeFillTint="19"/>
    </w:tcPr>
    <w:tblStylePr w:type="firstRow">
      <w:rPr>
        <w:b/>
        <w:bCs/>
        <w:color w:val="FFFFFF" w:themeColor="background1"/>
      </w:rPr>
      <w:tblPr/>
      <w:tcPr>
        <w:tcBorders>
          <w:bottom w:val="single" w:sz="12" w:space="0" w:color="FFFFFF" w:themeColor="background1"/>
        </w:tcBorders>
        <w:shd w:val="clear" w:color="auto" w:fill="7CA206" w:themeFill="accent2" w:themeFillShade="CC"/>
      </w:tcPr>
    </w:tblStylePr>
    <w:tblStylePr w:type="lastRow">
      <w:rPr>
        <w:b/>
        <w:bCs/>
        <w:color w:val="7CA2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C7" w:themeFill="accent1" w:themeFillTint="3F"/>
      </w:tcPr>
    </w:tblStylePr>
    <w:tblStylePr w:type="band1Horz">
      <w:tblPr/>
      <w:tcPr>
        <w:shd w:val="clear" w:color="auto" w:fill="F3FAD2" w:themeFill="accent1" w:themeFillTint="33"/>
      </w:tcPr>
    </w:tblStylePr>
  </w:style>
  <w:style w:type="table" w:styleId="-20">
    <w:name w:val="Colorful List Accent 2"/>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F7FEE2" w:themeFill="accent2" w:themeFillTint="19"/>
    </w:tcPr>
    <w:tblStylePr w:type="firstRow">
      <w:rPr>
        <w:b/>
        <w:bCs/>
        <w:color w:val="FFFFFF" w:themeColor="background1"/>
      </w:rPr>
      <w:tblPr/>
      <w:tcPr>
        <w:tcBorders>
          <w:bottom w:val="single" w:sz="12" w:space="0" w:color="FFFFFF" w:themeColor="background1"/>
        </w:tcBorders>
        <w:shd w:val="clear" w:color="auto" w:fill="7CA206" w:themeFill="accent2" w:themeFillShade="CC"/>
      </w:tcPr>
    </w:tblStylePr>
    <w:tblStylePr w:type="lastRow">
      <w:rPr>
        <w:b/>
        <w:bCs/>
        <w:color w:val="7CA2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CB7" w:themeFill="accent2" w:themeFillTint="3F"/>
      </w:tcPr>
    </w:tblStylePr>
    <w:tblStylePr w:type="band1Horz">
      <w:tblPr/>
      <w:tcPr>
        <w:shd w:val="clear" w:color="auto" w:fill="EFFCC5" w:themeFill="accent2" w:themeFillTint="33"/>
      </w:tcPr>
    </w:tblStylePr>
  </w:style>
  <w:style w:type="table" w:styleId="-30">
    <w:name w:val="Colorful List Accent 3"/>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1FCF8" w:themeFill="accent3" w:themeFillTint="19"/>
    </w:tcPr>
    <w:tblStylePr w:type="firstRow">
      <w:rPr>
        <w:b/>
        <w:bCs/>
        <w:color w:val="FFFFFF" w:themeColor="background1"/>
      </w:rPr>
      <w:tblPr/>
      <w:tcPr>
        <w:tcBorders>
          <w:bottom w:val="single" w:sz="12" w:space="0" w:color="FFFFFF" w:themeColor="background1"/>
        </w:tcBorders>
        <w:shd w:val="clear" w:color="auto" w:fill="129982" w:themeFill="accent4" w:themeFillShade="CC"/>
      </w:tcPr>
    </w:tblStylePr>
    <w:tblStylePr w:type="lastRow">
      <w:rPr>
        <w:b/>
        <w:bCs/>
        <w:color w:val="1299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7ED" w:themeFill="accent3" w:themeFillTint="3F"/>
      </w:tcPr>
    </w:tblStylePr>
    <w:tblStylePr w:type="band1Horz">
      <w:tblPr/>
      <w:tcPr>
        <w:shd w:val="clear" w:color="auto" w:fill="C2F9F1" w:themeFill="accent3" w:themeFillTint="33"/>
      </w:tcPr>
    </w:tblStylePr>
  </w:style>
  <w:style w:type="table" w:styleId="-40">
    <w:name w:val="Colorful List Accent 4"/>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5FCF8" w:themeFill="accent4" w:themeFillTint="19"/>
    </w:tcPr>
    <w:tblStylePr w:type="firstRow">
      <w:rPr>
        <w:b/>
        <w:bCs/>
        <w:color w:val="FFFFFF" w:themeColor="background1"/>
      </w:rPr>
      <w:tblPr/>
      <w:tcPr>
        <w:tcBorders>
          <w:bottom w:val="single" w:sz="12" w:space="0" w:color="FFFFFF" w:themeColor="background1"/>
        </w:tcBorders>
        <w:shd w:val="clear" w:color="auto" w:fill="0C8371" w:themeFill="accent3" w:themeFillShade="CC"/>
      </w:tcPr>
    </w:tblStylePr>
    <w:tblStylePr w:type="lastRow">
      <w:rPr>
        <w:b/>
        <w:bCs/>
        <w:color w:val="0C837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7ED" w:themeFill="accent4" w:themeFillTint="3F"/>
      </w:tcPr>
    </w:tblStylePr>
    <w:tblStylePr w:type="band1Horz">
      <w:tblPr/>
      <w:tcPr>
        <w:shd w:val="clear" w:color="auto" w:fill="CAF8F0" w:themeFill="accent4" w:themeFillTint="33"/>
      </w:tcPr>
    </w:tblStylePr>
  </w:style>
  <w:style w:type="table" w:styleId="-50">
    <w:name w:val="Colorful List Accent 5"/>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D7FDF7" w:themeFill="accent5" w:themeFillTint="19"/>
    </w:tcPr>
    <w:tblStylePr w:type="firstRow">
      <w:rPr>
        <w:b/>
        <w:bCs/>
        <w:color w:val="FFFFFF" w:themeColor="background1"/>
      </w:rPr>
      <w:tblPr/>
      <w:tcPr>
        <w:tcBorders>
          <w:bottom w:val="single" w:sz="12" w:space="0" w:color="FFFFFF" w:themeColor="background1"/>
        </w:tcBorders>
        <w:shd w:val="clear" w:color="auto" w:fill="232B36" w:themeFill="accent6" w:themeFillShade="CC"/>
      </w:tcPr>
    </w:tblStylePr>
    <w:tblStylePr w:type="lastRow">
      <w:rPr>
        <w:b/>
        <w:bCs/>
        <w:color w:val="232B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AEB" w:themeFill="accent5" w:themeFillTint="3F"/>
      </w:tcPr>
    </w:tblStylePr>
    <w:tblStylePr w:type="band1Horz">
      <w:tblPr/>
      <w:tcPr>
        <w:shd w:val="clear" w:color="auto" w:fill="ADFBEF" w:themeFill="accent5" w:themeFillTint="33"/>
      </w:tcPr>
    </w:tblStylePr>
  </w:style>
  <w:style w:type="table" w:styleId="-60">
    <w:name w:val="Colorful List Accent 6"/>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7EAEF" w:themeFill="accent6" w:themeFillTint="19"/>
    </w:tcPr>
    <w:tblStylePr w:type="firstRow">
      <w:rPr>
        <w:b/>
        <w:bCs/>
        <w:color w:val="FFFFFF" w:themeColor="background1"/>
      </w:rPr>
      <w:tblPr/>
      <w:tcPr>
        <w:tcBorders>
          <w:bottom w:val="single" w:sz="12" w:space="0" w:color="FFFFFF" w:themeColor="background1"/>
        </w:tcBorders>
        <w:shd w:val="clear" w:color="auto" w:fill="033F36" w:themeFill="accent5" w:themeFillShade="CC"/>
      </w:tcPr>
    </w:tblStylePr>
    <w:tblStylePr w:type="lastRow">
      <w:rPr>
        <w:b/>
        <w:bCs/>
        <w:color w:val="033F3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CCD8" w:themeFill="accent6" w:themeFillTint="3F"/>
      </w:tcPr>
    </w:tblStylePr>
    <w:tblStylePr w:type="band1Horz">
      <w:tblPr/>
      <w:tcPr>
        <w:shd w:val="clear" w:color="auto" w:fill="CED5DF" w:themeFill="accent6" w:themeFillTint="33"/>
      </w:tcPr>
    </w:tblStylePr>
  </w:style>
  <w:style w:type="table" w:styleId="aff0">
    <w:name w:val="Colorful Shading"/>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9DCB0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9DCB08" w:themeColor="accent2"/>
        <w:left w:val="single" w:sz="4" w:space="0" w:color="C3EA1F" w:themeColor="accent1"/>
        <w:bottom w:val="single" w:sz="4" w:space="0" w:color="C3EA1F" w:themeColor="accent1"/>
        <w:right w:val="single" w:sz="4" w:space="0" w:color="C3EA1F" w:themeColor="accent1"/>
        <w:insideH w:val="single" w:sz="4" w:space="0" w:color="FFFFFF" w:themeColor="background1"/>
        <w:insideV w:val="single" w:sz="4" w:space="0" w:color="FFFFFF" w:themeColor="background1"/>
      </w:tblBorders>
    </w:tblPr>
    <w:tcPr>
      <w:shd w:val="clear" w:color="auto" w:fill="F9FDE8" w:themeFill="accent1" w:themeFillTint="19"/>
    </w:tcPr>
    <w:tblStylePr w:type="firstRow">
      <w:rPr>
        <w:b/>
        <w:bCs/>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910D" w:themeFill="accent1" w:themeFillShade="99"/>
      </w:tcPr>
    </w:tblStylePr>
    <w:tblStylePr w:type="firstCol">
      <w:rPr>
        <w:color w:val="FFFFFF" w:themeColor="background1"/>
      </w:rPr>
      <w:tblPr/>
      <w:tcPr>
        <w:tcBorders>
          <w:top w:val="nil"/>
          <w:left w:val="nil"/>
          <w:bottom w:val="nil"/>
          <w:right w:val="nil"/>
          <w:insideH w:val="single" w:sz="4" w:space="0" w:color="78910D" w:themeColor="accent1" w:themeShade="99"/>
          <w:insideV w:val="nil"/>
        </w:tcBorders>
        <w:shd w:val="clear" w:color="auto" w:fill="7891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8910D" w:themeFill="accent1" w:themeFillShade="99"/>
      </w:tcPr>
    </w:tblStylePr>
    <w:tblStylePr w:type="band1Vert">
      <w:tblPr/>
      <w:tcPr>
        <w:shd w:val="clear" w:color="auto" w:fill="E7F6A5" w:themeFill="accent1" w:themeFillTint="66"/>
      </w:tcPr>
    </w:tblStylePr>
    <w:tblStylePr w:type="band1Horz">
      <w:tblPr/>
      <w:tcPr>
        <w:shd w:val="clear" w:color="auto" w:fill="E1F48F"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9DCB08" w:themeColor="accent2"/>
        <w:left w:val="single" w:sz="4" w:space="0" w:color="9DCB08" w:themeColor="accent2"/>
        <w:bottom w:val="single" w:sz="4" w:space="0" w:color="9DCB08" w:themeColor="accent2"/>
        <w:right w:val="single" w:sz="4" w:space="0" w:color="9DCB08" w:themeColor="accent2"/>
        <w:insideH w:val="single" w:sz="4" w:space="0" w:color="FFFFFF" w:themeColor="background1"/>
        <w:insideV w:val="single" w:sz="4" w:space="0" w:color="FFFFFF" w:themeColor="background1"/>
      </w:tblBorders>
    </w:tblPr>
    <w:tcPr>
      <w:shd w:val="clear" w:color="auto" w:fill="F7FEE2" w:themeFill="accent2" w:themeFillTint="19"/>
    </w:tcPr>
    <w:tblStylePr w:type="firstRow">
      <w:rPr>
        <w:b/>
        <w:bCs/>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904" w:themeFill="accent2" w:themeFillShade="99"/>
      </w:tcPr>
    </w:tblStylePr>
    <w:tblStylePr w:type="firstCol">
      <w:rPr>
        <w:color w:val="FFFFFF" w:themeColor="background1"/>
      </w:rPr>
      <w:tblPr/>
      <w:tcPr>
        <w:tcBorders>
          <w:top w:val="nil"/>
          <w:left w:val="nil"/>
          <w:bottom w:val="nil"/>
          <w:right w:val="nil"/>
          <w:insideH w:val="single" w:sz="4" w:space="0" w:color="5D7904" w:themeColor="accent2" w:themeShade="99"/>
          <w:insideV w:val="nil"/>
        </w:tcBorders>
        <w:shd w:val="clear" w:color="auto" w:fill="5D790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D7904" w:themeFill="accent2" w:themeFillShade="99"/>
      </w:tcPr>
    </w:tblStylePr>
    <w:tblStylePr w:type="band1Vert">
      <w:tblPr/>
      <w:tcPr>
        <w:shd w:val="clear" w:color="auto" w:fill="E0FA8B" w:themeFill="accent2" w:themeFillTint="66"/>
      </w:tcPr>
    </w:tblStylePr>
    <w:tblStylePr w:type="band1Horz">
      <w:tblPr/>
      <w:tcPr>
        <w:shd w:val="clear" w:color="auto" w:fill="D8F96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17C0A3" w:themeColor="accent4"/>
        <w:left w:val="single" w:sz="4" w:space="0" w:color="10A48E" w:themeColor="accent3"/>
        <w:bottom w:val="single" w:sz="4" w:space="0" w:color="10A48E" w:themeColor="accent3"/>
        <w:right w:val="single" w:sz="4" w:space="0" w:color="10A48E" w:themeColor="accent3"/>
        <w:insideH w:val="single" w:sz="4" w:space="0" w:color="FFFFFF" w:themeColor="background1"/>
        <w:insideV w:val="single" w:sz="4" w:space="0" w:color="FFFFFF" w:themeColor="background1"/>
      </w:tblBorders>
    </w:tblPr>
    <w:tcPr>
      <w:shd w:val="clear" w:color="auto" w:fill="E1FCF8" w:themeFill="accent3" w:themeFillTint="19"/>
    </w:tcPr>
    <w:tblStylePr w:type="firstRow">
      <w:rPr>
        <w:b/>
        <w:bCs/>
      </w:rPr>
      <w:tblPr/>
      <w:tcPr>
        <w:tcBorders>
          <w:top w:val="nil"/>
          <w:left w:val="nil"/>
          <w:bottom w:val="single" w:sz="24" w:space="0" w:color="17C0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6255" w:themeFill="accent3" w:themeFillShade="99"/>
      </w:tcPr>
    </w:tblStylePr>
    <w:tblStylePr w:type="firstCol">
      <w:rPr>
        <w:color w:val="FFFFFF" w:themeColor="background1"/>
      </w:rPr>
      <w:tblPr/>
      <w:tcPr>
        <w:tcBorders>
          <w:top w:val="nil"/>
          <w:left w:val="nil"/>
          <w:bottom w:val="nil"/>
          <w:right w:val="nil"/>
          <w:insideH w:val="single" w:sz="4" w:space="0" w:color="096255" w:themeColor="accent3" w:themeShade="99"/>
          <w:insideV w:val="nil"/>
        </w:tcBorders>
        <w:shd w:val="clear" w:color="auto" w:fill="0962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96255" w:themeFill="accent3" w:themeFillShade="99"/>
      </w:tcPr>
    </w:tblStylePr>
    <w:tblStylePr w:type="band1Vert">
      <w:tblPr/>
      <w:tcPr>
        <w:shd w:val="clear" w:color="auto" w:fill="86F3E3" w:themeFill="accent3" w:themeFillTint="66"/>
      </w:tcPr>
    </w:tblStylePr>
    <w:tblStylePr w:type="band1Horz">
      <w:tblPr/>
      <w:tcPr>
        <w:shd w:val="clear" w:color="auto" w:fill="68F0DC" w:themeFill="accent3" w:themeFillTint="7F"/>
      </w:tcPr>
    </w:tblStylePr>
  </w:style>
  <w:style w:type="table" w:styleId="-41">
    <w:name w:val="Colorful Shading Accent 4"/>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10A48E" w:themeColor="accent3"/>
        <w:left w:val="single" w:sz="4" w:space="0" w:color="17C0A3" w:themeColor="accent4"/>
        <w:bottom w:val="single" w:sz="4" w:space="0" w:color="17C0A3" w:themeColor="accent4"/>
        <w:right w:val="single" w:sz="4" w:space="0" w:color="17C0A3" w:themeColor="accent4"/>
        <w:insideH w:val="single" w:sz="4" w:space="0" w:color="FFFFFF" w:themeColor="background1"/>
        <w:insideV w:val="single" w:sz="4" w:space="0" w:color="FFFFFF" w:themeColor="background1"/>
      </w:tblBorders>
    </w:tblPr>
    <w:tcPr>
      <w:shd w:val="clear" w:color="auto" w:fill="E5FCF8" w:themeFill="accent4" w:themeFillTint="19"/>
    </w:tcPr>
    <w:tblStylePr w:type="firstRow">
      <w:rPr>
        <w:b/>
        <w:bCs/>
      </w:rPr>
      <w:tblPr/>
      <w:tcPr>
        <w:tcBorders>
          <w:top w:val="nil"/>
          <w:left w:val="nil"/>
          <w:bottom w:val="single" w:sz="24" w:space="0" w:color="10A4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7361" w:themeFill="accent4" w:themeFillShade="99"/>
      </w:tcPr>
    </w:tblStylePr>
    <w:tblStylePr w:type="firstCol">
      <w:rPr>
        <w:color w:val="FFFFFF" w:themeColor="background1"/>
      </w:rPr>
      <w:tblPr/>
      <w:tcPr>
        <w:tcBorders>
          <w:top w:val="nil"/>
          <w:left w:val="nil"/>
          <w:bottom w:val="nil"/>
          <w:right w:val="nil"/>
          <w:insideH w:val="single" w:sz="4" w:space="0" w:color="0D7361" w:themeColor="accent4" w:themeShade="99"/>
          <w:insideV w:val="nil"/>
        </w:tcBorders>
        <w:shd w:val="clear" w:color="auto" w:fill="0D736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D7361" w:themeFill="accent4" w:themeFillShade="99"/>
      </w:tcPr>
    </w:tblStylePr>
    <w:tblStylePr w:type="band1Vert">
      <w:tblPr/>
      <w:tcPr>
        <w:shd w:val="clear" w:color="auto" w:fill="95F2E2" w:themeFill="accent4" w:themeFillTint="66"/>
      </w:tcPr>
    </w:tblStylePr>
    <w:tblStylePr w:type="band1Horz">
      <w:tblPr/>
      <w:tcPr>
        <w:shd w:val="clear" w:color="auto" w:fill="7BEFDB"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2C3644" w:themeColor="accent6"/>
        <w:left w:val="single" w:sz="4" w:space="0" w:color="044F44" w:themeColor="accent5"/>
        <w:bottom w:val="single" w:sz="4" w:space="0" w:color="044F44" w:themeColor="accent5"/>
        <w:right w:val="single" w:sz="4" w:space="0" w:color="044F44" w:themeColor="accent5"/>
        <w:insideH w:val="single" w:sz="4" w:space="0" w:color="FFFFFF" w:themeColor="background1"/>
        <w:insideV w:val="single" w:sz="4" w:space="0" w:color="FFFFFF" w:themeColor="background1"/>
      </w:tblBorders>
    </w:tblPr>
    <w:tcPr>
      <w:shd w:val="clear" w:color="auto" w:fill="D7FDF7" w:themeFill="accent5" w:themeFillTint="19"/>
    </w:tcPr>
    <w:tblStylePr w:type="firstRow">
      <w:rPr>
        <w:b/>
        <w:bCs/>
      </w:rPr>
      <w:tblPr/>
      <w:tcPr>
        <w:tcBorders>
          <w:top w:val="nil"/>
          <w:left w:val="nil"/>
          <w:bottom w:val="single" w:sz="24" w:space="0" w:color="2C36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2F28" w:themeFill="accent5" w:themeFillShade="99"/>
      </w:tcPr>
    </w:tblStylePr>
    <w:tblStylePr w:type="firstCol">
      <w:rPr>
        <w:color w:val="FFFFFF" w:themeColor="background1"/>
      </w:rPr>
      <w:tblPr/>
      <w:tcPr>
        <w:tcBorders>
          <w:top w:val="nil"/>
          <w:left w:val="nil"/>
          <w:bottom w:val="nil"/>
          <w:right w:val="nil"/>
          <w:insideH w:val="single" w:sz="4" w:space="0" w:color="022F28" w:themeColor="accent5" w:themeShade="99"/>
          <w:insideV w:val="nil"/>
        </w:tcBorders>
        <w:shd w:val="clear" w:color="auto" w:fill="022F2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22F28" w:themeFill="accent5" w:themeFillShade="99"/>
      </w:tcPr>
    </w:tblStylePr>
    <w:tblStylePr w:type="band1Vert">
      <w:tblPr/>
      <w:tcPr>
        <w:shd w:val="clear" w:color="auto" w:fill="5CF6DF" w:themeFill="accent5" w:themeFillTint="66"/>
      </w:tcPr>
    </w:tblStylePr>
    <w:tblStylePr w:type="band1Horz">
      <w:tblPr/>
      <w:tcPr>
        <w:shd w:val="clear" w:color="auto" w:fill="34F4D8"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044F44" w:themeColor="accent5"/>
        <w:left w:val="single" w:sz="4" w:space="0" w:color="2C3644" w:themeColor="accent6"/>
        <w:bottom w:val="single" w:sz="4" w:space="0" w:color="2C3644" w:themeColor="accent6"/>
        <w:right w:val="single" w:sz="4" w:space="0" w:color="2C3644" w:themeColor="accent6"/>
        <w:insideH w:val="single" w:sz="4" w:space="0" w:color="FFFFFF" w:themeColor="background1"/>
        <w:insideV w:val="single" w:sz="4" w:space="0" w:color="FFFFFF" w:themeColor="background1"/>
      </w:tblBorders>
    </w:tblPr>
    <w:tcPr>
      <w:shd w:val="clear" w:color="auto" w:fill="E7EAEF" w:themeFill="accent6" w:themeFillTint="19"/>
    </w:tcPr>
    <w:tblStylePr w:type="firstRow">
      <w:rPr>
        <w:b/>
        <w:bCs/>
      </w:rPr>
      <w:tblPr/>
      <w:tcPr>
        <w:tcBorders>
          <w:top w:val="nil"/>
          <w:left w:val="nil"/>
          <w:bottom w:val="single" w:sz="24" w:space="0" w:color="044F4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2028" w:themeFill="accent6" w:themeFillShade="99"/>
      </w:tcPr>
    </w:tblStylePr>
    <w:tblStylePr w:type="firstCol">
      <w:rPr>
        <w:color w:val="FFFFFF" w:themeColor="background1"/>
      </w:rPr>
      <w:tblPr/>
      <w:tcPr>
        <w:tcBorders>
          <w:top w:val="nil"/>
          <w:left w:val="nil"/>
          <w:bottom w:val="nil"/>
          <w:right w:val="nil"/>
          <w:insideH w:val="single" w:sz="4" w:space="0" w:color="1A2028" w:themeColor="accent6" w:themeShade="99"/>
          <w:insideV w:val="nil"/>
        </w:tcBorders>
        <w:shd w:val="clear" w:color="auto" w:fill="1A20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A2028" w:themeFill="accent6" w:themeFillShade="99"/>
      </w:tcPr>
    </w:tblStylePr>
    <w:tblStylePr w:type="band1Vert">
      <w:tblPr/>
      <w:tcPr>
        <w:shd w:val="clear" w:color="auto" w:fill="9EACC0" w:themeFill="accent6" w:themeFillTint="66"/>
      </w:tcPr>
    </w:tblStylePr>
    <w:tblStylePr w:type="band1Horz">
      <w:tblPr/>
      <w:tcPr>
        <w:shd w:val="clear" w:color="auto" w:fill="8698B1" w:themeFill="accent6" w:themeFillTint="7F"/>
      </w:tcPr>
    </w:tblStylePr>
    <w:tblStylePr w:type="neCell">
      <w:rPr>
        <w:color w:val="000000" w:themeColor="text1"/>
      </w:rPr>
    </w:tblStylePr>
    <w:tblStylePr w:type="nwCell">
      <w:rPr>
        <w:color w:val="000000" w:themeColor="text1"/>
      </w:rPr>
    </w:tblStylePr>
  </w:style>
  <w:style w:type="character" w:styleId="aff1">
    <w:name w:val="annotation reference"/>
    <w:basedOn w:val="a3"/>
    <w:uiPriority w:val="99"/>
    <w:semiHidden/>
    <w:unhideWhenUsed/>
    <w:rsid w:val="00572222"/>
    <w:rPr>
      <w:sz w:val="22"/>
      <w:szCs w:val="16"/>
    </w:rPr>
  </w:style>
  <w:style w:type="paragraph" w:styleId="aff2">
    <w:name w:val="annotation text"/>
    <w:basedOn w:val="a2"/>
    <w:link w:val="aff3"/>
    <w:uiPriority w:val="99"/>
    <w:unhideWhenUsed/>
    <w:rsid w:val="00572222"/>
    <w:pPr>
      <w:spacing w:line="240" w:lineRule="auto"/>
    </w:pPr>
  </w:style>
  <w:style w:type="character" w:customStyle="1" w:styleId="aff3">
    <w:name w:val="Текст примечания Знак"/>
    <w:basedOn w:val="a3"/>
    <w:link w:val="aff2"/>
    <w:uiPriority w:val="99"/>
    <w:rsid w:val="00572222"/>
    <w:rPr>
      <w:kern w:val="16"/>
      <w:sz w:val="22"/>
      <w14:ligatures w14:val="standardContextual"/>
      <w14:numForm w14:val="oldStyle"/>
      <w14:numSpacing w14:val="proportional"/>
      <w14:cntxtAlts/>
    </w:rPr>
  </w:style>
  <w:style w:type="paragraph" w:styleId="aff4">
    <w:name w:val="annotation subject"/>
    <w:basedOn w:val="aff2"/>
    <w:next w:val="aff2"/>
    <w:link w:val="aff5"/>
    <w:uiPriority w:val="99"/>
    <w:semiHidden/>
    <w:unhideWhenUsed/>
    <w:rsid w:val="00572222"/>
    <w:rPr>
      <w:b/>
      <w:bCs/>
    </w:rPr>
  </w:style>
  <w:style w:type="character" w:customStyle="1" w:styleId="aff5">
    <w:name w:val="Тема примечания Знак"/>
    <w:basedOn w:val="aff3"/>
    <w:link w:val="aff4"/>
    <w:uiPriority w:val="99"/>
    <w:semiHidden/>
    <w:rsid w:val="00572222"/>
    <w:rPr>
      <w:b/>
      <w:bCs/>
      <w:kern w:val="16"/>
      <w:sz w:val="22"/>
      <w14:ligatures w14:val="standardContextual"/>
      <w14:numForm w14:val="oldStyle"/>
      <w14:numSpacing w14:val="proportional"/>
      <w14:cntxtAlts/>
    </w:rPr>
  </w:style>
  <w:style w:type="table" w:styleId="aff6">
    <w:name w:val="Dark List"/>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C3EA1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78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B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B511" w:themeFill="accent1" w:themeFillShade="BF"/>
      </w:tcPr>
    </w:tblStylePr>
    <w:tblStylePr w:type="band1Vert">
      <w:tblPr/>
      <w:tcPr>
        <w:tcBorders>
          <w:top w:val="nil"/>
          <w:left w:val="nil"/>
          <w:bottom w:val="nil"/>
          <w:right w:val="nil"/>
          <w:insideH w:val="nil"/>
          <w:insideV w:val="nil"/>
        </w:tcBorders>
        <w:shd w:val="clear" w:color="auto" w:fill="95B511" w:themeFill="accent1" w:themeFillShade="BF"/>
      </w:tcPr>
    </w:tblStylePr>
    <w:tblStylePr w:type="band1Horz">
      <w:tblPr/>
      <w:tcPr>
        <w:tcBorders>
          <w:top w:val="nil"/>
          <w:left w:val="nil"/>
          <w:bottom w:val="nil"/>
          <w:right w:val="nil"/>
          <w:insideH w:val="nil"/>
          <w:insideV w:val="nil"/>
        </w:tcBorders>
        <w:shd w:val="clear" w:color="auto" w:fill="95B511" w:themeFill="accent1" w:themeFillShade="BF"/>
      </w:tcPr>
    </w:tblStylePr>
  </w:style>
  <w:style w:type="table" w:styleId="-22">
    <w:name w:val="Dark List Accent 2"/>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9DCB0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40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4970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49706" w:themeFill="accent2" w:themeFillShade="BF"/>
      </w:tcPr>
    </w:tblStylePr>
    <w:tblStylePr w:type="band1Vert">
      <w:tblPr/>
      <w:tcPr>
        <w:tcBorders>
          <w:top w:val="nil"/>
          <w:left w:val="nil"/>
          <w:bottom w:val="nil"/>
          <w:right w:val="nil"/>
          <w:insideH w:val="nil"/>
          <w:insideV w:val="nil"/>
        </w:tcBorders>
        <w:shd w:val="clear" w:color="auto" w:fill="749706" w:themeFill="accent2" w:themeFillShade="BF"/>
      </w:tcPr>
    </w:tblStylePr>
    <w:tblStylePr w:type="band1Horz">
      <w:tblPr/>
      <w:tcPr>
        <w:tcBorders>
          <w:top w:val="nil"/>
          <w:left w:val="nil"/>
          <w:bottom w:val="nil"/>
          <w:right w:val="nil"/>
          <w:insideH w:val="nil"/>
          <w:insideV w:val="nil"/>
        </w:tcBorders>
        <w:shd w:val="clear" w:color="auto" w:fill="749706" w:themeFill="accent2" w:themeFillShade="BF"/>
      </w:tcPr>
    </w:tblStylePr>
  </w:style>
  <w:style w:type="table" w:styleId="-32">
    <w:name w:val="Dark List Accent 3"/>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10A4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51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C7A6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C7A6A" w:themeFill="accent3" w:themeFillShade="BF"/>
      </w:tcPr>
    </w:tblStylePr>
    <w:tblStylePr w:type="band1Vert">
      <w:tblPr/>
      <w:tcPr>
        <w:tcBorders>
          <w:top w:val="nil"/>
          <w:left w:val="nil"/>
          <w:bottom w:val="nil"/>
          <w:right w:val="nil"/>
          <w:insideH w:val="nil"/>
          <w:insideV w:val="nil"/>
        </w:tcBorders>
        <w:shd w:val="clear" w:color="auto" w:fill="0C7A6A" w:themeFill="accent3" w:themeFillShade="BF"/>
      </w:tcPr>
    </w:tblStylePr>
    <w:tblStylePr w:type="band1Horz">
      <w:tblPr/>
      <w:tcPr>
        <w:tcBorders>
          <w:top w:val="nil"/>
          <w:left w:val="nil"/>
          <w:bottom w:val="nil"/>
          <w:right w:val="nil"/>
          <w:insideH w:val="nil"/>
          <w:insideV w:val="nil"/>
        </w:tcBorders>
        <w:shd w:val="clear" w:color="auto" w:fill="0C7A6A" w:themeFill="accent3" w:themeFillShade="BF"/>
      </w:tcPr>
    </w:tblStylePr>
  </w:style>
  <w:style w:type="table" w:styleId="-42">
    <w:name w:val="Dark List Accent 4"/>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17C0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F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8F7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8F79" w:themeFill="accent4" w:themeFillShade="BF"/>
      </w:tcPr>
    </w:tblStylePr>
    <w:tblStylePr w:type="band1Vert">
      <w:tblPr/>
      <w:tcPr>
        <w:tcBorders>
          <w:top w:val="nil"/>
          <w:left w:val="nil"/>
          <w:bottom w:val="nil"/>
          <w:right w:val="nil"/>
          <w:insideH w:val="nil"/>
          <w:insideV w:val="nil"/>
        </w:tcBorders>
        <w:shd w:val="clear" w:color="auto" w:fill="118F79" w:themeFill="accent4" w:themeFillShade="BF"/>
      </w:tcPr>
    </w:tblStylePr>
    <w:tblStylePr w:type="band1Horz">
      <w:tblPr/>
      <w:tcPr>
        <w:tcBorders>
          <w:top w:val="nil"/>
          <w:left w:val="nil"/>
          <w:bottom w:val="nil"/>
          <w:right w:val="nil"/>
          <w:insideH w:val="nil"/>
          <w:insideV w:val="nil"/>
        </w:tcBorders>
        <w:shd w:val="clear" w:color="auto" w:fill="118F79" w:themeFill="accent4" w:themeFillShade="BF"/>
      </w:tcPr>
    </w:tblStylePr>
  </w:style>
  <w:style w:type="table" w:styleId="-52">
    <w:name w:val="Dark List Accent 5"/>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044F4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72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3B3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3B32" w:themeFill="accent5" w:themeFillShade="BF"/>
      </w:tcPr>
    </w:tblStylePr>
    <w:tblStylePr w:type="band1Vert">
      <w:tblPr/>
      <w:tcPr>
        <w:tcBorders>
          <w:top w:val="nil"/>
          <w:left w:val="nil"/>
          <w:bottom w:val="nil"/>
          <w:right w:val="nil"/>
          <w:insideH w:val="nil"/>
          <w:insideV w:val="nil"/>
        </w:tcBorders>
        <w:shd w:val="clear" w:color="auto" w:fill="033B32" w:themeFill="accent5" w:themeFillShade="BF"/>
      </w:tcPr>
    </w:tblStylePr>
    <w:tblStylePr w:type="band1Horz">
      <w:tblPr/>
      <w:tcPr>
        <w:tcBorders>
          <w:top w:val="nil"/>
          <w:left w:val="nil"/>
          <w:bottom w:val="nil"/>
          <w:right w:val="nil"/>
          <w:insideH w:val="nil"/>
          <w:insideV w:val="nil"/>
        </w:tcBorders>
        <w:shd w:val="clear" w:color="auto" w:fill="033B32" w:themeFill="accent5" w:themeFillShade="BF"/>
      </w:tcPr>
    </w:tblStylePr>
  </w:style>
  <w:style w:type="table" w:styleId="-62">
    <w:name w:val="Dark List Accent 6"/>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2C36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1A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128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12832" w:themeFill="accent6" w:themeFillShade="BF"/>
      </w:tcPr>
    </w:tblStylePr>
    <w:tblStylePr w:type="band1Vert">
      <w:tblPr/>
      <w:tcPr>
        <w:tcBorders>
          <w:top w:val="nil"/>
          <w:left w:val="nil"/>
          <w:bottom w:val="nil"/>
          <w:right w:val="nil"/>
          <w:insideH w:val="nil"/>
          <w:insideV w:val="nil"/>
        </w:tcBorders>
        <w:shd w:val="clear" w:color="auto" w:fill="212832" w:themeFill="accent6" w:themeFillShade="BF"/>
      </w:tcPr>
    </w:tblStylePr>
    <w:tblStylePr w:type="band1Horz">
      <w:tblPr/>
      <w:tcPr>
        <w:tcBorders>
          <w:top w:val="nil"/>
          <w:left w:val="nil"/>
          <w:bottom w:val="nil"/>
          <w:right w:val="nil"/>
          <w:insideH w:val="nil"/>
          <w:insideV w:val="nil"/>
        </w:tcBorders>
        <w:shd w:val="clear" w:color="auto" w:fill="212832" w:themeFill="accent6" w:themeFillShade="BF"/>
      </w:tcPr>
    </w:tblStylePr>
  </w:style>
  <w:style w:type="paragraph" w:styleId="aff7">
    <w:name w:val="Document Map"/>
    <w:basedOn w:val="a2"/>
    <w:link w:val="aff8"/>
    <w:uiPriority w:val="99"/>
    <w:semiHidden/>
    <w:unhideWhenUsed/>
    <w:rsid w:val="00572222"/>
    <w:pPr>
      <w:spacing w:after="0" w:line="240" w:lineRule="auto"/>
    </w:pPr>
    <w:rPr>
      <w:rFonts w:ascii="Segoe UI" w:hAnsi="Segoe UI" w:cs="Segoe UI"/>
      <w:szCs w:val="16"/>
    </w:rPr>
  </w:style>
  <w:style w:type="character" w:customStyle="1" w:styleId="aff8">
    <w:name w:val="Схема документа Знак"/>
    <w:basedOn w:val="a3"/>
    <w:link w:val="aff7"/>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aff9">
    <w:name w:val="E-mail Signature"/>
    <w:basedOn w:val="a2"/>
    <w:link w:val="affa"/>
    <w:uiPriority w:val="99"/>
    <w:semiHidden/>
    <w:unhideWhenUsed/>
    <w:rsid w:val="00572222"/>
    <w:pPr>
      <w:spacing w:after="0" w:line="240" w:lineRule="auto"/>
    </w:pPr>
  </w:style>
  <w:style w:type="character" w:customStyle="1" w:styleId="affa">
    <w:name w:val="Электронная подпись Знак"/>
    <w:basedOn w:val="a3"/>
    <w:link w:val="aff9"/>
    <w:uiPriority w:val="99"/>
    <w:semiHidden/>
    <w:rsid w:val="00572222"/>
    <w:rPr>
      <w:kern w:val="16"/>
      <w:sz w:val="22"/>
      <w14:ligatures w14:val="standardContextual"/>
      <w14:numForm w14:val="oldStyle"/>
      <w14:numSpacing w14:val="proportional"/>
      <w14:cntxtAlts/>
    </w:rPr>
  </w:style>
  <w:style w:type="character" w:styleId="affb">
    <w:name w:val="Emphasis"/>
    <w:basedOn w:val="a3"/>
    <w:uiPriority w:val="20"/>
    <w:qFormat/>
    <w:rsid w:val="00572222"/>
    <w:rPr>
      <w:i/>
      <w:iCs/>
      <w:sz w:val="22"/>
    </w:rPr>
  </w:style>
  <w:style w:type="character" w:styleId="affc">
    <w:name w:val="endnote reference"/>
    <w:basedOn w:val="a3"/>
    <w:uiPriority w:val="99"/>
    <w:semiHidden/>
    <w:unhideWhenUsed/>
    <w:rsid w:val="00572222"/>
    <w:rPr>
      <w:sz w:val="22"/>
      <w:vertAlign w:val="superscript"/>
    </w:rPr>
  </w:style>
  <w:style w:type="paragraph" w:styleId="affd">
    <w:name w:val="endnote text"/>
    <w:basedOn w:val="a2"/>
    <w:link w:val="affe"/>
    <w:uiPriority w:val="99"/>
    <w:semiHidden/>
    <w:unhideWhenUsed/>
    <w:rsid w:val="00572222"/>
    <w:pPr>
      <w:spacing w:after="0" w:line="240" w:lineRule="auto"/>
    </w:pPr>
  </w:style>
  <w:style w:type="character" w:customStyle="1" w:styleId="affe">
    <w:name w:val="Текст концевой сноски Знак"/>
    <w:basedOn w:val="a3"/>
    <w:link w:val="affd"/>
    <w:uiPriority w:val="99"/>
    <w:semiHidden/>
    <w:rsid w:val="00572222"/>
    <w:rPr>
      <w:kern w:val="16"/>
      <w:sz w:val="22"/>
      <w14:ligatures w14:val="standardContextual"/>
      <w14:numForm w14:val="oldStyle"/>
      <w14:numSpacing w14:val="proportional"/>
      <w14:cntxtAlts/>
    </w:rPr>
  </w:style>
  <w:style w:type="paragraph" w:styleId="afff">
    <w:name w:val="envelope address"/>
    <w:basedOn w:val="a2"/>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9">
    <w:name w:val="envelope return"/>
    <w:basedOn w:val="a2"/>
    <w:uiPriority w:val="99"/>
    <w:semiHidden/>
    <w:unhideWhenUsed/>
    <w:rsid w:val="00572222"/>
    <w:pPr>
      <w:spacing w:after="0" w:line="240" w:lineRule="auto"/>
    </w:pPr>
    <w:rPr>
      <w:rFonts w:asciiTheme="majorHAnsi" w:eastAsiaTheme="majorEastAsia" w:hAnsiTheme="majorHAnsi" w:cstheme="majorBidi"/>
    </w:rPr>
  </w:style>
  <w:style w:type="character" w:styleId="afff0">
    <w:name w:val="FollowedHyperlink"/>
    <w:basedOn w:val="a3"/>
    <w:uiPriority w:val="99"/>
    <w:semiHidden/>
    <w:unhideWhenUsed/>
    <w:rsid w:val="000F51EC"/>
    <w:rPr>
      <w:color w:val="4E6504" w:themeColor="accent2" w:themeShade="80"/>
      <w:sz w:val="22"/>
      <w:u w:val="single"/>
    </w:rPr>
  </w:style>
  <w:style w:type="character" w:styleId="afff1">
    <w:name w:val="footnote reference"/>
    <w:basedOn w:val="a3"/>
    <w:uiPriority w:val="99"/>
    <w:semiHidden/>
    <w:unhideWhenUsed/>
    <w:rsid w:val="00572222"/>
    <w:rPr>
      <w:sz w:val="22"/>
      <w:vertAlign w:val="superscript"/>
    </w:rPr>
  </w:style>
  <w:style w:type="paragraph" w:styleId="afff2">
    <w:name w:val="footnote text"/>
    <w:basedOn w:val="a2"/>
    <w:link w:val="afff3"/>
    <w:uiPriority w:val="99"/>
    <w:semiHidden/>
    <w:unhideWhenUsed/>
    <w:rsid w:val="00572222"/>
    <w:pPr>
      <w:spacing w:after="0" w:line="240" w:lineRule="auto"/>
    </w:pPr>
  </w:style>
  <w:style w:type="character" w:customStyle="1" w:styleId="afff3">
    <w:name w:val="Текст сноски Знак"/>
    <w:basedOn w:val="a3"/>
    <w:link w:val="afff2"/>
    <w:uiPriority w:val="99"/>
    <w:semiHidden/>
    <w:rsid w:val="00572222"/>
    <w:rPr>
      <w:kern w:val="16"/>
      <w:sz w:val="22"/>
      <w14:ligatures w14:val="standardContextual"/>
      <w14:numForm w14:val="oldStyle"/>
      <w14:numSpacing w14:val="proportional"/>
      <w14:cntxtAlts/>
    </w:rPr>
  </w:style>
  <w:style w:type="table" w:styleId="-13">
    <w:name w:val="Grid Table 1 Light"/>
    <w:basedOn w:val="a4"/>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572222"/>
    <w:pPr>
      <w:spacing w:after="0" w:line="240" w:lineRule="auto"/>
    </w:pPr>
    <w:tblPr>
      <w:tblStyleRowBandSize w:val="1"/>
      <w:tblStyleColBandSize w:val="1"/>
      <w:tblBorders>
        <w:top w:val="single" w:sz="4" w:space="0" w:color="E7F6A5" w:themeColor="accent1" w:themeTint="66"/>
        <w:left w:val="single" w:sz="4" w:space="0" w:color="E7F6A5" w:themeColor="accent1" w:themeTint="66"/>
        <w:bottom w:val="single" w:sz="4" w:space="0" w:color="E7F6A5" w:themeColor="accent1" w:themeTint="66"/>
        <w:right w:val="single" w:sz="4" w:space="0" w:color="E7F6A5" w:themeColor="accent1" w:themeTint="66"/>
        <w:insideH w:val="single" w:sz="4" w:space="0" w:color="E7F6A5" w:themeColor="accent1" w:themeTint="66"/>
        <w:insideV w:val="single" w:sz="4" w:space="0" w:color="E7F6A5" w:themeColor="accent1" w:themeTint="66"/>
      </w:tblBorders>
    </w:tblPr>
    <w:tblStylePr w:type="firstRow">
      <w:rPr>
        <w:b/>
        <w:bCs/>
      </w:rPr>
      <w:tblPr/>
      <w:tcPr>
        <w:tcBorders>
          <w:bottom w:val="single" w:sz="12" w:space="0" w:color="DBF278" w:themeColor="accent1" w:themeTint="99"/>
        </w:tcBorders>
      </w:tcPr>
    </w:tblStylePr>
    <w:tblStylePr w:type="lastRow">
      <w:rPr>
        <w:b/>
        <w:bCs/>
      </w:rPr>
      <w:tblPr/>
      <w:tcPr>
        <w:tcBorders>
          <w:top w:val="double" w:sz="2" w:space="0" w:color="DBF278"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572222"/>
    <w:pPr>
      <w:spacing w:after="0" w:line="240" w:lineRule="auto"/>
    </w:pPr>
    <w:tblPr>
      <w:tblStyleRowBandSize w:val="1"/>
      <w:tblStyleColBandSize w:val="1"/>
      <w:tblBorders>
        <w:top w:val="single" w:sz="4" w:space="0" w:color="E0FA8B" w:themeColor="accent2" w:themeTint="66"/>
        <w:left w:val="single" w:sz="4" w:space="0" w:color="E0FA8B" w:themeColor="accent2" w:themeTint="66"/>
        <w:bottom w:val="single" w:sz="4" w:space="0" w:color="E0FA8B" w:themeColor="accent2" w:themeTint="66"/>
        <w:right w:val="single" w:sz="4" w:space="0" w:color="E0FA8B" w:themeColor="accent2" w:themeTint="66"/>
        <w:insideH w:val="single" w:sz="4" w:space="0" w:color="E0FA8B" w:themeColor="accent2" w:themeTint="66"/>
        <w:insideV w:val="single" w:sz="4" w:space="0" w:color="E0FA8B" w:themeColor="accent2" w:themeTint="66"/>
      </w:tblBorders>
    </w:tblPr>
    <w:tblStylePr w:type="firstRow">
      <w:rPr>
        <w:b/>
        <w:bCs/>
      </w:rPr>
      <w:tblPr/>
      <w:tcPr>
        <w:tcBorders>
          <w:bottom w:val="single" w:sz="12" w:space="0" w:color="D0F852" w:themeColor="accent2" w:themeTint="99"/>
        </w:tcBorders>
      </w:tcPr>
    </w:tblStylePr>
    <w:tblStylePr w:type="lastRow">
      <w:rPr>
        <w:b/>
        <w:bCs/>
      </w:rPr>
      <w:tblPr/>
      <w:tcPr>
        <w:tcBorders>
          <w:top w:val="double" w:sz="2" w:space="0" w:color="D0F852"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572222"/>
    <w:pPr>
      <w:spacing w:after="0" w:line="240" w:lineRule="auto"/>
    </w:pPr>
    <w:tblPr>
      <w:tblStyleRowBandSize w:val="1"/>
      <w:tblStyleColBandSize w:val="1"/>
      <w:tblBorders>
        <w:top w:val="single" w:sz="4" w:space="0" w:color="86F3E3" w:themeColor="accent3" w:themeTint="66"/>
        <w:left w:val="single" w:sz="4" w:space="0" w:color="86F3E3" w:themeColor="accent3" w:themeTint="66"/>
        <w:bottom w:val="single" w:sz="4" w:space="0" w:color="86F3E3" w:themeColor="accent3" w:themeTint="66"/>
        <w:right w:val="single" w:sz="4" w:space="0" w:color="86F3E3" w:themeColor="accent3" w:themeTint="66"/>
        <w:insideH w:val="single" w:sz="4" w:space="0" w:color="86F3E3" w:themeColor="accent3" w:themeTint="66"/>
        <w:insideV w:val="single" w:sz="4" w:space="0" w:color="86F3E3" w:themeColor="accent3" w:themeTint="66"/>
      </w:tblBorders>
    </w:tblPr>
    <w:tblStylePr w:type="firstRow">
      <w:rPr>
        <w:b/>
        <w:bCs/>
      </w:rPr>
      <w:tblPr/>
      <w:tcPr>
        <w:tcBorders>
          <w:bottom w:val="single" w:sz="12" w:space="0" w:color="4AEDD5" w:themeColor="accent3" w:themeTint="99"/>
        </w:tcBorders>
      </w:tcPr>
    </w:tblStylePr>
    <w:tblStylePr w:type="lastRow">
      <w:rPr>
        <w:b/>
        <w:bCs/>
      </w:rPr>
      <w:tblPr/>
      <w:tcPr>
        <w:tcBorders>
          <w:top w:val="double" w:sz="2" w:space="0" w:color="4AEDD5"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572222"/>
    <w:pPr>
      <w:spacing w:after="0" w:line="240" w:lineRule="auto"/>
    </w:pPr>
    <w:tblPr>
      <w:tblStyleRowBandSize w:val="1"/>
      <w:tblStyleColBandSize w:val="1"/>
      <w:tblBorders>
        <w:top w:val="single" w:sz="4" w:space="0" w:color="95F2E2" w:themeColor="accent4" w:themeTint="66"/>
        <w:left w:val="single" w:sz="4" w:space="0" w:color="95F2E2" w:themeColor="accent4" w:themeTint="66"/>
        <w:bottom w:val="single" w:sz="4" w:space="0" w:color="95F2E2" w:themeColor="accent4" w:themeTint="66"/>
        <w:right w:val="single" w:sz="4" w:space="0" w:color="95F2E2" w:themeColor="accent4" w:themeTint="66"/>
        <w:insideH w:val="single" w:sz="4" w:space="0" w:color="95F2E2" w:themeColor="accent4" w:themeTint="66"/>
        <w:insideV w:val="single" w:sz="4" w:space="0" w:color="95F2E2" w:themeColor="accent4" w:themeTint="66"/>
      </w:tblBorders>
    </w:tblPr>
    <w:tblStylePr w:type="firstRow">
      <w:rPr>
        <w:b/>
        <w:bCs/>
      </w:rPr>
      <w:tblPr/>
      <w:tcPr>
        <w:tcBorders>
          <w:bottom w:val="single" w:sz="12" w:space="0" w:color="60ECD4" w:themeColor="accent4" w:themeTint="99"/>
        </w:tcBorders>
      </w:tcPr>
    </w:tblStylePr>
    <w:tblStylePr w:type="lastRow">
      <w:rPr>
        <w:b/>
        <w:bCs/>
      </w:rPr>
      <w:tblPr/>
      <w:tcPr>
        <w:tcBorders>
          <w:top w:val="double" w:sz="2" w:space="0" w:color="60ECD4"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572222"/>
    <w:pPr>
      <w:spacing w:after="0" w:line="240" w:lineRule="auto"/>
    </w:pPr>
    <w:tblPr>
      <w:tblStyleRowBandSize w:val="1"/>
      <w:tblStyleColBandSize w:val="1"/>
      <w:tblBorders>
        <w:top w:val="single" w:sz="4" w:space="0" w:color="5CF6DF" w:themeColor="accent5" w:themeTint="66"/>
        <w:left w:val="single" w:sz="4" w:space="0" w:color="5CF6DF" w:themeColor="accent5" w:themeTint="66"/>
        <w:bottom w:val="single" w:sz="4" w:space="0" w:color="5CF6DF" w:themeColor="accent5" w:themeTint="66"/>
        <w:right w:val="single" w:sz="4" w:space="0" w:color="5CF6DF" w:themeColor="accent5" w:themeTint="66"/>
        <w:insideH w:val="single" w:sz="4" w:space="0" w:color="5CF6DF" w:themeColor="accent5" w:themeTint="66"/>
        <w:insideV w:val="single" w:sz="4" w:space="0" w:color="5CF6DF" w:themeColor="accent5" w:themeTint="66"/>
      </w:tblBorders>
    </w:tblPr>
    <w:tblStylePr w:type="firstRow">
      <w:rPr>
        <w:b/>
        <w:bCs/>
      </w:rPr>
      <w:tblPr/>
      <w:tcPr>
        <w:tcBorders>
          <w:bottom w:val="single" w:sz="12" w:space="0" w:color="0CF1CF" w:themeColor="accent5" w:themeTint="99"/>
        </w:tcBorders>
      </w:tcPr>
    </w:tblStylePr>
    <w:tblStylePr w:type="lastRow">
      <w:rPr>
        <w:b/>
        <w:bCs/>
      </w:rPr>
      <w:tblPr/>
      <w:tcPr>
        <w:tcBorders>
          <w:top w:val="double" w:sz="2" w:space="0" w:color="0CF1CF"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572222"/>
    <w:pPr>
      <w:spacing w:after="0" w:line="240" w:lineRule="auto"/>
    </w:pPr>
    <w:tblPr>
      <w:tblStyleRowBandSize w:val="1"/>
      <w:tblStyleColBandSize w:val="1"/>
      <w:tblBorders>
        <w:top w:val="single" w:sz="4" w:space="0" w:color="9EACC0" w:themeColor="accent6" w:themeTint="66"/>
        <w:left w:val="single" w:sz="4" w:space="0" w:color="9EACC0" w:themeColor="accent6" w:themeTint="66"/>
        <w:bottom w:val="single" w:sz="4" w:space="0" w:color="9EACC0" w:themeColor="accent6" w:themeTint="66"/>
        <w:right w:val="single" w:sz="4" w:space="0" w:color="9EACC0" w:themeColor="accent6" w:themeTint="66"/>
        <w:insideH w:val="single" w:sz="4" w:space="0" w:color="9EACC0" w:themeColor="accent6" w:themeTint="66"/>
        <w:insideV w:val="single" w:sz="4" w:space="0" w:color="9EACC0" w:themeColor="accent6" w:themeTint="66"/>
      </w:tblBorders>
    </w:tblPr>
    <w:tblStylePr w:type="firstRow">
      <w:rPr>
        <w:b/>
        <w:bCs/>
      </w:rPr>
      <w:tblPr/>
      <w:tcPr>
        <w:tcBorders>
          <w:bottom w:val="single" w:sz="12" w:space="0" w:color="6D83A1" w:themeColor="accent6" w:themeTint="99"/>
        </w:tcBorders>
      </w:tcPr>
    </w:tblStylePr>
    <w:tblStylePr w:type="lastRow">
      <w:rPr>
        <w:b/>
        <w:bCs/>
      </w:rPr>
      <w:tblPr/>
      <w:tcPr>
        <w:tcBorders>
          <w:top w:val="double" w:sz="2" w:space="0" w:color="6D83A1" w:themeColor="accent6" w:themeTint="99"/>
        </w:tcBorders>
      </w:tcPr>
    </w:tblStylePr>
    <w:tblStylePr w:type="firstCol">
      <w:rPr>
        <w:b/>
        <w:bCs/>
      </w:rPr>
    </w:tblStylePr>
    <w:tblStylePr w:type="lastCol">
      <w:rPr>
        <w:b/>
        <w:bCs/>
      </w:rPr>
    </w:tblStylePr>
  </w:style>
  <w:style w:type="table" w:styleId="-23">
    <w:name w:val="Grid Table 2"/>
    <w:basedOn w:val="a4"/>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572222"/>
    <w:pPr>
      <w:spacing w:after="0" w:line="240" w:lineRule="auto"/>
    </w:pPr>
    <w:tblPr>
      <w:tblStyleRowBandSize w:val="1"/>
      <w:tblStyleColBandSize w:val="1"/>
      <w:tblBorders>
        <w:top w:val="single" w:sz="2" w:space="0" w:color="DBF278" w:themeColor="accent1" w:themeTint="99"/>
        <w:bottom w:val="single" w:sz="2" w:space="0" w:color="DBF278" w:themeColor="accent1" w:themeTint="99"/>
        <w:insideH w:val="single" w:sz="2" w:space="0" w:color="DBF278" w:themeColor="accent1" w:themeTint="99"/>
        <w:insideV w:val="single" w:sz="2" w:space="0" w:color="DBF278" w:themeColor="accent1" w:themeTint="99"/>
      </w:tblBorders>
    </w:tblPr>
    <w:tblStylePr w:type="firstRow">
      <w:rPr>
        <w:b/>
        <w:bCs/>
      </w:rPr>
      <w:tblPr/>
      <w:tcPr>
        <w:tcBorders>
          <w:top w:val="nil"/>
          <w:bottom w:val="single" w:sz="12" w:space="0" w:color="DBF278" w:themeColor="accent1" w:themeTint="99"/>
          <w:insideH w:val="nil"/>
          <w:insideV w:val="nil"/>
        </w:tcBorders>
        <w:shd w:val="clear" w:color="auto" w:fill="FFFFFF" w:themeFill="background1"/>
      </w:tcPr>
    </w:tblStylePr>
    <w:tblStylePr w:type="lastRow">
      <w:rPr>
        <w:b/>
        <w:bCs/>
      </w:rPr>
      <w:tblPr/>
      <w:tcPr>
        <w:tcBorders>
          <w:top w:val="double" w:sz="2" w:space="0" w:color="DBF27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220">
    <w:name w:val="Grid Table 2 Accent 2"/>
    <w:basedOn w:val="a4"/>
    <w:uiPriority w:val="47"/>
    <w:rsid w:val="00572222"/>
    <w:pPr>
      <w:spacing w:after="0" w:line="240" w:lineRule="auto"/>
    </w:pPr>
    <w:tblPr>
      <w:tblStyleRowBandSize w:val="1"/>
      <w:tblStyleColBandSize w:val="1"/>
      <w:tblBorders>
        <w:top w:val="single" w:sz="2" w:space="0" w:color="D0F852" w:themeColor="accent2" w:themeTint="99"/>
        <w:bottom w:val="single" w:sz="2" w:space="0" w:color="D0F852" w:themeColor="accent2" w:themeTint="99"/>
        <w:insideH w:val="single" w:sz="2" w:space="0" w:color="D0F852" w:themeColor="accent2" w:themeTint="99"/>
        <w:insideV w:val="single" w:sz="2" w:space="0" w:color="D0F852" w:themeColor="accent2" w:themeTint="99"/>
      </w:tblBorders>
    </w:tblPr>
    <w:tblStylePr w:type="firstRow">
      <w:rPr>
        <w:b/>
        <w:bCs/>
      </w:rPr>
      <w:tblPr/>
      <w:tcPr>
        <w:tcBorders>
          <w:top w:val="nil"/>
          <w:bottom w:val="single" w:sz="12" w:space="0" w:color="D0F852" w:themeColor="accent2" w:themeTint="99"/>
          <w:insideH w:val="nil"/>
          <w:insideV w:val="nil"/>
        </w:tcBorders>
        <w:shd w:val="clear" w:color="auto" w:fill="FFFFFF" w:themeFill="background1"/>
      </w:tcPr>
    </w:tblStylePr>
    <w:tblStylePr w:type="lastRow">
      <w:rPr>
        <w:b/>
        <w:bCs/>
      </w:rPr>
      <w:tblPr/>
      <w:tcPr>
        <w:tcBorders>
          <w:top w:val="double" w:sz="2" w:space="0" w:color="D0F85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230">
    <w:name w:val="Grid Table 2 Accent 3"/>
    <w:basedOn w:val="a4"/>
    <w:uiPriority w:val="47"/>
    <w:rsid w:val="00572222"/>
    <w:pPr>
      <w:spacing w:after="0" w:line="240" w:lineRule="auto"/>
    </w:pPr>
    <w:tblPr>
      <w:tblStyleRowBandSize w:val="1"/>
      <w:tblStyleColBandSize w:val="1"/>
      <w:tblBorders>
        <w:top w:val="single" w:sz="2" w:space="0" w:color="4AEDD5" w:themeColor="accent3" w:themeTint="99"/>
        <w:bottom w:val="single" w:sz="2" w:space="0" w:color="4AEDD5" w:themeColor="accent3" w:themeTint="99"/>
        <w:insideH w:val="single" w:sz="2" w:space="0" w:color="4AEDD5" w:themeColor="accent3" w:themeTint="99"/>
        <w:insideV w:val="single" w:sz="2" w:space="0" w:color="4AEDD5" w:themeColor="accent3" w:themeTint="99"/>
      </w:tblBorders>
    </w:tblPr>
    <w:tblStylePr w:type="firstRow">
      <w:rPr>
        <w:b/>
        <w:bCs/>
      </w:rPr>
      <w:tblPr/>
      <w:tcPr>
        <w:tcBorders>
          <w:top w:val="nil"/>
          <w:bottom w:val="single" w:sz="12" w:space="0" w:color="4AEDD5" w:themeColor="accent3" w:themeTint="99"/>
          <w:insideH w:val="nil"/>
          <w:insideV w:val="nil"/>
        </w:tcBorders>
        <w:shd w:val="clear" w:color="auto" w:fill="FFFFFF" w:themeFill="background1"/>
      </w:tcPr>
    </w:tblStylePr>
    <w:tblStylePr w:type="lastRow">
      <w:rPr>
        <w:b/>
        <w:bCs/>
      </w:rPr>
      <w:tblPr/>
      <w:tcPr>
        <w:tcBorders>
          <w:top w:val="double" w:sz="2" w:space="0" w:color="4AED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24">
    <w:name w:val="Grid Table 2 Accent 4"/>
    <w:basedOn w:val="a4"/>
    <w:uiPriority w:val="47"/>
    <w:rsid w:val="00572222"/>
    <w:pPr>
      <w:spacing w:after="0" w:line="240" w:lineRule="auto"/>
    </w:pPr>
    <w:tblPr>
      <w:tblStyleRowBandSize w:val="1"/>
      <w:tblStyleColBandSize w:val="1"/>
      <w:tblBorders>
        <w:top w:val="single" w:sz="2" w:space="0" w:color="60ECD4" w:themeColor="accent4" w:themeTint="99"/>
        <w:bottom w:val="single" w:sz="2" w:space="0" w:color="60ECD4" w:themeColor="accent4" w:themeTint="99"/>
        <w:insideH w:val="single" w:sz="2" w:space="0" w:color="60ECD4" w:themeColor="accent4" w:themeTint="99"/>
        <w:insideV w:val="single" w:sz="2" w:space="0" w:color="60ECD4" w:themeColor="accent4" w:themeTint="99"/>
      </w:tblBorders>
    </w:tblPr>
    <w:tblStylePr w:type="firstRow">
      <w:rPr>
        <w:b/>
        <w:bCs/>
      </w:rPr>
      <w:tblPr/>
      <w:tcPr>
        <w:tcBorders>
          <w:top w:val="nil"/>
          <w:bottom w:val="single" w:sz="12" w:space="0" w:color="60ECD4" w:themeColor="accent4" w:themeTint="99"/>
          <w:insideH w:val="nil"/>
          <w:insideV w:val="nil"/>
        </w:tcBorders>
        <w:shd w:val="clear" w:color="auto" w:fill="FFFFFF" w:themeFill="background1"/>
      </w:tcPr>
    </w:tblStylePr>
    <w:tblStylePr w:type="lastRow">
      <w:rPr>
        <w:b/>
        <w:bCs/>
      </w:rPr>
      <w:tblPr/>
      <w:tcPr>
        <w:tcBorders>
          <w:top w:val="double" w:sz="2" w:space="0" w:color="60EC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25">
    <w:name w:val="Grid Table 2 Accent 5"/>
    <w:basedOn w:val="a4"/>
    <w:uiPriority w:val="47"/>
    <w:rsid w:val="00572222"/>
    <w:pPr>
      <w:spacing w:after="0" w:line="240" w:lineRule="auto"/>
    </w:pPr>
    <w:tblPr>
      <w:tblStyleRowBandSize w:val="1"/>
      <w:tblStyleColBandSize w:val="1"/>
      <w:tblBorders>
        <w:top w:val="single" w:sz="2" w:space="0" w:color="0CF1CF" w:themeColor="accent5" w:themeTint="99"/>
        <w:bottom w:val="single" w:sz="2" w:space="0" w:color="0CF1CF" w:themeColor="accent5" w:themeTint="99"/>
        <w:insideH w:val="single" w:sz="2" w:space="0" w:color="0CF1CF" w:themeColor="accent5" w:themeTint="99"/>
        <w:insideV w:val="single" w:sz="2" w:space="0" w:color="0CF1CF" w:themeColor="accent5" w:themeTint="99"/>
      </w:tblBorders>
    </w:tblPr>
    <w:tblStylePr w:type="firstRow">
      <w:rPr>
        <w:b/>
        <w:bCs/>
      </w:rPr>
      <w:tblPr/>
      <w:tcPr>
        <w:tcBorders>
          <w:top w:val="nil"/>
          <w:bottom w:val="single" w:sz="12" w:space="0" w:color="0CF1CF" w:themeColor="accent5" w:themeTint="99"/>
          <w:insideH w:val="nil"/>
          <w:insideV w:val="nil"/>
        </w:tcBorders>
        <w:shd w:val="clear" w:color="auto" w:fill="FFFFFF" w:themeFill="background1"/>
      </w:tcPr>
    </w:tblStylePr>
    <w:tblStylePr w:type="lastRow">
      <w:rPr>
        <w:b/>
        <w:bCs/>
      </w:rPr>
      <w:tblPr/>
      <w:tcPr>
        <w:tcBorders>
          <w:top w:val="double" w:sz="2" w:space="0" w:color="0CF1C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26">
    <w:name w:val="Grid Table 2 Accent 6"/>
    <w:basedOn w:val="a4"/>
    <w:uiPriority w:val="47"/>
    <w:rsid w:val="00572222"/>
    <w:pPr>
      <w:spacing w:after="0" w:line="240" w:lineRule="auto"/>
    </w:pPr>
    <w:tblPr>
      <w:tblStyleRowBandSize w:val="1"/>
      <w:tblStyleColBandSize w:val="1"/>
      <w:tblBorders>
        <w:top w:val="single" w:sz="2" w:space="0" w:color="6D83A1" w:themeColor="accent6" w:themeTint="99"/>
        <w:bottom w:val="single" w:sz="2" w:space="0" w:color="6D83A1" w:themeColor="accent6" w:themeTint="99"/>
        <w:insideH w:val="single" w:sz="2" w:space="0" w:color="6D83A1" w:themeColor="accent6" w:themeTint="99"/>
        <w:insideV w:val="single" w:sz="2" w:space="0" w:color="6D83A1" w:themeColor="accent6" w:themeTint="99"/>
      </w:tblBorders>
    </w:tblPr>
    <w:tblStylePr w:type="firstRow">
      <w:rPr>
        <w:b/>
        <w:bCs/>
      </w:rPr>
      <w:tblPr/>
      <w:tcPr>
        <w:tcBorders>
          <w:top w:val="nil"/>
          <w:bottom w:val="single" w:sz="12" w:space="0" w:color="6D83A1" w:themeColor="accent6" w:themeTint="99"/>
          <w:insideH w:val="nil"/>
          <w:insideV w:val="nil"/>
        </w:tcBorders>
        <w:shd w:val="clear" w:color="auto" w:fill="FFFFFF" w:themeFill="background1"/>
      </w:tcPr>
    </w:tblStylePr>
    <w:tblStylePr w:type="lastRow">
      <w:rPr>
        <w:b/>
        <w:bCs/>
      </w:rPr>
      <w:tblPr/>
      <w:tcPr>
        <w:tcBorders>
          <w:top w:val="double" w:sz="2" w:space="0" w:color="6D83A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33">
    <w:name w:val="Grid Table 3"/>
    <w:basedOn w:val="a4"/>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572222"/>
    <w:pPr>
      <w:spacing w:after="0" w:line="240" w:lineRule="auto"/>
    </w:p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D2" w:themeFill="accent1" w:themeFillTint="33"/>
      </w:tcPr>
    </w:tblStylePr>
    <w:tblStylePr w:type="band1Horz">
      <w:tblPr/>
      <w:tcPr>
        <w:shd w:val="clear" w:color="auto" w:fill="F3FAD2" w:themeFill="accent1" w:themeFillTint="33"/>
      </w:tcPr>
    </w:tblStylePr>
    <w:tblStylePr w:type="neCell">
      <w:tblPr/>
      <w:tcPr>
        <w:tcBorders>
          <w:bottom w:val="single" w:sz="4" w:space="0" w:color="DBF278" w:themeColor="accent1" w:themeTint="99"/>
        </w:tcBorders>
      </w:tcPr>
    </w:tblStylePr>
    <w:tblStylePr w:type="nwCell">
      <w:tblPr/>
      <w:tcPr>
        <w:tcBorders>
          <w:bottom w:val="single" w:sz="4" w:space="0" w:color="DBF278" w:themeColor="accent1" w:themeTint="99"/>
        </w:tcBorders>
      </w:tcPr>
    </w:tblStylePr>
    <w:tblStylePr w:type="seCell">
      <w:tblPr/>
      <w:tcPr>
        <w:tcBorders>
          <w:top w:val="single" w:sz="4" w:space="0" w:color="DBF278" w:themeColor="accent1" w:themeTint="99"/>
        </w:tcBorders>
      </w:tcPr>
    </w:tblStylePr>
    <w:tblStylePr w:type="swCell">
      <w:tblPr/>
      <w:tcPr>
        <w:tcBorders>
          <w:top w:val="single" w:sz="4" w:space="0" w:color="DBF278" w:themeColor="accent1" w:themeTint="99"/>
        </w:tcBorders>
      </w:tcPr>
    </w:tblStylePr>
  </w:style>
  <w:style w:type="table" w:styleId="-320">
    <w:name w:val="Grid Table 3 Accent 2"/>
    <w:basedOn w:val="a4"/>
    <w:uiPriority w:val="48"/>
    <w:rsid w:val="00572222"/>
    <w:pPr>
      <w:spacing w:after="0" w:line="240" w:lineRule="auto"/>
    </w:p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CC5" w:themeFill="accent2" w:themeFillTint="33"/>
      </w:tcPr>
    </w:tblStylePr>
    <w:tblStylePr w:type="band1Horz">
      <w:tblPr/>
      <w:tcPr>
        <w:shd w:val="clear" w:color="auto" w:fill="EFFCC5" w:themeFill="accent2" w:themeFillTint="33"/>
      </w:tcPr>
    </w:tblStylePr>
    <w:tblStylePr w:type="neCell">
      <w:tblPr/>
      <w:tcPr>
        <w:tcBorders>
          <w:bottom w:val="single" w:sz="4" w:space="0" w:color="D0F852" w:themeColor="accent2" w:themeTint="99"/>
        </w:tcBorders>
      </w:tcPr>
    </w:tblStylePr>
    <w:tblStylePr w:type="nwCell">
      <w:tblPr/>
      <w:tcPr>
        <w:tcBorders>
          <w:bottom w:val="single" w:sz="4" w:space="0" w:color="D0F852" w:themeColor="accent2" w:themeTint="99"/>
        </w:tcBorders>
      </w:tcPr>
    </w:tblStylePr>
    <w:tblStylePr w:type="seCell">
      <w:tblPr/>
      <w:tcPr>
        <w:tcBorders>
          <w:top w:val="single" w:sz="4" w:space="0" w:color="D0F852" w:themeColor="accent2" w:themeTint="99"/>
        </w:tcBorders>
      </w:tcPr>
    </w:tblStylePr>
    <w:tblStylePr w:type="swCell">
      <w:tblPr/>
      <w:tcPr>
        <w:tcBorders>
          <w:top w:val="single" w:sz="4" w:space="0" w:color="D0F852" w:themeColor="accent2" w:themeTint="99"/>
        </w:tcBorders>
      </w:tcPr>
    </w:tblStylePr>
  </w:style>
  <w:style w:type="table" w:styleId="-330">
    <w:name w:val="Grid Table 3 Accent 3"/>
    <w:basedOn w:val="a4"/>
    <w:uiPriority w:val="48"/>
    <w:rsid w:val="00572222"/>
    <w:pPr>
      <w:spacing w:after="0" w:line="240" w:lineRule="auto"/>
    </w:p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9F1" w:themeFill="accent3" w:themeFillTint="33"/>
      </w:tcPr>
    </w:tblStylePr>
    <w:tblStylePr w:type="band1Horz">
      <w:tblPr/>
      <w:tcPr>
        <w:shd w:val="clear" w:color="auto" w:fill="C2F9F1" w:themeFill="accent3" w:themeFillTint="33"/>
      </w:tcPr>
    </w:tblStylePr>
    <w:tblStylePr w:type="neCell">
      <w:tblPr/>
      <w:tcPr>
        <w:tcBorders>
          <w:bottom w:val="single" w:sz="4" w:space="0" w:color="4AEDD5" w:themeColor="accent3" w:themeTint="99"/>
        </w:tcBorders>
      </w:tcPr>
    </w:tblStylePr>
    <w:tblStylePr w:type="nwCell">
      <w:tblPr/>
      <w:tcPr>
        <w:tcBorders>
          <w:bottom w:val="single" w:sz="4" w:space="0" w:color="4AEDD5" w:themeColor="accent3" w:themeTint="99"/>
        </w:tcBorders>
      </w:tcPr>
    </w:tblStylePr>
    <w:tblStylePr w:type="seCell">
      <w:tblPr/>
      <w:tcPr>
        <w:tcBorders>
          <w:top w:val="single" w:sz="4" w:space="0" w:color="4AEDD5" w:themeColor="accent3" w:themeTint="99"/>
        </w:tcBorders>
      </w:tcPr>
    </w:tblStylePr>
    <w:tblStylePr w:type="swCell">
      <w:tblPr/>
      <w:tcPr>
        <w:tcBorders>
          <w:top w:val="single" w:sz="4" w:space="0" w:color="4AEDD5" w:themeColor="accent3" w:themeTint="99"/>
        </w:tcBorders>
      </w:tcPr>
    </w:tblStylePr>
  </w:style>
  <w:style w:type="table" w:styleId="-34">
    <w:name w:val="Grid Table 3 Accent 4"/>
    <w:basedOn w:val="a4"/>
    <w:uiPriority w:val="48"/>
    <w:rsid w:val="00572222"/>
    <w:pPr>
      <w:spacing w:after="0" w:line="240" w:lineRule="auto"/>
    </w:p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8F0" w:themeFill="accent4" w:themeFillTint="33"/>
      </w:tcPr>
    </w:tblStylePr>
    <w:tblStylePr w:type="band1Horz">
      <w:tblPr/>
      <w:tcPr>
        <w:shd w:val="clear" w:color="auto" w:fill="CAF8F0" w:themeFill="accent4" w:themeFillTint="33"/>
      </w:tcPr>
    </w:tblStylePr>
    <w:tblStylePr w:type="neCell">
      <w:tblPr/>
      <w:tcPr>
        <w:tcBorders>
          <w:bottom w:val="single" w:sz="4" w:space="0" w:color="60ECD4" w:themeColor="accent4" w:themeTint="99"/>
        </w:tcBorders>
      </w:tcPr>
    </w:tblStylePr>
    <w:tblStylePr w:type="nwCell">
      <w:tblPr/>
      <w:tcPr>
        <w:tcBorders>
          <w:bottom w:val="single" w:sz="4" w:space="0" w:color="60ECD4" w:themeColor="accent4" w:themeTint="99"/>
        </w:tcBorders>
      </w:tcPr>
    </w:tblStylePr>
    <w:tblStylePr w:type="seCell">
      <w:tblPr/>
      <w:tcPr>
        <w:tcBorders>
          <w:top w:val="single" w:sz="4" w:space="0" w:color="60ECD4" w:themeColor="accent4" w:themeTint="99"/>
        </w:tcBorders>
      </w:tcPr>
    </w:tblStylePr>
    <w:tblStylePr w:type="swCell">
      <w:tblPr/>
      <w:tcPr>
        <w:tcBorders>
          <w:top w:val="single" w:sz="4" w:space="0" w:color="60ECD4" w:themeColor="accent4" w:themeTint="99"/>
        </w:tcBorders>
      </w:tcPr>
    </w:tblStylePr>
  </w:style>
  <w:style w:type="table" w:styleId="-35">
    <w:name w:val="Grid Table 3 Accent 5"/>
    <w:basedOn w:val="a4"/>
    <w:uiPriority w:val="48"/>
    <w:rsid w:val="00572222"/>
    <w:pPr>
      <w:spacing w:after="0" w:line="240" w:lineRule="auto"/>
    </w:p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FBEF" w:themeFill="accent5" w:themeFillTint="33"/>
      </w:tcPr>
    </w:tblStylePr>
    <w:tblStylePr w:type="band1Horz">
      <w:tblPr/>
      <w:tcPr>
        <w:shd w:val="clear" w:color="auto" w:fill="ADFBEF" w:themeFill="accent5" w:themeFillTint="33"/>
      </w:tcPr>
    </w:tblStylePr>
    <w:tblStylePr w:type="neCell">
      <w:tblPr/>
      <w:tcPr>
        <w:tcBorders>
          <w:bottom w:val="single" w:sz="4" w:space="0" w:color="0CF1CF" w:themeColor="accent5" w:themeTint="99"/>
        </w:tcBorders>
      </w:tcPr>
    </w:tblStylePr>
    <w:tblStylePr w:type="nwCell">
      <w:tblPr/>
      <w:tcPr>
        <w:tcBorders>
          <w:bottom w:val="single" w:sz="4" w:space="0" w:color="0CF1CF" w:themeColor="accent5" w:themeTint="99"/>
        </w:tcBorders>
      </w:tcPr>
    </w:tblStylePr>
    <w:tblStylePr w:type="seCell">
      <w:tblPr/>
      <w:tcPr>
        <w:tcBorders>
          <w:top w:val="single" w:sz="4" w:space="0" w:color="0CF1CF" w:themeColor="accent5" w:themeTint="99"/>
        </w:tcBorders>
      </w:tcPr>
    </w:tblStylePr>
    <w:tblStylePr w:type="swCell">
      <w:tblPr/>
      <w:tcPr>
        <w:tcBorders>
          <w:top w:val="single" w:sz="4" w:space="0" w:color="0CF1CF" w:themeColor="accent5" w:themeTint="99"/>
        </w:tcBorders>
      </w:tcPr>
    </w:tblStylePr>
  </w:style>
  <w:style w:type="table" w:styleId="-36">
    <w:name w:val="Grid Table 3 Accent 6"/>
    <w:basedOn w:val="a4"/>
    <w:uiPriority w:val="48"/>
    <w:rsid w:val="00572222"/>
    <w:pPr>
      <w:spacing w:after="0" w:line="240" w:lineRule="auto"/>
    </w:p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5DF" w:themeFill="accent6" w:themeFillTint="33"/>
      </w:tcPr>
    </w:tblStylePr>
    <w:tblStylePr w:type="band1Horz">
      <w:tblPr/>
      <w:tcPr>
        <w:shd w:val="clear" w:color="auto" w:fill="CED5DF" w:themeFill="accent6" w:themeFillTint="33"/>
      </w:tcPr>
    </w:tblStylePr>
    <w:tblStylePr w:type="neCell">
      <w:tblPr/>
      <w:tcPr>
        <w:tcBorders>
          <w:bottom w:val="single" w:sz="4" w:space="0" w:color="6D83A1" w:themeColor="accent6" w:themeTint="99"/>
        </w:tcBorders>
      </w:tcPr>
    </w:tblStylePr>
    <w:tblStylePr w:type="nwCell">
      <w:tblPr/>
      <w:tcPr>
        <w:tcBorders>
          <w:bottom w:val="single" w:sz="4" w:space="0" w:color="6D83A1" w:themeColor="accent6" w:themeTint="99"/>
        </w:tcBorders>
      </w:tcPr>
    </w:tblStylePr>
    <w:tblStylePr w:type="seCell">
      <w:tblPr/>
      <w:tcPr>
        <w:tcBorders>
          <w:top w:val="single" w:sz="4" w:space="0" w:color="6D83A1" w:themeColor="accent6" w:themeTint="99"/>
        </w:tcBorders>
      </w:tcPr>
    </w:tblStylePr>
    <w:tblStylePr w:type="swCell">
      <w:tblPr/>
      <w:tcPr>
        <w:tcBorders>
          <w:top w:val="single" w:sz="4" w:space="0" w:color="6D83A1" w:themeColor="accent6" w:themeTint="99"/>
        </w:tcBorders>
      </w:tcPr>
    </w:tblStylePr>
  </w:style>
  <w:style w:type="table" w:styleId="-43">
    <w:name w:val="Grid Table 4"/>
    <w:basedOn w:val="a4"/>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572222"/>
    <w:pPr>
      <w:spacing w:after="0" w:line="240" w:lineRule="auto"/>
    </w:p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color w:val="FFFFFF" w:themeColor="background1"/>
      </w:rPr>
      <w:tblPr/>
      <w:tcPr>
        <w:tcBorders>
          <w:top w:val="single" w:sz="4" w:space="0" w:color="C3EA1F" w:themeColor="accent1"/>
          <w:left w:val="single" w:sz="4" w:space="0" w:color="C3EA1F" w:themeColor="accent1"/>
          <w:bottom w:val="single" w:sz="4" w:space="0" w:color="C3EA1F" w:themeColor="accent1"/>
          <w:right w:val="single" w:sz="4" w:space="0" w:color="C3EA1F" w:themeColor="accent1"/>
          <w:insideH w:val="nil"/>
          <w:insideV w:val="nil"/>
        </w:tcBorders>
        <w:shd w:val="clear" w:color="auto" w:fill="C3EA1F" w:themeFill="accent1"/>
      </w:tcPr>
    </w:tblStylePr>
    <w:tblStylePr w:type="lastRow">
      <w:rPr>
        <w:b/>
        <w:bCs/>
      </w:rPr>
      <w:tblPr/>
      <w:tcPr>
        <w:tcBorders>
          <w:top w:val="double" w:sz="4" w:space="0" w:color="C3EA1F" w:themeColor="accent1"/>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420">
    <w:name w:val="Grid Table 4 Accent 2"/>
    <w:basedOn w:val="a4"/>
    <w:uiPriority w:val="49"/>
    <w:rsid w:val="00572222"/>
    <w:pPr>
      <w:spacing w:after="0" w:line="240" w:lineRule="auto"/>
    </w:p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color w:val="FFFFFF" w:themeColor="background1"/>
      </w:rPr>
      <w:tblPr/>
      <w:tcPr>
        <w:tcBorders>
          <w:top w:val="single" w:sz="4" w:space="0" w:color="9DCB08" w:themeColor="accent2"/>
          <w:left w:val="single" w:sz="4" w:space="0" w:color="9DCB08" w:themeColor="accent2"/>
          <w:bottom w:val="single" w:sz="4" w:space="0" w:color="9DCB08" w:themeColor="accent2"/>
          <w:right w:val="single" w:sz="4" w:space="0" w:color="9DCB08" w:themeColor="accent2"/>
          <w:insideH w:val="nil"/>
          <w:insideV w:val="nil"/>
        </w:tcBorders>
        <w:shd w:val="clear" w:color="auto" w:fill="9DCB08" w:themeFill="accent2"/>
      </w:tcPr>
    </w:tblStylePr>
    <w:tblStylePr w:type="lastRow">
      <w:rPr>
        <w:b/>
        <w:bCs/>
      </w:rPr>
      <w:tblPr/>
      <w:tcPr>
        <w:tcBorders>
          <w:top w:val="double" w:sz="4" w:space="0" w:color="9DCB08" w:themeColor="accent2"/>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430">
    <w:name w:val="Grid Table 4 Accent 3"/>
    <w:basedOn w:val="a4"/>
    <w:uiPriority w:val="49"/>
    <w:rsid w:val="00572222"/>
    <w:pPr>
      <w:spacing w:after="0" w:line="240" w:lineRule="auto"/>
    </w:p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color w:val="FFFFFF" w:themeColor="background1"/>
      </w:rPr>
      <w:tblPr/>
      <w:tcPr>
        <w:tcBorders>
          <w:top w:val="single" w:sz="4" w:space="0" w:color="10A48E" w:themeColor="accent3"/>
          <w:left w:val="single" w:sz="4" w:space="0" w:color="10A48E" w:themeColor="accent3"/>
          <w:bottom w:val="single" w:sz="4" w:space="0" w:color="10A48E" w:themeColor="accent3"/>
          <w:right w:val="single" w:sz="4" w:space="0" w:color="10A48E" w:themeColor="accent3"/>
          <w:insideH w:val="nil"/>
          <w:insideV w:val="nil"/>
        </w:tcBorders>
        <w:shd w:val="clear" w:color="auto" w:fill="10A48E" w:themeFill="accent3"/>
      </w:tcPr>
    </w:tblStylePr>
    <w:tblStylePr w:type="lastRow">
      <w:rPr>
        <w:b/>
        <w:bCs/>
      </w:rPr>
      <w:tblPr/>
      <w:tcPr>
        <w:tcBorders>
          <w:top w:val="double" w:sz="4" w:space="0" w:color="10A48E" w:themeColor="accent3"/>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44">
    <w:name w:val="Grid Table 4 Accent 4"/>
    <w:basedOn w:val="a4"/>
    <w:uiPriority w:val="49"/>
    <w:rsid w:val="00572222"/>
    <w:pPr>
      <w:spacing w:after="0" w:line="240" w:lineRule="auto"/>
    </w:p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color w:val="FFFFFF" w:themeColor="background1"/>
      </w:rPr>
      <w:tblPr/>
      <w:tcPr>
        <w:tcBorders>
          <w:top w:val="single" w:sz="4" w:space="0" w:color="17C0A3" w:themeColor="accent4"/>
          <w:left w:val="single" w:sz="4" w:space="0" w:color="17C0A3" w:themeColor="accent4"/>
          <w:bottom w:val="single" w:sz="4" w:space="0" w:color="17C0A3" w:themeColor="accent4"/>
          <w:right w:val="single" w:sz="4" w:space="0" w:color="17C0A3" w:themeColor="accent4"/>
          <w:insideH w:val="nil"/>
          <w:insideV w:val="nil"/>
        </w:tcBorders>
        <w:shd w:val="clear" w:color="auto" w:fill="17C0A3" w:themeFill="accent4"/>
      </w:tcPr>
    </w:tblStylePr>
    <w:tblStylePr w:type="lastRow">
      <w:rPr>
        <w:b/>
        <w:bCs/>
      </w:rPr>
      <w:tblPr/>
      <w:tcPr>
        <w:tcBorders>
          <w:top w:val="double" w:sz="4" w:space="0" w:color="17C0A3" w:themeColor="accent4"/>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45">
    <w:name w:val="Grid Table 4 Accent 5"/>
    <w:basedOn w:val="a4"/>
    <w:uiPriority w:val="49"/>
    <w:rsid w:val="00572222"/>
    <w:pPr>
      <w:spacing w:after="0" w:line="240" w:lineRule="auto"/>
    </w:p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color w:val="FFFFFF" w:themeColor="background1"/>
      </w:rPr>
      <w:tblPr/>
      <w:tcPr>
        <w:tcBorders>
          <w:top w:val="single" w:sz="4" w:space="0" w:color="044F44" w:themeColor="accent5"/>
          <w:left w:val="single" w:sz="4" w:space="0" w:color="044F44" w:themeColor="accent5"/>
          <w:bottom w:val="single" w:sz="4" w:space="0" w:color="044F44" w:themeColor="accent5"/>
          <w:right w:val="single" w:sz="4" w:space="0" w:color="044F44" w:themeColor="accent5"/>
          <w:insideH w:val="nil"/>
          <w:insideV w:val="nil"/>
        </w:tcBorders>
        <w:shd w:val="clear" w:color="auto" w:fill="044F44" w:themeFill="accent5"/>
      </w:tcPr>
    </w:tblStylePr>
    <w:tblStylePr w:type="lastRow">
      <w:rPr>
        <w:b/>
        <w:bCs/>
      </w:rPr>
      <w:tblPr/>
      <w:tcPr>
        <w:tcBorders>
          <w:top w:val="double" w:sz="4" w:space="0" w:color="044F44" w:themeColor="accent5"/>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46">
    <w:name w:val="Grid Table 4 Accent 6"/>
    <w:basedOn w:val="a4"/>
    <w:uiPriority w:val="49"/>
    <w:rsid w:val="00572222"/>
    <w:pPr>
      <w:spacing w:after="0" w:line="240" w:lineRule="auto"/>
    </w:p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color w:val="FFFFFF" w:themeColor="background1"/>
      </w:rPr>
      <w:tblPr/>
      <w:tcPr>
        <w:tcBorders>
          <w:top w:val="single" w:sz="4" w:space="0" w:color="2C3644" w:themeColor="accent6"/>
          <w:left w:val="single" w:sz="4" w:space="0" w:color="2C3644" w:themeColor="accent6"/>
          <w:bottom w:val="single" w:sz="4" w:space="0" w:color="2C3644" w:themeColor="accent6"/>
          <w:right w:val="single" w:sz="4" w:space="0" w:color="2C3644" w:themeColor="accent6"/>
          <w:insideH w:val="nil"/>
          <w:insideV w:val="nil"/>
        </w:tcBorders>
        <w:shd w:val="clear" w:color="auto" w:fill="2C3644" w:themeFill="accent6"/>
      </w:tcPr>
    </w:tblStylePr>
    <w:tblStylePr w:type="lastRow">
      <w:rPr>
        <w:b/>
        <w:bCs/>
      </w:rPr>
      <w:tblPr/>
      <w:tcPr>
        <w:tcBorders>
          <w:top w:val="double" w:sz="4" w:space="0" w:color="2C3644" w:themeColor="accent6"/>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53">
    <w:name w:val="Grid Table 5 Dark"/>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EA1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EA1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EA1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EA1F" w:themeFill="accent1"/>
      </w:tcPr>
    </w:tblStylePr>
    <w:tblStylePr w:type="band1Vert">
      <w:tblPr/>
      <w:tcPr>
        <w:shd w:val="clear" w:color="auto" w:fill="E7F6A5" w:themeFill="accent1" w:themeFillTint="66"/>
      </w:tcPr>
    </w:tblStylePr>
    <w:tblStylePr w:type="band1Horz">
      <w:tblPr/>
      <w:tcPr>
        <w:shd w:val="clear" w:color="auto" w:fill="E7F6A5" w:themeFill="accent1" w:themeFillTint="66"/>
      </w:tcPr>
    </w:tblStylePr>
  </w:style>
  <w:style w:type="table" w:styleId="-520">
    <w:name w:val="Grid Table 5 Dark Accent 2"/>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CC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CB0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CB0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CB0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CB08" w:themeFill="accent2"/>
      </w:tcPr>
    </w:tblStylePr>
    <w:tblStylePr w:type="band1Vert">
      <w:tblPr/>
      <w:tcPr>
        <w:shd w:val="clear" w:color="auto" w:fill="E0FA8B" w:themeFill="accent2" w:themeFillTint="66"/>
      </w:tcPr>
    </w:tblStylePr>
    <w:tblStylePr w:type="band1Horz">
      <w:tblPr/>
      <w:tcPr>
        <w:shd w:val="clear" w:color="auto" w:fill="E0FA8B" w:themeFill="accent2" w:themeFillTint="66"/>
      </w:tcPr>
    </w:tblStylePr>
  </w:style>
  <w:style w:type="table" w:styleId="-530">
    <w:name w:val="Grid Table 5 Dark Accent 3"/>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9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A4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A4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A4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A48E" w:themeFill="accent3"/>
      </w:tcPr>
    </w:tblStylePr>
    <w:tblStylePr w:type="band1Vert">
      <w:tblPr/>
      <w:tcPr>
        <w:shd w:val="clear" w:color="auto" w:fill="86F3E3" w:themeFill="accent3" w:themeFillTint="66"/>
      </w:tcPr>
    </w:tblStylePr>
    <w:tblStylePr w:type="band1Horz">
      <w:tblPr/>
      <w:tcPr>
        <w:shd w:val="clear" w:color="auto" w:fill="86F3E3" w:themeFill="accent3" w:themeFillTint="66"/>
      </w:tcPr>
    </w:tblStylePr>
  </w:style>
  <w:style w:type="table" w:styleId="-54">
    <w:name w:val="Grid Table 5 Dark Accent 4"/>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8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C0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C0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C0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C0A3" w:themeFill="accent4"/>
      </w:tcPr>
    </w:tblStylePr>
    <w:tblStylePr w:type="band1Vert">
      <w:tblPr/>
      <w:tcPr>
        <w:shd w:val="clear" w:color="auto" w:fill="95F2E2" w:themeFill="accent4" w:themeFillTint="66"/>
      </w:tcPr>
    </w:tblStylePr>
    <w:tblStylePr w:type="band1Horz">
      <w:tblPr/>
      <w:tcPr>
        <w:shd w:val="clear" w:color="auto" w:fill="95F2E2" w:themeFill="accent4" w:themeFillTint="66"/>
      </w:tcPr>
    </w:tblStylePr>
  </w:style>
  <w:style w:type="table" w:styleId="-55">
    <w:name w:val="Grid Table 5 Dark Accent 5"/>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F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4F4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4F4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4F4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4F44" w:themeFill="accent5"/>
      </w:tcPr>
    </w:tblStylePr>
    <w:tblStylePr w:type="band1Vert">
      <w:tblPr/>
      <w:tcPr>
        <w:shd w:val="clear" w:color="auto" w:fill="5CF6DF" w:themeFill="accent5" w:themeFillTint="66"/>
      </w:tcPr>
    </w:tblStylePr>
    <w:tblStylePr w:type="band1Horz">
      <w:tblPr/>
      <w:tcPr>
        <w:shd w:val="clear" w:color="auto" w:fill="5CF6DF" w:themeFill="accent5" w:themeFillTint="66"/>
      </w:tcPr>
    </w:tblStylePr>
  </w:style>
  <w:style w:type="table" w:styleId="-56">
    <w:name w:val="Grid Table 5 Dark Accent 6"/>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6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6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6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644" w:themeFill="accent6"/>
      </w:tcPr>
    </w:tblStylePr>
    <w:tblStylePr w:type="band1Vert">
      <w:tblPr/>
      <w:tcPr>
        <w:shd w:val="clear" w:color="auto" w:fill="9EACC0" w:themeFill="accent6" w:themeFillTint="66"/>
      </w:tcPr>
    </w:tblStylePr>
    <w:tblStylePr w:type="band1Horz">
      <w:tblPr/>
      <w:tcPr>
        <w:shd w:val="clear" w:color="auto" w:fill="9EACC0" w:themeFill="accent6" w:themeFillTint="66"/>
      </w:tcPr>
    </w:tblStylePr>
  </w:style>
  <w:style w:type="table" w:styleId="-63">
    <w:name w:val="Grid Table 6 Colorful"/>
    <w:basedOn w:val="a4"/>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572222"/>
    <w:pPr>
      <w:spacing w:after="0" w:line="240" w:lineRule="auto"/>
    </w:pPr>
    <w:rPr>
      <w:color w:val="95B511" w:themeColor="accent1" w:themeShade="BF"/>
    </w:r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rPr>
      <w:tblPr/>
      <w:tcPr>
        <w:tcBorders>
          <w:bottom w:val="single" w:sz="12" w:space="0" w:color="DBF278" w:themeColor="accent1" w:themeTint="99"/>
        </w:tcBorders>
      </w:tcPr>
    </w:tblStylePr>
    <w:tblStylePr w:type="lastRow">
      <w:rPr>
        <w:b/>
        <w:bCs/>
      </w:rPr>
      <w:tblPr/>
      <w:tcPr>
        <w:tcBorders>
          <w:top w:val="double" w:sz="4" w:space="0" w:color="DBF278" w:themeColor="accent1" w:themeTint="99"/>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620">
    <w:name w:val="Grid Table 6 Colorful Accent 2"/>
    <w:basedOn w:val="a4"/>
    <w:uiPriority w:val="51"/>
    <w:rsid w:val="00572222"/>
    <w:pPr>
      <w:spacing w:after="0" w:line="240" w:lineRule="auto"/>
    </w:pPr>
    <w:rPr>
      <w:color w:val="749706" w:themeColor="accent2" w:themeShade="BF"/>
    </w:r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rPr>
      <w:tblPr/>
      <w:tcPr>
        <w:tcBorders>
          <w:bottom w:val="single" w:sz="12" w:space="0" w:color="D0F852" w:themeColor="accent2" w:themeTint="99"/>
        </w:tcBorders>
      </w:tcPr>
    </w:tblStylePr>
    <w:tblStylePr w:type="lastRow">
      <w:rPr>
        <w:b/>
        <w:bCs/>
      </w:rPr>
      <w:tblPr/>
      <w:tcPr>
        <w:tcBorders>
          <w:top w:val="double" w:sz="4" w:space="0" w:color="D0F852" w:themeColor="accent2" w:themeTint="99"/>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630">
    <w:name w:val="Grid Table 6 Colorful Accent 3"/>
    <w:basedOn w:val="a4"/>
    <w:uiPriority w:val="51"/>
    <w:rsid w:val="00572222"/>
    <w:pPr>
      <w:spacing w:after="0" w:line="240" w:lineRule="auto"/>
    </w:pPr>
    <w:rPr>
      <w:color w:val="0C7A6A" w:themeColor="accent3" w:themeShade="BF"/>
    </w:r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rPr>
      <w:tblPr/>
      <w:tcPr>
        <w:tcBorders>
          <w:bottom w:val="single" w:sz="12" w:space="0" w:color="4AEDD5" w:themeColor="accent3" w:themeTint="99"/>
        </w:tcBorders>
      </w:tcPr>
    </w:tblStylePr>
    <w:tblStylePr w:type="lastRow">
      <w:rPr>
        <w:b/>
        <w:bCs/>
      </w:rPr>
      <w:tblPr/>
      <w:tcPr>
        <w:tcBorders>
          <w:top w:val="double" w:sz="4" w:space="0" w:color="4AEDD5" w:themeColor="accent3" w:themeTint="99"/>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64">
    <w:name w:val="Grid Table 6 Colorful Accent 4"/>
    <w:basedOn w:val="a4"/>
    <w:uiPriority w:val="51"/>
    <w:rsid w:val="00572222"/>
    <w:pPr>
      <w:spacing w:after="0" w:line="240" w:lineRule="auto"/>
    </w:pPr>
    <w:rPr>
      <w:color w:val="118F79" w:themeColor="accent4" w:themeShade="BF"/>
    </w:r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rPr>
      <w:tblPr/>
      <w:tcPr>
        <w:tcBorders>
          <w:bottom w:val="single" w:sz="12" w:space="0" w:color="60ECD4" w:themeColor="accent4" w:themeTint="99"/>
        </w:tcBorders>
      </w:tcPr>
    </w:tblStylePr>
    <w:tblStylePr w:type="lastRow">
      <w:rPr>
        <w:b/>
        <w:bCs/>
      </w:rPr>
      <w:tblPr/>
      <w:tcPr>
        <w:tcBorders>
          <w:top w:val="double" w:sz="4" w:space="0" w:color="60ECD4" w:themeColor="accent4" w:themeTint="99"/>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65">
    <w:name w:val="Grid Table 6 Colorful Accent 5"/>
    <w:basedOn w:val="a4"/>
    <w:uiPriority w:val="51"/>
    <w:rsid w:val="00572222"/>
    <w:pPr>
      <w:spacing w:after="0" w:line="240" w:lineRule="auto"/>
    </w:pPr>
    <w:rPr>
      <w:color w:val="033B32" w:themeColor="accent5" w:themeShade="BF"/>
    </w:r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rPr>
      <w:tblPr/>
      <w:tcPr>
        <w:tcBorders>
          <w:bottom w:val="single" w:sz="12" w:space="0" w:color="0CF1CF" w:themeColor="accent5" w:themeTint="99"/>
        </w:tcBorders>
      </w:tcPr>
    </w:tblStylePr>
    <w:tblStylePr w:type="lastRow">
      <w:rPr>
        <w:b/>
        <w:bCs/>
      </w:rPr>
      <w:tblPr/>
      <w:tcPr>
        <w:tcBorders>
          <w:top w:val="double" w:sz="4" w:space="0" w:color="0CF1CF" w:themeColor="accent5" w:themeTint="99"/>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66">
    <w:name w:val="Grid Table 6 Colorful Accent 6"/>
    <w:basedOn w:val="a4"/>
    <w:uiPriority w:val="51"/>
    <w:rsid w:val="00572222"/>
    <w:pPr>
      <w:spacing w:after="0" w:line="240" w:lineRule="auto"/>
    </w:pPr>
    <w:rPr>
      <w:color w:val="212832" w:themeColor="accent6" w:themeShade="BF"/>
    </w:r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rPr>
      <w:tblPr/>
      <w:tcPr>
        <w:tcBorders>
          <w:bottom w:val="single" w:sz="12" w:space="0" w:color="6D83A1" w:themeColor="accent6" w:themeTint="99"/>
        </w:tcBorders>
      </w:tcPr>
    </w:tblStylePr>
    <w:tblStylePr w:type="lastRow">
      <w:rPr>
        <w:b/>
        <w:bCs/>
      </w:rPr>
      <w:tblPr/>
      <w:tcPr>
        <w:tcBorders>
          <w:top w:val="double" w:sz="4" w:space="0" w:color="6D83A1" w:themeColor="accent6" w:themeTint="99"/>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7">
    <w:name w:val="Grid Table 7 Colorful"/>
    <w:basedOn w:val="a4"/>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572222"/>
    <w:pPr>
      <w:spacing w:after="0" w:line="240" w:lineRule="auto"/>
    </w:pPr>
    <w:rPr>
      <w:color w:val="95B511" w:themeColor="accent1" w:themeShade="BF"/>
    </w:r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D2" w:themeFill="accent1" w:themeFillTint="33"/>
      </w:tcPr>
    </w:tblStylePr>
    <w:tblStylePr w:type="band1Horz">
      <w:tblPr/>
      <w:tcPr>
        <w:shd w:val="clear" w:color="auto" w:fill="F3FAD2" w:themeFill="accent1" w:themeFillTint="33"/>
      </w:tcPr>
    </w:tblStylePr>
    <w:tblStylePr w:type="neCell">
      <w:tblPr/>
      <w:tcPr>
        <w:tcBorders>
          <w:bottom w:val="single" w:sz="4" w:space="0" w:color="DBF278" w:themeColor="accent1" w:themeTint="99"/>
        </w:tcBorders>
      </w:tcPr>
    </w:tblStylePr>
    <w:tblStylePr w:type="nwCell">
      <w:tblPr/>
      <w:tcPr>
        <w:tcBorders>
          <w:bottom w:val="single" w:sz="4" w:space="0" w:color="DBF278" w:themeColor="accent1" w:themeTint="99"/>
        </w:tcBorders>
      </w:tcPr>
    </w:tblStylePr>
    <w:tblStylePr w:type="seCell">
      <w:tblPr/>
      <w:tcPr>
        <w:tcBorders>
          <w:top w:val="single" w:sz="4" w:space="0" w:color="DBF278" w:themeColor="accent1" w:themeTint="99"/>
        </w:tcBorders>
      </w:tcPr>
    </w:tblStylePr>
    <w:tblStylePr w:type="swCell">
      <w:tblPr/>
      <w:tcPr>
        <w:tcBorders>
          <w:top w:val="single" w:sz="4" w:space="0" w:color="DBF278" w:themeColor="accent1" w:themeTint="99"/>
        </w:tcBorders>
      </w:tcPr>
    </w:tblStylePr>
  </w:style>
  <w:style w:type="table" w:styleId="-72">
    <w:name w:val="Grid Table 7 Colorful Accent 2"/>
    <w:basedOn w:val="a4"/>
    <w:uiPriority w:val="52"/>
    <w:rsid w:val="00572222"/>
    <w:pPr>
      <w:spacing w:after="0" w:line="240" w:lineRule="auto"/>
    </w:pPr>
    <w:rPr>
      <w:color w:val="749706" w:themeColor="accent2" w:themeShade="BF"/>
    </w:r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CC5" w:themeFill="accent2" w:themeFillTint="33"/>
      </w:tcPr>
    </w:tblStylePr>
    <w:tblStylePr w:type="band1Horz">
      <w:tblPr/>
      <w:tcPr>
        <w:shd w:val="clear" w:color="auto" w:fill="EFFCC5" w:themeFill="accent2" w:themeFillTint="33"/>
      </w:tcPr>
    </w:tblStylePr>
    <w:tblStylePr w:type="neCell">
      <w:tblPr/>
      <w:tcPr>
        <w:tcBorders>
          <w:bottom w:val="single" w:sz="4" w:space="0" w:color="D0F852" w:themeColor="accent2" w:themeTint="99"/>
        </w:tcBorders>
      </w:tcPr>
    </w:tblStylePr>
    <w:tblStylePr w:type="nwCell">
      <w:tblPr/>
      <w:tcPr>
        <w:tcBorders>
          <w:bottom w:val="single" w:sz="4" w:space="0" w:color="D0F852" w:themeColor="accent2" w:themeTint="99"/>
        </w:tcBorders>
      </w:tcPr>
    </w:tblStylePr>
    <w:tblStylePr w:type="seCell">
      <w:tblPr/>
      <w:tcPr>
        <w:tcBorders>
          <w:top w:val="single" w:sz="4" w:space="0" w:color="D0F852" w:themeColor="accent2" w:themeTint="99"/>
        </w:tcBorders>
      </w:tcPr>
    </w:tblStylePr>
    <w:tblStylePr w:type="swCell">
      <w:tblPr/>
      <w:tcPr>
        <w:tcBorders>
          <w:top w:val="single" w:sz="4" w:space="0" w:color="D0F852" w:themeColor="accent2" w:themeTint="99"/>
        </w:tcBorders>
      </w:tcPr>
    </w:tblStylePr>
  </w:style>
  <w:style w:type="table" w:styleId="-73">
    <w:name w:val="Grid Table 7 Colorful Accent 3"/>
    <w:basedOn w:val="a4"/>
    <w:uiPriority w:val="52"/>
    <w:rsid w:val="00572222"/>
    <w:pPr>
      <w:spacing w:after="0" w:line="240" w:lineRule="auto"/>
    </w:pPr>
    <w:rPr>
      <w:color w:val="0C7A6A" w:themeColor="accent3" w:themeShade="BF"/>
    </w:r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9F1" w:themeFill="accent3" w:themeFillTint="33"/>
      </w:tcPr>
    </w:tblStylePr>
    <w:tblStylePr w:type="band1Horz">
      <w:tblPr/>
      <w:tcPr>
        <w:shd w:val="clear" w:color="auto" w:fill="C2F9F1" w:themeFill="accent3" w:themeFillTint="33"/>
      </w:tcPr>
    </w:tblStylePr>
    <w:tblStylePr w:type="neCell">
      <w:tblPr/>
      <w:tcPr>
        <w:tcBorders>
          <w:bottom w:val="single" w:sz="4" w:space="0" w:color="4AEDD5" w:themeColor="accent3" w:themeTint="99"/>
        </w:tcBorders>
      </w:tcPr>
    </w:tblStylePr>
    <w:tblStylePr w:type="nwCell">
      <w:tblPr/>
      <w:tcPr>
        <w:tcBorders>
          <w:bottom w:val="single" w:sz="4" w:space="0" w:color="4AEDD5" w:themeColor="accent3" w:themeTint="99"/>
        </w:tcBorders>
      </w:tcPr>
    </w:tblStylePr>
    <w:tblStylePr w:type="seCell">
      <w:tblPr/>
      <w:tcPr>
        <w:tcBorders>
          <w:top w:val="single" w:sz="4" w:space="0" w:color="4AEDD5" w:themeColor="accent3" w:themeTint="99"/>
        </w:tcBorders>
      </w:tcPr>
    </w:tblStylePr>
    <w:tblStylePr w:type="swCell">
      <w:tblPr/>
      <w:tcPr>
        <w:tcBorders>
          <w:top w:val="single" w:sz="4" w:space="0" w:color="4AEDD5" w:themeColor="accent3" w:themeTint="99"/>
        </w:tcBorders>
      </w:tcPr>
    </w:tblStylePr>
  </w:style>
  <w:style w:type="table" w:styleId="-74">
    <w:name w:val="Grid Table 7 Colorful Accent 4"/>
    <w:basedOn w:val="a4"/>
    <w:uiPriority w:val="52"/>
    <w:rsid w:val="00572222"/>
    <w:pPr>
      <w:spacing w:after="0" w:line="240" w:lineRule="auto"/>
    </w:pPr>
    <w:rPr>
      <w:color w:val="118F79" w:themeColor="accent4" w:themeShade="BF"/>
    </w:r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8F0" w:themeFill="accent4" w:themeFillTint="33"/>
      </w:tcPr>
    </w:tblStylePr>
    <w:tblStylePr w:type="band1Horz">
      <w:tblPr/>
      <w:tcPr>
        <w:shd w:val="clear" w:color="auto" w:fill="CAF8F0" w:themeFill="accent4" w:themeFillTint="33"/>
      </w:tcPr>
    </w:tblStylePr>
    <w:tblStylePr w:type="neCell">
      <w:tblPr/>
      <w:tcPr>
        <w:tcBorders>
          <w:bottom w:val="single" w:sz="4" w:space="0" w:color="60ECD4" w:themeColor="accent4" w:themeTint="99"/>
        </w:tcBorders>
      </w:tcPr>
    </w:tblStylePr>
    <w:tblStylePr w:type="nwCell">
      <w:tblPr/>
      <w:tcPr>
        <w:tcBorders>
          <w:bottom w:val="single" w:sz="4" w:space="0" w:color="60ECD4" w:themeColor="accent4" w:themeTint="99"/>
        </w:tcBorders>
      </w:tcPr>
    </w:tblStylePr>
    <w:tblStylePr w:type="seCell">
      <w:tblPr/>
      <w:tcPr>
        <w:tcBorders>
          <w:top w:val="single" w:sz="4" w:space="0" w:color="60ECD4" w:themeColor="accent4" w:themeTint="99"/>
        </w:tcBorders>
      </w:tcPr>
    </w:tblStylePr>
    <w:tblStylePr w:type="swCell">
      <w:tblPr/>
      <w:tcPr>
        <w:tcBorders>
          <w:top w:val="single" w:sz="4" w:space="0" w:color="60ECD4" w:themeColor="accent4" w:themeTint="99"/>
        </w:tcBorders>
      </w:tcPr>
    </w:tblStylePr>
  </w:style>
  <w:style w:type="table" w:styleId="-75">
    <w:name w:val="Grid Table 7 Colorful Accent 5"/>
    <w:basedOn w:val="a4"/>
    <w:uiPriority w:val="52"/>
    <w:rsid w:val="00572222"/>
    <w:pPr>
      <w:spacing w:after="0" w:line="240" w:lineRule="auto"/>
    </w:pPr>
    <w:rPr>
      <w:color w:val="033B32" w:themeColor="accent5" w:themeShade="BF"/>
    </w:r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FBEF" w:themeFill="accent5" w:themeFillTint="33"/>
      </w:tcPr>
    </w:tblStylePr>
    <w:tblStylePr w:type="band1Horz">
      <w:tblPr/>
      <w:tcPr>
        <w:shd w:val="clear" w:color="auto" w:fill="ADFBEF" w:themeFill="accent5" w:themeFillTint="33"/>
      </w:tcPr>
    </w:tblStylePr>
    <w:tblStylePr w:type="neCell">
      <w:tblPr/>
      <w:tcPr>
        <w:tcBorders>
          <w:bottom w:val="single" w:sz="4" w:space="0" w:color="0CF1CF" w:themeColor="accent5" w:themeTint="99"/>
        </w:tcBorders>
      </w:tcPr>
    </w:tblStylePr>
    <w:tblStylePr w:type="nwCell">
      <w:tblPr/>
      <w:tcPr>
        <w:tcBorders>
          <w:bottom w:val="single" w:sz="4" w:space="0" w:color="0CF1CF" w:themeColor="accent5" w:themeTint="99"/>
        </w:tcBorders>
      </w:tcPr>
    </w:tblStylePr>
    <w:tblStylePr w:type="seCell">
      <w:tblPr/>
      <w:tcPr>
        <w:tcBorders>
          <w:top w:val="single" w:sz="4" w:space="0" w:color="0CF1CF" w:themeColor="accent5" w:themeTint="99"/>
        </w:tcBorders>
      </w:tcPr>
    </w:tblStylePr>
    <w:tblStylePr w:type="swCell">
      <w:tblPr/>
      <w:tcPr>
        <w:tcBorders>
          <w:top w:val="single" w:sz="4" w:space="0" w:color="0CF1CF" w:themeColor="accent5" w:themeTint="99"/>
        </w:tcBorders>
      </w:tcPr>
    </w:tblStylePr>
  </w:style>
  <w:style w:type="table" w:styleId="-76">
    <w:name w:val="Grid Table 7 Colorful Accent 6"/>
    <w:basedOn w:val="a4"/>
    <w:uiPriority w:val="52"/>
    <w:rsid w:val="00572222"/>
    <w:pPr>
      <w:spacing w:after="0" w:line="240" w:lineRule="auto"/>
    </w:pPr>
    <w:rPr>
      <w:color w:val="212832" w:themeColor="accent6" w:themeShade="BF"/>
    </w:r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5DF" w:themeFill="accent6" w:themeFillTint="33"/>
      </w:tcPr>
    </w:tblStylePr>
    <w:tblStylePr w:type="band1Horz">
      <w:tblPr/>
      <w:tcPr>
        <w:shd w:val="clear" w:color="auto" w:fill="CED5DF" w:themeFill="accent6" w:themeFillTint="33"/>
      </w:tcPr>
    </w:tblStylePr>
    <w:tblStylePr w:type="neCell">
      <w:tblPr/>
      <w:tcPr>
        <w:tcBorders>
          <w:bottom w:val="single" w:sz="4" w:space="0" w:color="6D83A1" w:themeColor="accent6" w:themeTint="99"/>
        </w:tcBorders>
      </w:tcPr>
    </w:tblStylePr>
    <w:tblStylePr w:type="nwCell">
      <w:tblPr/>
      <w:tcPr>
        <w:tcBorders>
          <w:bottom w:val="single" w:sz="4" w:space="0" w:color="6D83A1" w:themeColor="accent6" w:themeTint="99"/>
        </w:tcBorders>
      </w:tcPr>
    </w:tblStylePr>
    <w:tblStylePr w:type="seCell">
      <w:tblPr/>
      <w:tcPr>
        <w:tcBorders>
          <w:top w:val="single" w:sz="4" w:space="0" w:color="6D83A1" w:themeColor="accent6" w:themeTint="99"/>
        </w:tcBorders>
      </w:tcPr>
    </w:tblStylePr>
    <w:tblStylePr w:type="swCell">
      <w:tblPr/>
      <w:tcPr>
        <w:tcBorders>
          <w:top w:val="single" w:sz="4" w:space="0" w:color="6D83A1" w:themeColor="accent6" w:themeTint="99"/>
        </w:tcBorders>
      </w:tcPr>
    </w:tblStylePr>
  </w:style>
  <w:style w:type="character" w:customStyle="1" w:styleId="32">
    <w:name w:val="Заголовок 3 Знак"/>
    <w:basedOn w:val="a3"/>
    <w:link w:val="31"/>
    <w:uiPriority w:val="9"/>
    <w:rsid w:val="00572222"/>
    <w:rPr>
      <w:rFonts w:asciiTheme="majorHAnsi" w:eastAsiaTheme="majorEastAsia" w:hAnsiTheme="majorHAnsi" w:cstheme="majorBidi"/>
      <w:color w:val="63780B" w:themeColor="accent1" w:themeShade="7F"/>
      <w:kern w:val="16"/>
      <w:sz w:val="24"/>
      <w:szCs w:val="24"/>
      <w14:ligatures w14:val="standardContextual"/>
      <w14:numForm w14:val="oldStyle"/>
      <w14:numSpacing w14:val="proportional"/>
      <w14:cntxtAlts/>
    </w:rPr>
  </w:style>
  <w:style w:type="character" w:customStyle="1" w:styleId="42">
    <w:name w:val="Заголовок 4 Знак"/>
    <w:basedOn w:val="a3"/>
    <w:link w:val="41"/>
    <w:uiPriority w:val="9"/>
    <w:rsid w:val="00572222"/>
    <w:rPr>
      <w:rFonts w:asciiTheme="majorHAnsi" w:eastAsiaTheme="majorEastAsia" w:hAnsiTheme="majorHAnsi" w:cstheme="majorBidi"/>
      <w:i/>
      <w:iCs/>
      <w:color w:val="95B511" w:themeColor="accent1" w:themeShade="BF"/>
      <w:kern w:val="16"/>
      <w:sz w:val="22"/>
      <w14:ligatures w14:val="standardContextual"/>
      <w14:numForm w14:val="oldStyle"/>
      <w14:numSpacing w14:val="proportional"/>
      <w14:cntxtAlts/>
    </w:rPr>
  </w:style>
  <w:style w:type="character" w:customStyle="1" w:styleId="52">
    <w:name w:val="Заголовок 5 Знак"/>
    <w:basedOn w:val="a3"/>
    <w:link w:val="51"/>
    <w:uiPriority w:val="9"/>
    <w:rsid w:val="00572222"/>
    <w:rPr>
      <w:rFonts w:asciiTheme="majorHAnsi" w:eastAsiaTheme="majorEastAsia" w:hAnsiTheme="majorHAnsi" w:cstheme="majorBidi"/>
      <w:color w:val="95B511" w:themeColor="accent1" w:themeShade="BF"/>
      <w:kern w:val="16"/>
      <w:sz w:val="22"/>
      <w14:ligatures w14:val="standardContextual"/>
      <w14:numForm w14:val="oldStyle"/>
      <w14:numSpacing w14:val="proportional"/>
      <w14:cntxtAlts/>
    </w:rPr>
  </w:style>
  <w:style w:type="character" w:customStyle="1" w:styleId="60">
    <w:name w:val="Заголовок 6 Знак"/>
    <w:basedOn w:val="a3"/>
    <w:link w:val="6"/>
    <w:uiPriority w:val="9"/>
    <w:rsid w:val="00572222"/>
    <w:rPr>
      <w:rFonts w:asciiTheme="majorHAnsi" w:eastAsiaTheme="majorEastAsia" w:hAnsiTheme="majorHAnsi" w:cstheme="majorBidi"/>
      <w:color w:val="63780B" w:themeColor="accent1" w:themeShade="7F"/>
      <w:kern w:val="16"/>
      <w:sz w:val="22"/>
      <w14:ligatures w14:val="standardContextual"/>
      <w14:numForm w14:val="oldStyle"/>
      <w14:numSpacing w14:val="proportional"/>
      <w14:cntxtAlts/>
    </w:rPr>
  </w:style>
  <w:style w:type="character" w:customStyle="1" w:styleId="70">
    <w:name w:val="Заголовок 7 Знак"/>
    <w:basedOn w:val="a3"/>
    <w:link w:val="7"/>
    <w:uiPriority w:val="9"/>
    <w:semiHidden/>
    <w:rsid w:val="00572222"/>
    <w:rPr>
      <w:rFonts w:asciiTheme="majorHAnsi" w:eastAsiaTheme="majorEastAsia" w:hAnsiTheme="majorHAnsi" w:cstheme="majorBidi"/>
      <w:i/>
      <w:iCs/>
      <w:color w:val="63780B" w:themeColor="accent1" w:themeShade="7F"/>
      <w:kern w:val="16"/>
      <w:sz w:val="22"/>
      <w14:ligatures w14:val="standardContextual"/>
      <w14:numForm w14:val="oldStyle"/>
      <w14:numSpacing w14:val="proportional"/>
      <w14:cntxtAlts/>
    </w:rPr>
  </w:style>
  <w:style w:type="character" w:customStyle="1" w:styleId="80">
    <w:name w:val="Заголовок 8 Знак"/>
    <w:basedOn w:val="a3"/>
    <w:link w:val="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90">
    <w:name w:val="Заголовок 9 Знак"/>
    <w:basedOn w:val="a3"/>
    <w:link w:val="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
    <w:name w:val="HTML Acronym"/>
    <w:basedOn w:val="a3"/>
    <w:uiPriority w:val="99"/>
    <w:semiHidden/>
    <w:unhideWhenUsed/>
    <w:rsid w:val="00572222"/>
    <w:rPr>
      <w:sz w:val="22"/>
    </w:rPr>
  </w:style>
  <w:style w:type="paragraph" w:styleId="HTML0">
    <w:name w:val="HTML Address"/>
    <w:basedOn w:val="a2"/>
    <w:link w:val="HTML1"/>
    <w:uiPriority w:val="99"/>
    <w:semiHidden/>
    <w:unhideWhenUsed/>
    <w:rsid w:val="00572222"/>
    <w:pPr>
      <w:spacing w:after="0" w:line="240" w:lineRule="auto"/>
    </w:pPr>
    <w:rPr>
      <w:i/>
      <w:iCs/>
    </w:rPr>
  </w:style>
  <w:style w:type="character" w:customStyle="1" w:styleId="HTML1">
    <w:name w:val="Адрес HTML Знак"/>
    <w:basedOn w:val="a3"/>
    <w:link w:val="HTML0"/>
    <w:uiPriority w:val="99"/>
    <w:semiHidden/>
    <w:rsid w:val="00572222"/>
    <w:rPr>
      <w:i/>
      <w:iCs/>
      <w:kern w:val="16"/>
      <w:sz w:val="22"/>
      <w14:ligatures w14:val="standardContextual"/>
      <w14:numForm w14:val="oldStyle"/>
      <w14:numSpacing w14:val="proportional"/>
      <w14:cntxtAlts/>
    </w:rPr>
  </w:style>
  <w:style w:type="character" w:styleId="HTML2">
    <w:name w:val="HTML Cite"/>
    <w:basedOn w:val="a3"/>
    <w:uiPriority w:val="99"/>
    <w:semiHidden/>
    <w:unhideWhenUsed/>
    <w:rsid w:val="00572222"/>
    <w:rPr>
      <w:i/>
      <w:iCs/>
      <w:sz w:val="22"/>
    </w:rPr>
  </w:style>
  <w:style w:type="character" w:styleId="HTML3">
    <w:name w:val="HTML Code"/>
    <w:basedOn w:val="a3"/>
    <w:uiPriority w:val="99"/>
    <w:semiHidden/>
    <w:unhideWhenUsed/>
    <w:rsid w:val="00572222"/>
    <w:rPr>
      <w:rFonts w:ascii="Consolas" w:hAnsi="Consolas"/>
      <w:sz w:val="22"/>
      <w:szCs w:val="20"/>
    </w:rPr>
  </w:style>
  <w:style w:type="character" w:styleId="HTML4">
    <w:name w:val="HTML Definition"/>
    <w:basedOn w:val="a3"/>
    <w:uiPriority w:val="99"/>
    <w:semiHidden/>
    <w:unhideWhenUsed/>
    <w:rsid w:val="00572222"/>
    <w:rPr>
      <w:i/>
      <w:iCs/>
      <w:sz w:val="22"/>
    </w:rPr>
  </w:style>
  <w:style w:type="character" w:styleId="HTML5">
    <w:name w:val="HTML Keyboard"/>
    <w:basedOn w:val="a3"/>
    <w:uiPriority w:val="99"/>
    <w:semiHidden/>
    <w:unhideWhenUsed/>
    <w:rsid w:val="00572222"/>
    <w:rPr>
      <w:rFonts w:ascii="Consolas" w:hAnsi="Consolas"/>
      <w:sz w:val="22"/>
      <w:szCs w:val="20"/>
    </w:rPr>
  </w:style>
  <w:style w:type="paragraph" w:styleId="HTML6">
    <w:name w:val="HTML Preformatted"/>
    <w:basedOn w:val="a2"/>
    <w:link w:val="HTML7"/>
    <w:uiPriority w:val="99"/>
    <w:semiHidden/>
    <w:unhideWhenUsed/>
    <w:rsid w:val="00572222"/>
    <w:pPr>
      <w:spacing w:after="0" w:line="240" w:lineRule="auto"/>
    </w:pPr>
    <w:rPr>
      <w:rFonts w:ascii="Consolas" w:hAnsi="Consolas"/>
    </w:rPr>
  </w:style>
  <w:style w:type="character" w:customStyle="1" w:styleId="HTML7">
    <w:name w:val="Стандартный HTML Знак"/>
    <w:basedOn w:val="a3"/>
    <w:link w:val="HTML6"/>
    <w:uiPriority w:val="99"/>
    <w:semiHidden/>
    <w:rsid w:val="00572222"/>
    <w:rPr>
      <w:rFonts w:ascii="Consolas" w:hAnsi="Consolas"/>
      <w:kern w:val="16"/>
      <w:sz w:val="22"/>
      <w14:ligatures w14:val="standardContextual"/>
      <w14:numForm w14:val="oldStyle"/>
      <w14:numSpacing w14:val="proportional"/>
      <w14:cntxtAlts/>
    </w:rPr>
  </w:style>
  <w:style w:type="character" w:styleId="HTML8">
    <w:name w:val="HTML Sample"/>
    <w:basedOn w:val="a3"/>
    <w:uiPriority w:val="99"/>
    <w:semiHidden/>
    <w:unhideWhenUsed/>
    <w:rsid w:val="00572222"/>
    <w:rPr>
      <w:rFonts w:ascii="Consolas" w:hAnsi="Consolas"/>
      <w:sz w:val="24"/>
      <w:szCs w:val="24"/>
    </w:rPr>
  </w:style>
  <w:style w:type="character" w:styleId="HTML9">
    <w:name w:val="HTML Typewriter"/>
    <w:basedOn w:val="a3"/>
    <w:uiPriority w:val="99"/>
    <w:semiHidden/>
    <w:unhideWhenUsed/>
    <w:rsid w:val="00572222"/>
    <w:rPr>
      <w:rFonts w:ascii="Consolas" w:hAnsi="Consolas"/>
      <w:sz w:val="22"/>
      <w:szCs w:val="20"/>
    </w:rPr>
  </w:style>
  <w:style w:type="character" w:styleId="HTMLa">
    <w:name w:val="HTML Variable"/>
    <w:basedOn w:val="a3"/>
    <w:uiPriority w:val="99"/>
    <w:semiHidden/>
    <w:unhideWhenUsed/>
    <w:rsid w:val="00572222"/>
    <w:rPr>
      <w:i/>
      <w:iCs/>
      <w:sz w:val="22"/>
    </w:rPr>
  </w:style>
  <w:style w:type="character" w:styleId="afff4">
    <w:name w:val="Hyperlink"/>
    <w:basedOn w:val="a3"/>
    <w:uiPriority w:val="99"/>
    <w:unhideWhenUsed/>
    <w:rsid w:val="000F51EC"/>
    <w:rPr>
      <w:color w:val="0B6051" w:themeColor="accent4" w:themeShade="80"/>
      <w:sz w:val="22"/>
      <w:u w:val="single"/>
    </w:rPr>
  </w:style>
  <w:style w:type="paragraph" w:styleId="11">
    <w:name w:val="index 1"/>
    <w:basedOn w:val="a2"/>
    <w:next w:val="a2"/>
    <w:autoRedefine/>
    <w:uiPriority w:val="99"/>
    <w:semiHidden/>
    <w:unhideWhenUsed/>
    <w:rsid w:val="00572222"/>
    <w:pPr>
      <w:spacing w:after="0" w:line="240" w:lineRule="auto"/>
      <w:ind w:left="200" w:hanging="200"/>
    </w:pPr>
  </w:style>
  <w:style w:type="paragraph" w:styleId="2a">
    <w:name w:val="index 2"/>
    <w:basedOn w:val="a2"/>
    <w:next w:val="a2"/>
    <w:autoRedefine/>
    <w:uiPriority w:val="99"/>
    <w:semiHidden/>
    <w:unhideWhenUsed/>
    <w:rsid w:val="00572222"/>
    <w:pPr>
      <w:spacing w:after="0" w:line="240" w:lineRule="auto"/>
      <w:ind w:left="400" w:hanging="200"/>
    </w:pPr>
  </w:style>
  <w:style w:type="paragraph" w:styleId="37">
    <w:name w:val="index 3"/>
    <w:basedOn w:val="a2"/>
    <w:next w:val="a2"/>
    <w:autoRedefine/>
    <w:uiPriority w:val="99"/>
    <w:semiHidden/>
    <w:unhideWhenUsed/>
    <w:rsid w:val="00572222"/>
    <w:pPr>
      <w:spacing w:after="0" w:line="240" w:lineRule="auto"/>
      <w:ind w:left="600" w:hanging="200"/>
    </w:pPr>
  </w:style>
  <w:style w:type="paragraph" w:styleId="43">
    <w:name w:val="index 4"/>
    <w:basedOn w:val="a2"/>
    <w:next w:val="a2"/>
    <w:autoRedefine/>
    <w:uiPriority w:val="99"/>
    <w:semiHidden/>
    <w:unhideWhenUsed/>
    <w:rsid w:val="00572222"/>
    <w:pPr>
      <w:spacing w:after="0" w:line="240" w:lineRule="auto"/>
      <w:ind w:left="800" w:hanging="200"/>
    </w:pPr>
  </w:style>
  <w:style w:type="paragraph" w:styleId="53">
    <w:name w:val="index 5"/>
    <w:basedOn w:val="a2"/>
    <w:next w:val="a2"/>
    <w:autoRedefine/>
    <w:uiPriority w:val="99"/>
    <w:semiHidden/>
    <w:unhideWhenUsed/>
    <w:rsid w:val="00572222"/>
    <w:pPr>
      <w:spacing w:after="0" w:line="240" w:lineRule="auto"/>
      <w:ind w:left="1000" w:hanging="200"/>
    </w:pPr>
  </w:style>
  <w:style w:type="paragraph" w:styleId="61">
    <w:name w:val="index 6"/>
    <w:basedOn w:val="a2"/>
    <w:next w:val="a2"/>
    <w:autoRedefine/>
    <w:uiPriority w:val="99"/>
    <w:semiHidden/>
    <w:unhideWhenUsed/>
    <w:rsid w:val="00572222"/>
    <w:pPr>
      <w:spacing w:after="0" w:line="240" w:lineRule="auto"/>
      <w:ind w:left="1200" w:hanging="200"/>
    </w:pPr>
  </w:style>
  <w:style w:type="paragraph" w:styleId="71">
    <w:name w:val="index 7"/>
    <w:basedOn w:val="a2"/>
    <w:next w:val="a2"/>
    <w:autoRedefine/>
    <w:uiPriority w:val="99"/>
    <w:semiHidden/>
    <w:unhideWhenUsed/>
    <w:rsid w:val="00572222"/>
    <w:pPr>
      <w:spacing w:after="0" w:line="240" w:lineRule="auto"/>
      <w:ind w:left="1400" w:hanging="200"/>
    </w:pPr>
  </w:style>
  <w:style w:type="paragraph" w:styleId="81">
    <w:name w:val="index 8"/>
    <w:basedOn w:val="a2"/>
    <w:next w:val="a2"/>
    <w:autoRedefine/>
    <w:uiPriority w:val="99"/>
    <w:semiHidden/>
    <w:unhideWhenUsed/>
    <w:rsid w:val="00572222"/>
    <w:pPr>
      <w:spacing w:after="0" w:line="240" w:lineRule="auto"/>
      <w:ind w:left="1600" w:hanging="200"/>
    </w:pPr>
  </w:style>
  <w:style w:type="paragraph" w:styleId="91">
    <w:name w:val="index 9"/>
    <w:basedOn w:val="a2"/>
    <w:next w:val="a2"/>
    <w:autoRedefine/>
    <w:uiPriority w:val="99"/>
    <w:semiHidden/>
    <w:unhideWhenUsed/>
    <w:rsid w:val="00572222"/>
    <w:pPr>
      <w:spacing w:after="0" w:line="240" w:lineRule="auto"/>
      <w:ind w:left="1800" w:hanging="200"/>
    </w:pPr>
  </w:style>
  <w:style w:type="paragraph" w:styleId="afff5">
    <w:name w:val="index heading"/>
    <w:basedOn w:val="a2"/>
    <w:next w:val="11"/>
    <w:uiPriority w:val="99"/>
    <w:semiHidden/>
    <w:unhideWhenUsed/>
    <w:rsid w:val="00572222"/>
    <w:rPr>
      <w:rFonts w:asciiTheme="majorHAnsi" w:eastAsiaTheme="majorEastAsia" w:hAnsiTheme="majorHAnsi" w:cstheme="majorBidi"/>
      <w:b/>
      <w:bCs/>
    </w:rPr>
  </w:style>
  <w:style w:type="character" w:styleId="afff6">
    <w:name w:val="Intense Emphasis"/>
    <w:basedOn w:val="a3"/>
    <w:uiPriority w:val="21"/>
    <w:qFormat/>
    <w:rsid w:val="000F51EC"/>
    <w:rPr>
      <w:i/>
      <w:iCs/>
      <w:color w:val="95B511" w:themeColor="accent1" w:themeShade="BF"/>
      <w:sz w:val="22"/>
    </w:rPr>
  </w:style>
  <w:style w:type="paragraph" w:styleId="afff7">
    <w:name w:val="Intense Quote"/>
    <w:basedOn w:val="a2"/>
    <w:next w:val="a2"/>
    <w:link w:val="afff8"/>
    <w:uiPriority w:val="30"/>
    <w:qFormat/>
    <w:rsid w:val="000F51EC"/>
    <w:pPr>
      <w:pBdr>
        <w:top w:val="single" w:sz="4" w:space="10" w:color="C3EA1F" w:themeColor="accent1"/>
        <w:bottom w:val="single" w:sz="4" w:space="10" w:color="C3EA1F" w:themeColor="accent1"/>
      </w:pBdr>
      <w:spacing w:before="360" w:after="360"/>
      <w:ind w:left="864" w:right="864"/>
      <w:jc w:val="center"/>
    </w:pPr>
    <w:rPr>
      <w:i/>
      <w:iCs/>
      <w:color w:val="95B511" w:themeColor="accent1" w:themeShade="BF"/>
    </w:rPr>
  </w:style>
  <w:style w:type="character" w:customStyle="1" w:styleId="afff8">
    <w:name w:val="Выделенная цитата Знак"/>
    <w:basedOn w:val="a3"/>
    <w:link w:val="afff7"/>
    <w:uiPriority w:val="30"/>
    <w:rsid w:val="000F51EC"/>
    <w:rPr>
      <w:i/>
      <w:iCs/>
      <w:color w:val="95B511" w:themeColor="accent1" w:themeShade="BF"/>
    </w:rPr>
  </w:style>
  <w:style w:type="character" w:styleId="afff9">
    <w:name w:val="Intense Reference"/>
    <w:basedOn w:val="a3"/>
    <w:uiPriority w:val="32"/>
    <w:qFormat/>
    <w:rsid w:val="000F51EC"/>
    <w:rPr>
      <w:b/>
      <w:bCs/>
      <w:caps w:val="0"/>
      <w:smallCaps/>
      <w:color w:val="95B511" w:themeColor="accent1" w:themeShade="BF"/>
      <w:spacing w:val="5"/>
      <w:sz w:val="22"/>
    </w:rPr>
  </w:style>
  <w:style w:type="table" w:styleId="afffa">
    <w:name w:val="Light Grid"/>
    <w:basedOn w:val="a4"/>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7">
    <w:name w:val="Light Grid Accent 1"/>
    <w:basedOn w:val="a4"/>
    <w:uiPriority w:val="62"/>
    <w:semiHidden/>
    <w:unhideWhenUsed/>
    <w:rsid w:val="00572222"/>
    <w:pPr>
      <w:spacing w:after="0" w:line="240" w:lineRule="auto"/>
    </w:p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insideH w:val="single" w:sz="8" w:space="0" w:color="C3EA1F" w:themeColor="accent1"/>
        <w:insideV w:val="single" w:sz="8" w:space="0" w:color="C3EA1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EA1F" w:themeColor="accent1"/>
          <w:left w:val="single" w:sz="8" w:space="0" w:color="C3EA1F" w:themeColor="accent1"/>
          <w:bottom w:val="single" w:sz="18" w:space="0" w:color="C3EA1F" w:themeColor="accent1"/>
          <w:right w:val="single" w:sz="8" w:space="0" w:color="C3EA1F" w:themeColor="accent1"/>
          <w:insideH w:val="nil"/>
          <w:insideV w:val="single" w:sz="8" w:space="0" w:color="C3EA1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EA1F" w:themeColor="accent1"/>
          <w:left w:val="single" w:sz="8" w:space="0" w:color="C3EA1F" w:themeColor="accent1"/>
          <w:bottom w:val="single" w:sz="8" w:space="0" w:color="C3EA1F" w:themeColor="accent1"/>
          <w:right w:val="single" w:sz="8" w:space="0" w:color="C3EA1F" w:themeColor="accent1"/>
          <w:insideH w:val="nil"/>
          <w:insideV w:val="single" w:sz="8" w:space="0" w:color="C3EA1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tcPr>
    </w:tblStylePr>
    <w:tblStylePr w:type="band1Vert">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shd w:val="clear" w:color="auto" w:fill="F0F9C7" w:themeFill="accent1" w:themeFillTint="3F"/>
      </w:tcPr>
    </w:tblStylePr>
    <w:tblStylePr w:type="band1Horz">
      <w:tblPr/>
      <w:tcPr>
        <w:tcBorders>
          <w:top w:val="single" w:sz="8" w:space="0" w:color="C3EA1F" w:themeColor="accent1"/>
          <w:left w:val="single" w:sz="8" w:space="0" w:color="C3EA1F" w:themeColor="accent1"/>
          <w:bottom w:val="single" w:sz="8" w:space="0" w:color="C3EA1F" w:themeColor="accent1"/>
          <w:right w:val="single" w:sz="8" w:space="0" w:color="C3EA1F" w:themeColor="accent1"/>
          <w:insideV w:val="single" w:sz="8" w:space="0" w:color="C3EA1F" w:themeColor="accent1"/>
        </w:tcBorders>
        <w:shd w:val="clear" w:color="auto" w:fill="F0F9C7" w:themeFill="accent1" w:themeFillTint="3F"/>
      </w:tcPr>
    </w:tblStylePr>
    <w:tblStylePr w:type="band2Horz">
      <w:tblPr/>
      <w:tcPr>
        <w:tcBorders>
          <w:top w:val="single" w:sz="8" w:space="0" w:color="C3EA1F" w:themeColor="accent1"/>
          <w:left w:val="single" w:sz="8" w:space="0" w:color="C3EA1F" w:themeColor="accent1"/>
          <w:bottom w:val="single" w:sz="8" w:space="0" w:color="C3EA1F" w:themeColor="accent1"/>
          <w:right w:val="single" w:sz="8" w:space="0" w:color="C3EA1F" w:themeColor="accent1"/>
          <w:insideV w:val="single" w:sz="8" w:space="0" w:color="C3EA1F" w:themeColor="accent1"/>
        </w:tcBorders>
      </w:tcPr>
    </w:tblStylePr>
  </w:style>
  <w:style w:type="table" w:styleId="-27">
    <w:name w:val="Light Grid Accent 2"/>
    <w:basedOn w:val="a4"/>
    <w:uiPriority w:val="62"/>
    <w:semiHidden/>
    <w:unhideWhenUsed/>
    <w:rsid w:val="00572222"/>
    <w:pPr>
      <w:spacing w:after="0" w:line="240" w:lineRule="auto"/>
    </w:p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insideH w:val="single" w:sz="8" w:space="0" w:color="9DCB08" w:themeColor="accent2"/>
        <w:insideV w:val="single" w:sz="8" w:space="0" w:color="9DCB0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CB08" w:themeColor="accent2"/>
          <w:left w:val="single" w:sz="8" w:space="0" w:color="9DCB08" w:themeColor="accent2"/>
          <w:bottom w:val="single" w:sz="18" w:space="0" w:color="9DCB08" w:themeColor="accent2"/>
          <w:right w:val="single" w:sz="8" w:space="0" w:color="9DCB08" w:themeColor="accent2"/>
          <w:insideH w:val="nil"/>
          <w:insideV w:val="single" w:sz="8" w:space="0" w:color="9DCB0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CB08" w:themeColor="accent2"/>
          <w:left w:val="single" w:sz="8" w:space="0" w:color="9DCB08" w:themeColor="accent2"/>
          <w:bottom w:val="single" w:sz="8" w:space="0" w:color="9DCB08" w:themeColor="accent2"/>
          <w:right w:val="single" w:sz="8" w:space="0" w:color="9DCB08" w:themeColor="accent2"/>
          <w:insideH w:val="nil"/>
          <w:insideV w:val="single" w:sz="8" w:space="0" w:color="9DCB0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tcPr>
    </w:tblStylePr>
    <w:tblStylePr w:type="band1Vert">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shd w:val="clear" w:color="auto" w:fill="EBFCB7" w:themeFill="accent2" w:themeFillTint="3F"/>
      </w:tcPr>
    </w:tblStylePr>
    <w:tblStylePr w:type="band1Horz">
      <w:tblPr/>
      <w:tcPr>
        <w:tcBorders>
          <w:top w:val="single" w:sz="8" w:space="0" w:color="9DCB08" w:themeColor="accent2"/>
          <w:left w:val="single" w:sz="8" w:space="0" w:color="9DCB08" w:themeColor="accent2"/>
          <w:bottom w:val="single" w:sz="8" w:space="0" w:color="9DCB08" w:themeColor="accent2"/>
          <w:right w:val="single" w:sz="8" w:space="0" w:color="9DCB08" w:themeColor="accent2"/>
          <w:insideV w:val="single" w:sz="8" w:space="0" w:color="9DCB08" w:themeColor="accent2"/>
        </w:tcBorders>
        <w:shd w:val="clear" w:color="auto" w:fill="EBFCB7" w:themeFill="accent2" w:themeFillTint="3F"/>
      </w:tcPr>
    </w:tblStylePr>
    <w:tblStylePr w:type="band2Horz">
      <w:tblPr/>
      <w:tcPr>
        <w:tcBorders>
          <w:top w:val="single" w:sz="8" w:space="0" w:color="9DCB08" w:themeColor="accent2"/>
          <w:left w:val="single" w:sz="8" w:space="0" w:color="9DCB08" w:themeColor="accent2"/>
          <w:bottom w:val="single" w:sz="8" w:space="0" w:color="9DCB08" w:themeColor="accent2"/>
          <w:right w:val="single" w:sz="8" w:space="0" w:color="9DCB08" w:themeColor="accent2"/>
          <w:insideV w:val="single" w:sz="8" w:space="0" w:color="9DCB08" w:themeColor="accent2"/>
        </w:tcBorders>
      </w:tcPr>
    </w:tblStylePr>
  </w:style>
  <w:style w:type="table" w:styleId="-37">
    <w:name w:val="Light Grid Accent 3"/>
    <w:basedOn w:val="a4"/>
    <w:uiPriority w:val="62"/>
    <w:semiHidden/>
    <w:unhideWhenUsed/>
    <w:rsid w:val="00572222"/>
    <w:pPr>
      <w:spacing w:after="0" w:line="240" w:lineRule="auto"/>
    </w:p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insideH w:val="single" w:sz="8" w:space="0" w:color="10A48E" w:themeColor="accent3"/>
        <w:insideV w:val="single" w:sz="8" w:space="0" w:color="10A4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A48E" w:themeColor="accent3"/>
          <w:left w:val="single" w:sz="8" w:space="0" w:color="10A48E" w:themeColor="accent3"/>
          <w:bottom w:val="single" w:sz="18" w:space="0" w:color="10A48E" w:themeColor="accent3"/>
          <w:right w:val="single" w:sz="8" w:space="0" w:color="10A48E" w:themeColor="accent3"/>
          <w:insideH w:val="nil"/>
          <w:insideV w:val="single" w:sz="8" w:space="0" w:color="10A4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A48E" w:themeColor="accent3"/>
          <w:left w:val="single" w:sz="8" w:space="0" w:color="10A48E" w:themeColor="accent3"/>
          <w:bottom w:val="single" w:sz="8" w:space="0" w:color="10A48E" w:themeColor="accent3"/>
          <w:right w:val="single" w:sz="8" w:space="0" w:color="10A48E" w:themeColor="accent3"/>
          <w:insideH w:val="nil"/>
          <w:insideV w:val="single" w:sz="8" w:space="0" w:color="10A4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tcPr>
    </w:tblStylePr>
    <w:tblStylePr w:type="band1Vert">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shd w:val="clear" w:color="auto" w:fill="B4F7ED" w:themeFill="accent3" w:themeFillTint="3F"/>
      </w:tcPr>
    </w:tblStylePr>
    <w:tblStylePr w:type="band1Horz">
      <w:tblPr/>
      <w:tcPr>
        <w:tcBorders>
          <w:top w:val="single" w:sz="8" w:space="0" w:color="10A48E" w:themeColor="accent3"/>
          <w:left w:val="single" w:sz="8" w:space="0" w:color="10A48E" w:themeColor="accent3"/>
          <w:bottom w:val="single" w:sz="8" w:space="0" w:color="10A48E" w:themeColor="accent3"/>
          <w:right w:val="single" w:sz="8" w:space="0" w:color="10A48E" w:themeColor="accent3"/>
          <w:insideV w:val="single" w:sz="8" w:space="0" w:color="10A48E" w:themeColor="accent3"/>
        </w:tcBorders>
        <w:shd w:val="clear" w:color="auto" w:fill="B4F7ED" w:themeFill="accent3" w:themeFillTint="3F"/>
      </w:tcPr>
    </w:tblStylePr>
    <w:tblStylePr w:type="band2Horz">
      <w:tblPr/>
      <w:tcPr>
        <w:tcBorders>
          <w:top w:val="single" w:sz="8" w:space="0" w:color="10A48E" w:themeColor="accent3"/>
          <w:left w:val="single" w:sz="8" w:space="0" w:color="10A48E" w:themeColor="accent3"/>
          <w:bottom w:val="single" w:sz="8" w:space="0" w:color="10A48E" w:themeColor="accent3"/>
          <w:right w:val="single" w:sz="8" w:space="0" w:color="10A48E" w:themeColor="accent3"/>
          <w:insideV w:val="single" w:sz="8" w:space="0" w:color="10A48E" w:themeColor="accent3"/>
        </w:tcBorders>
      </w:tcPr>
    </w:tblStylePr>
  </w:style>
  <w:style w:type="table" w:styleId="-47">
    <w:name w:val="Light Grid Accent 4"/>
    <w:basedOn w:val="a4"/>
    <w:uiPriority w:val="62"/>
    <w:semiHidden/>
    <w:unhideWhenUsed/>
    <w:rsid w:val="00572222"/>
    <w:pPr>
      <w:spacing w:after="0" w:line="240" w:lineRule="auto"/>
    </w:p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insideH w:val="single" w:sz="8" w:space="0" w:color="17C0A3" w:themeColor="accent4"/>
        <w:insideV w:val="single" w:sz="8" w:space="0" w:color="17C0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C0A3" w:themeColor="accent4"/>
          <w:left w:val="single" w:sz="8" w:space="0" w:color="17C0A3" w:themeColor="accent4"/>
          <w:bottom w:val="single" w:sz="18" w:space="0" w:color="17C0A3" w:themeColor="accent4"/>
          <w:right w:val="single" w:sz="8" w:space="0" w:color="17C0A3" w:themeColor="accent4"/>
          <w:insideH w:val="nil"/>
          <w:insideV w:val="single" w:sz="8" w:space="0" w:color="17C0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C0A3" w:themeColor="accent4"/>
          <w:left w:val="single" w:sz="8" w:space="0" w:color="17C0A3" w:themeColor="accent4"/>
          <w:bottom w:val="single" w:sz="8" w:space="0" w:color="17C0A3" w:themeColor="accent4"/>
          <w:right w:val="single" w:sz="8" w:space="0" w:color="17C0A3" w:themeColor="accent4"/>
          <w:insideH w:val="nil"/>
          <w:insideV w:val="single" w:sz="8" w:space="0" w:color="17C0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tcPr>
    </w:tblStylePr>
    <w:tblStylePr w:type="band1Vert">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shd w:val="clear" w:color="auto" w:fill="BDF7ED" w:themeFill="accent4" w:themeFillTint="3F"/>
      </w:tcPr>
    </w:tblStylePr>
    <w:tblStylePr w:type="band1Horz">
      <w:tblPr/>
      <w:tcPr>
        <w:tcBorders>
          <w:top w:val="single" w:sz="8" w:space="0" w:color="17C0A3" w:themeColor="accent4"/>
          <w:left w:val="single" w:sz="8" w:space="0" w:color="17C0A3" w:themeColor="accent4"/>
          <w:bottom w:val="single" w:sz="8" w:space="0" w:color="17C0A3" w:themeColor="accent4"/>
          <w:right w:val="single" w:sz="8" w:space="0" w:color="17C0A3" w:themeColor="accent4"/>
          <w:insideV w:val="single" w:sz="8" w:space="0" w:color="17C0A3" w:themeColor="accent4"/>
        </w:tcBorders>
        <w:shd w:val="clear" w:color="auto" w:fill="BDF7ED" w:themeFill="accent4" w:themeFillTint="3F"/>
      </w:tcPr>
    </w:tblStylePr>
    <w:tblStylePr w:type="band2Horz">
      <w:tblPr/>
      <w:tcPr>
        <w:tcBorders>
          <w:top w:val="single" w:sz="8" w:space="0" w:color="17C0A3" w:themeColor="accent4"/>
          <w:left w:val="single" w:sz="8" w:space="0" w:color="17C0A3" w:themeColor="accent4"/>
          <w:bottom w:val="single" w:sz="8" w:space="0" w:color="17C0A3" w:themeColor="accent4"/>
          <w:right w:val="single" w:sz="8" w:space="0" w:color="17C0A3" w:themeColor="accent4"/>
          <w:insideV w:val="single" w:sz="8" w:space="0" w:color="17C0A3" w:themeColor="accent4"/>
        </w:tcBorders>
      </w:tcPr>
    </w:tblStylePr>
  </w:style>
  <w:style w:type="table" w:styleId="-57">
    <w:name w:val="Light Grid Accent 5"/>
    <w:basedOn w:val="a4"/>
    <w:uiPriority w:val="62"/>
    <w:semiHidden/>
    <w:unhideWhenUsed/>
    <w:rsid w:val="00572222"/>
    <w:pPr>
      <w:spacing w:after="0" w:line="240" w:lineRule="auto"/>
    </w:p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insideH w:val="single" w:sz="8" w:space="0" w:color="044F44" w:themeColor="accent5"/>
        <w:insideV w:val="single" w:sz="8" w:space="0" w:color="044F4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4F44" w:themeColor="accent5"/>
          <w:left w:val="single" w:sz="8" w:space="0" w:color="044F44" w:themeColor="accent5"/>
          <w:bottom w:val="single" w:sz="18" w:space="0" w:color="044F44" w:themeColor="accent5"/>
          <w:right w:val="single" w:sz="8" w:space="0" w:color="044F44" w:themeColor="accent5"/>
          <w:insideH w:val="nil"/>
          <w:insideV w:val="single" w:sz="8" w:space="0" w:color="044F4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4F44" w:themeColor="accent5"/>
          <w:left w:val="single" w:sz="8" w:space="0" w:color="044F44" w:themeColor="accent5"/>
          <w:bottom w:val="single" w:sz="8" w:space="0" w:color="044F44" w:themeColor="accent5"/>
          <w:right w:val="single" w:sz="8" w:space="0" w:color="044F44" w:themeColor="accent5"/>
          <w:insideH w:val="nil"/>
          <w:insideV w:val="single" w:sz="8" w:space="0" w:color="044F4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tcPr>
    </w:tblStylePr>
    <w:tblStylePr w:type="band1Vert">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shd w:val="clear" w:color="auto" w:fill="9AFAEB" w:themeFill="accent5" w:themeFillTint="3F"/>
      </w:tcPr>
    </w:tblStylePr>
    <w:tblStylePr w:type="band1Horz">
      <w:tblPr/>
      <w:tcPr>
        <w:tcBorders>
          <w:top w:val="single" w:sz="8" w:space="0" w:color="044F44" w:themeColor="accent5"/>
          <w:left w:val="single" w:sz="8" w:space="0" w:color="044F44" w:themeColor="accent5"/>
          <w:bottom w:val="single" w:sz="8" w:space="0" w:color="044F44" w:themeColor="accent5"/>
          <w:right w:val="single" w:sz="8" w:space="0" w:color="044F44" w:themeColor="accent5"/>
          <w:insideV w:val="single" w:sz="8" w:space="0" w:color="044F44" w:themeColor="accent5"/>
        </w:tcBorders>
        <w:shd w:val="clear" w:color="auto" w:fill="9AFAEB" w:themeFill="accent5" w:themeFillTint="3F"/>
      </w:tcPr>
    </w:tblStylePr>
    <w:tblStylePr w:type="band2Horz">
      <w:tblPr/>
      <w:tcPr>
        <w:tcBorders>
          <w:top w:val="single" w:sz="8" w:space="0" w:color="044F44" w:themeColor="accent5"/>
          <w:left w:val="single" w:sz="8" w:space="0" w:color="044F44" w:themeColor="accent5"/>
          <w:bottom w:val="single" w:sz="8" w:space="0" w:color="044F44" w:themeColor="accent5"/>
          <w:right w:val="single" w:sz="8" w:space="0" w:color="044F44" w:themeColor="accent5"/>
          <w:insideV w:val="single" w:sz="8" w:space="0" w:color="044F44" w:themeColor="accent5"/>
        </w:tcBorders>
      </w:tcPr>
    </w:tblStylePr>
  </w:style>
  <w:style w:type="table" w:styleId="-67">
    <w:name w:val="Light Grid Accent 6"/>
    <w:basedOn w:val="a4"/>
    <w:uiPriority w:val="62"/>
    <w:semiHidden/>
    <w:unhideWhenUsed/>
    <w:rsid w:val="00572222"/>
    <w:pPr>
      <w:spacing w:after="0" w:line="240" w:lineRule="auto"/>
    </w:p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insideH w:val="single" w:sz="8" w:space="0" w:color="2C3644" w:themeColor="accent6"/>
        <w:insideV w:val="single" w:sz="8" w:space="0" w:color="2C36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3644" w:themeColor="accent6"/>
          <w:left w:val="single" w:sz="8" w:space="0" w:color="2C3644" w:themeColor="accent6"/>
          <w:bottom w:val="single" w:sz="18" w:space="0" w:color="2C3644" w:themeColor="accent6"/>
          <w:right w:val="single" w:sz="8" w:space="0" w:color="2C3644" w:themeColor="accent6"/>
          <w:insideH w:val="nil"/>
          <w:insideV w:val="single" w:sz="8" w:space="0" w:color="2C36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3644" w:themeColor="accent6"/>
          <w:left w:val="single" w:sz="8" w:space="0" w:color="2C3644" w:themeColor="accent6"/>
          <w:bottom w:val="single" w:sz="8" w:space="0" w:color="2C3644" w:themeColor="accent6"/>
          <w:right w:val="single" w:sz="8" w:space="0" w:color="2C3644" w:themeColor="accent6"/>
          <w:insideH w:val="nil"/>
          <w:insideV w:val="single" w:sz="8" w:space="0" w:color="2C36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tcPr>
    </w:tblStylePr>
    <w:tblStylePr w:type="band1Vert">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shd w:val="clear" w:color="auto" w:fill="C3CCD8" w:themeFill="accent6" w:themeFillTint="3F"/>
      </w:tcPr>
    </w:tblStylePr>
    <w:tblStylePr w:type="band1Horz">
      <w:tblPr/>
      <w:tcPr>
        <w:tcBorders>
          <w:top w:val="single" w:sz="8" w:space="0" w:color="2C3644" w:themeColor="accent6"/>
          <w:left w:val="single" w:sz="8" w:space="0" w:color="2C3644" w:themeColor="accent6"/>
          <w:bottom w:val="single" w:sz="8" w:space="0" w:color="2C3644" w:themeColor="accent6"/>
          <w:right w:val="single" w:sz="8" w:space="0" w:color="2C3644" w:themeColor="accent6"/>
          <w:insideV w:val="single" w:sz="8" w:space="0" w:color="2C3644" w:themeColor="accent6"/>
        </w:tcBorders>
        <w:shd w:val="clear" w:color="auto" w:fill="C3CCD8" w:themeFill="accent6" w:themeFillTint="3F"/>
      </w:tcPr>
    </w:tblStylePr>
    <w:tblStylePr w:type="band2Horz">
      <w:tblPr/>
      <w:tcPr>
        <w:tcBorders>
          <w:top w:val="single" w:sz="8" w:space="0" w:color="2C3644" w:themeColor="accent6"/>
          <w:left w:val="single" w:sz="8" w:space="0" w:color="2C3644" w:themeColor="accent6"/>
          <w:bottom w:val="single" w:sz="8" w:space="0" w:color="2C3644" w:themeColor="accent6"/>
          <w:right w:val="single" w:sz="8" w:space="0" w:color="2C3644" w:themeColor="accent6"/>
          <w:insideV w:val="single" w:sz="8" w:space="0" w:color="2C3644" w:themeColor="accent6"/>
        </w:tcBorders>
      </w:tcPr>
    </w:tblStylePr>
  </w:style>
  <w:style w:type="table" w:styleId="afffb">
    <w:name w:val="Light List"/>
    <w:basedOn w:val="a4"/>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4"/>
    <w:uiPriority w:val="61"/>
    <w:semiHidden/>
    <w:unhideWhenUsed/>
    <w:rsid w:val="00572222"/>
    <w:pPr>
      <w:spacing w:after="0" w:line="240" w:lineRule="auto"/>
    </w:p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tblBorders>
    </w:tblPr>
    <w:tblStylePr w:type="firstRow">
      <w:pPr>
        <w:spacing w:before="0" w:after="0" w:line="240" w:lineRule="auto"/>
      </w:pPr>
      <w:rPr>
        <w:b/>
        <w:bCs/>
        <w:color w:val="FFFFFF" w:themeColor="background1"/>
      </w:rPr>
      <w:tblPr/>
      <w:tcPr>
        <w:shd w:val="clear" w:color="auto" w:fill="C3EA1F" w:themeFill="accent1"/>
      </w:tcPr>
    </w:tblStylePr>
    <w:tblStylePr w:type="lastRow">
      <w:pPr>
        <w:spacing w:before="0" w:after="0" w:line="240" w:lineRule="auto"/>
      </w:pPr>
      <w:rPr>
        <w:b/>
        <w:bCs/>
      </w:rPr>
      <w:tblPr/>
      <w:tcPr>
        <w:tcBorders>
          <w:top w:val="double" w:sz="6" w:space="0" w:color="C3EA1F" w:themeColor="accent1"/>
          <w:left w:val="single" w:sz="8" w:space="0" w:color="C3EA1F" w:themeColor="accent1"/>
          <w:bottom w:val="single" w:sz="8" w:space="0" w:color="C3EA1F" w:themeColor="accent1"/>
          <w:right w:val="single" w:sz="8" w:space="0" w:color="C3EA1F" w:themeColor="accent1"/>
        </w:tcBorders>
      </w:tcPr>
    </w:tblStylePr>
    <w:tblStylePr w:type="firstCol">
      <w:rPr>
        <w:b/>
        <w:bCs/>
      </w:rPr>
    </w:tblStylePr>
    <w:tblStylePr w:type="lastCol">
      <w:rPr>
        <w:b/>
        <w:bCs/>
      </w:rPr>
    </w:tblStylePr>
    <w:tblStylePr w:type="band1Vert">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tcPr>
    </w:tblStylePr>
    <w:tblStylePr w:type="band1Horz">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tcPr>
    </w:tblStylePr>
  </w:style>
  <w:style w:type="table" w:styleId="-28">
    <w:name w:val="Light List Accent 2"/>
    <w:basedOn w:val="a4"/>
    <w:uiPriority w:val="61"/>
    <w:semiHidden/>
    <w:unhideWhenUsed/>
    <w:rsid w:val="00572222"/>
    <w:pPr>
      <w:spacing w:after="0" w:line="240" w:lineRule="auto"/>
    </w:p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tblBorders>
    </w:tblPr>
    <w:tblStylePr w:type="firstRow">
      <w:pPr>
        <w:spacing w:before="0" w:after="0" w:line="240" w:lineRule="auto"/>
      </w:pPr>
      <w:rPr>
        <w:b/>
        <w:bCs/>
        <w:color w:val="FFFFFF" w:themeColor="background1"/>
      </w:rPr>
      <w:tblPr/>
      <w:tcPr>
        <w:shd w:val="clear" w:color="auto" w:fill="9DCB08" w:themeFill="accent2"/>
      </w:tcPr>
    </w:tblStylePr>
    <w:tblStylePr w:type="lastRow">
      <w:pPr>
        <w:spacing w:before="0" w:after="0" w:line="240" w:lineRule="auto"/>
      </w:pPr>
      <w:rPr>
        <w:b/>
        <w:bCs/>
      </w:rPr>
      <w:tblPr/>
      <w:tcPr>
        <w:tcBorders>
          <w:top w:val="double" w:sz="6" w:space="0" w:color="9DCB08" w:themeColor="accent2"/>
          <w:left w:val="single" w:sz="8" w:space="0" w:color="9DCB08" w:themeColor="accent2"/>
          <w:bottom w:val="single" w:sz="8" w:space="0" w:color="9DCB08" w:themeColor="accent2"/>
          <w:right w:val="single" w:sz="8" w:space="0" w:color="9DCB08" w:themeColor="accent2"/>
        </w:tcBorders>
      </w:tcPr>
    </w:tblStylePr>
    <w:tblStylePr w:type="firstCol">
      <w:rPr>
        <w:b/>
        <w:bCs/>
      </w:rPr>
    </w:tblStylePr>
    <w:tblStylePr w:type="lastCol">
      <w:rPr>
        <w:b/>
        <w:bCs/>
      </w:rPr>
    </w:tblStylePr>
    <w:tblStylePr w:type="band1Vert">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tcPr>
    </w:tblStylePr>
    <w:tblStylePr w:type="band1Horz">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tcPr>
    </w:tblStylePr>
  </w:style>
  <w:style w:type="table" w:styleId="-38">
    <w:name w:val="Light List Accent 3"/>
    <w:basedOn w:val="a4"/>
    <w:uiPriority w:val="61"/>
    <w:semiHidden/>
    <w:unhideWhenUsed/>
    <w:rsid w:val="00572222"/>
    <w:pPr>
      <w:spacing w:after="0" w:line="240" w:lineRule="auto"/>
    </w:p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tblBorders>
    </w:tblPr>
    <w:tblStylePr w:type="firstRow">
      <w:pPr>
        <w:spacing w:before="0" w:after="0" w:line="240" w:lineRule="auto"/>
      </w:pPr>
      <w:rPr>
        <w:b/>
        <w:bCs/>
        <w:color w:val="FFFFFF" w:themeColor="background1"/>
      </w:rPr>
      <w:tblPr/>
      <w:tcPr>
        <w:shd w:val="clear" w:color="auto" w:fill="10A48E" w:themeFill="accent3"/>
      </w:tcPr>
    </w:tblStylePr>
    <w:tblStylePr w:type="lastRow">
      <w:pPr>
        <w:spacing w:before="0" w:after="0" w:line="240" w:lineRule="auto"/>
      </w:pPr>
      <w:rPr>
        <w:b/>
        <w:bCs/>
      </w:rPr>
      <w:tblPr/>
      <w:tcPr>
        <w:tcBorders>
          <w:top w:val="double" w:sz="6" w:space="0" w:color="10A48E" w:themeColor="accent3"/>
          <w:left w:val="single" w:sz="8" w:space="0" w:color="10A48E" w:themeColor="accent3"/>
          <w:bottom w:val="single" w:sz="8" w:space="0" w:color="10A48E" w:themeColor="accent3"/>
          <w:right w:val="single" w:sz="8" w:space="0" w:color="10A48E" w:themeColor="accent3"/>
        </w:tcBorders>
      </w:tcPr>
    </w:tblStylePr>
    <w:tblStylePr w:type="firstCol">
      <w:rPr>
        <w:b/>
        <w:bCs/>
      </w:rPr>
    </w:tblStylePr>
    <w:tblStylePr w:type="lastCol">
      <w:rPr>
        <w:b/>
        <w:bCs/>
      </w:rPr>
    </w:tblStylePr>
    <w:tblStylePr w:type="band1Vert">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tcPr>
    </w:tblStylePr>
    <w:tblStylePr w:type="band1Horz">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tcPr>
    </w:tblStylePr>
  </w:style>
  <w:style w:type="table" w:styleId="-48">
    <w:name w:val="Light List Accent 4"/>
    <w:basedOn w:val="a4"/>
    <w:uiPriority w:val="61"/>
    <w:semiHidden/>
    <w:unhideWhenUsed/>
    <w:rsid w:val="00572222"/>
    <w:pPr>
      <w:spacing w:after="0" w:line="240" w:lineRule="auto"/>
    </w:p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tblBorders>
    </w:tblPr>
    <w:tblStylePr w:type="firstRow">
      <w:pPr>
        <w:spacing w:before="0" w:after="0" w:line="240" w:lineRule="auto"/>
      </w:pPr>
      <w:rPr>
        <w:b/>
        <w:bCs/>
        <w:color w:val="FFFFFF" w:themeColor="background1"/>
      </w:rPr>
      <w:tblPr/>
      <w:tcPr>
        <w:shd w:val="clear" w:color="auto" w:fill="17C0A3" w:themeFill="accent4"/>
      </w:tcPr>
    </w:tblStylePr>
    <w:tblStylePr w:type="lastRow">
      <w:pPr>
        <w:spacing w:before="0" w:after="0" w:line="240" w:lineRule="auto"/>
      </w:pPr>
      <w:rPr>
        <w:b/>
        <w:bCs/>
      </w:rPr>
      <w:tblPr/>
      <w:tcPr>
        <w:tcBorders>
          <w:top w:val="double" w:sz="6" w:space="0" w:color="17C0A3" w:themeColor="accent4"/>
          <w:left w:val="single" w:sz="8" w:space="0" w:color="17C0A3" w:themeColor="accent4"/>
          <w:bottom w:val="single" w:sz="8" w:space="0" w:color="17C0A3" w:themeColor="accent4"/>
          <w:right w:val="single" w:sz="8" w:space="0" w:color="17C0A3" w:themeColor="accent4"/>
        </w:tcBorders>
      </w:tcPr>
    </w:tblStylePr>
    <w:tblStylePr w:type="firstCol">
      <w:rPr>
        <w:b/>
        <w:bCs/>
      </w:rPr>
    </w:tblStylePr>
    <w:tblStylePr w:type="lastCol">
      <w:rPr>
        <w:b/>
        <w:bCs/>
      </w:rPr>
    </w:tblStylePr>
    <w:tblStylePr w:type="band1Vert">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tcPr>
    </w:tblStylePr>
    <w:tblStylePr w:type="band1Horz">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tcPr>
    </w:tblStylePr>
  </w:style>
  <w:style w:type="table" w:styleId="-58">
    <w:name w:val="Light List Accent 5"/>
    <w:basedOn w:val="a4"/>
    <w:uiPriority w:val="61"/>
    <w:semiHidden/>
    <w:unhideWhenUsed/>
    <w:rsid w:val="00572222"/>
    <w:pPr>
      <w:spacing w:after="0" w:line="240" w:lineRule="auto"/>
    </w:p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tblBorders>
    </w:tblPr>
    <w:tblStylePr w:type="firstRow">
      <w:pPr>
        <w:spacing w:before="0" w:after="0" w:line="240" w:lineRule="auto"/>
      </w:pPr>
      <w:rPr>
        <w:b/>
        <w:bCs/>
        <w:color w:val="FFFFFF" w:themeColor="background1"/>
      </w:rPr>
      <w:tblPr/>
      <w:tcPr>
        <w:shd w:val="clear" w:color="auto" w:fill="044F44" w:themeFill="accent5"/>
      </w:tcPr>
    </w:tblStylePr>
    <w:tblStylePr w:type="lastRow">
      <w:pPr>
        <w:spacing w:before="0" w:after="0" w:line="240" w:lineRule="auto"/>
      </w:pPr>
      <w:rPr>
        <w:b/>
        <w:bCs/>
      </w:rPr>
      <w:tblPr/>
      <w:tcPr>
        <w:tcBorders>
          <w:top w:val="double" w:sz="6" w:space="0" w:color="044F44" w:themeColor="accent5"/>
          <w:left w:val="single" w:sz="8" w:space="0" w:color="044F44" w:themeColor="accent5"/>
          <w:bottom w:val="single" w:sz="8" w:space="0" w:color="044F44" w:themeColor="accent5"/>
          <w:right w:val="single" w:sz="8" w:space="0" w:color="044F44" w:themeColor="accent5"/>
        </w:tcBorders>
      </w:tcPr>
    </w:tblStylePr>
    <w:tblStylePr w:type="firstCol">
      <w:rPr>
        <w:b/>
        <w:bCs/>
      </w:rPr>
    </w:tblStylePr>
    <w:tblStylePr w:type="lastCol">
      <w:rPr>
        <w:b/>
        <w:bCs/>
      </w:rPr>
    </w:tblStylePr>
    <w:tblStylePr w:type="band1Vert">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tcPr>
    </w:tblStylePr>
    <w:tblStylePr w:type="band1Horz">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tcPr>
    </w:tblStylePr>
  </w:style>
  <w:style w:type="table" w:styleId="-68">
    <w:name w:val="Light List Accent 6"/>
    <w:basedOn w:val="a4"/>
    <w:uiPriority w:val="61"/>
    <w:semiHidden/>
    <w:unhideWhenUsed/>
    <w:rsid w:val="00572222"/>
    <w:pPr>
      <w:spacing w:after="0" w:line="240" w:lineRule="auto"/>
    </w:p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tblBorders>
    </w:tblPr>
    <w:tblStylePr w:type="firstRow">
      <w:pPr>
        <w:spacing w:before="0" w:after="0" w:line="240" w:lineRule="auto"/>
      </w:pPr>
      <w:rPr>
        <w:b/>
        <w:bCs/>
        <w:color w:val="FFFFFF" w:themeColor="background1"/>
      </w:rPr>
      <w:tblPr/>
      <w:tcPr>
        <w:shd w:val="clear" w:color="auto" w:fill="2C3644" w:themeFill="accent6"/>
      </w:tcPr>
    </w:tblStylePr>
    <w:tblStylePr w:type="lastRow">
      <w:pPr>
        <w:spacing w:before="0" w:after="0" w:line="240" w:lineRule="auto"/>
      </w:pPr>
      <w:rPr>
        <w:b/>
        <w:bCs/>
      </w:rPr>
      <w:tblPr/>
      <w:tcPr>
        <w:tcBorders>
          <w:top w:val="double" w:sz="6" w:space="0" w:color="2C3644" w:themeColor="accent6"/>
          <w:left w:val="single" w:sz="8" w:space="0" w:color="2C3644" w:themeColor="accent6"/>
          <w:bottom w:val="single" w:sz="8" w:space="0" w:color="2C3644" w:themeColor="accent6"/>
          <w:right w:val="single" w:sz="8" w:space="0" w:color="2C3644" w:themeColor="accent6"/>
        </w:tcBorders>
      </w:tcPr>
    </w:tblStylePr>
    <w:tblStylePr w:type="firstCol">
      <w:rPr>
        <w:b/>
        <w:bCs/>
      </w:rPr>
    </w:tblStylePr>
    <w:tblStylePr w:type="lastCol">
      <w:rPr>
        <w:b/>
        <w:bCs/>
      </w:rPr>
    </w:tblStylePr>
    <w:tblStylePr w:type="band1Vert">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tcPr>
    </w:tblStylePr>
    <w:tblStylePr w:type="band1Horz">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tcPr>
    </w:tblStylePr>
  </w:style>
  <w:style w:type="table" w:styleId="afffc">
    <w:name w:val="Light Shading"/>
    <w:basedOn w:val="a4"/>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4"/>
    <w:uiPriority w:val="60"/>
    <w:semiHidden/>
    <w:unhideWhenUsed/>
    <w:rsid w:val="00572222"/>
    <w:pPr>
      <w:spacing w:after="0" w:line="240" w:lineRule="auto"/>
    </w:pPr>
    <w:rPr>
      <w:color w:val="95B511" w:themeColor="accent1" w:themeShade="BF"/>
    </w:rPr>
    <w:tblPr>
      <w:tblStyleRowBandSize w:val="1"/>
      <w:tblStyleColBandSize w:val="1"/>
      <w:tblBorders>
        <w:top w:val="single" w:sz="8" w:space="0" w:color="C3EA1F" w:themeColor="accent1"/>
        <w:bottom w:val="single" w:sz="8" w:space="0" w:color="C3EA1F" w:themeColor="accent1"/>
      </w:tblBorders>
    </w:tblPr>
    <w:tblStylePr w:type="firstRow">
      <w:pPr>
        <w:spacing w:before="0" w:after="0" w:line="240" w:lineRule="auto"/>
      </w:pPr>
      <w:rPr>
        <w:b/>
        <w:bCs/>
      </w:rPr>
      <w:tblPr/>
      <w:tcPr>
        <w:tcBorders>
          <w:top w:val="single" w:sz="8" w:space="0" w:color="C3EA1F" w:themeColor="accent1"/>
          <w:left w:val="nil"/>
          <w:bottom w:val="single" w:sz="8" w:space="0" w:color="C3EA1F" w:themeColor="accent1"/>
          <w:right w:val="nil"/>
          <w:insideH w:val="nil"/>
          <w:insideV w:val="nil"/>
        </w:tcBorders>
      </w:tcPr>
    </w:tblStylePr>
    <w:tblStylePr w:type="lastRow">
      <w:pPr>
        <w:spacing w:before="0" w:after="0" w:line="240" w:lineRule="auto"/>
      </w:pPr>
      <w:rPr>
        <w:b/>
        <w:bCs/>
      </w:rPr>
      <w:tblPr/>
      <w:tcPr>
        <w:tcBorders>
          <w:top w:val="single" w:sz="8" w:space="0" w:color="C3EA1F" w:themeColor="accent1"/>
          <w:left w:val="nil"/>
          <w:bottom w:val="single" w:sz="8" w:space="0" w:color="C3EA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C7" w:themeFill="accent1" w:themeFillTint="3F"/>
      </w:tcPr>
    </w:tblStylePr>
    <w:tblStylePr w:type="band1Horz">
      <w:tblPr/>
      <w:tcPr>
        <w:tcBorders>
          <w:left w:val="nil"/>
          <w:right w:val="nil"/>
          <w:insideH w:val="nil"/>
          <w:insideV w:val="nil"/>
        </w:tcBorders>
        <w:shd w:val="clear" w:color="auto" w:fill="F0F9C7" w:themeFill="accent1" w:themeFillTint="3F"/>
      </w:tcPr>
    </w:tblStylePr>
  </w:style>
  <w:style w:type="table" w:styleId="-29">
    <w:name w:val="Light Shading Accent 2"/>
    <w:basedOn w:val="a4"/>
    <w:uiPriority w:val="60"/>
    <w:semiHidden/>
    <w:unhideWhenUsed/>
    <w:rsid w:val="00572222"/>
    <w:pPr>
      <w:spacing w:after="0" w:line="240" w:lineRule="auto"/>
    </w:pPr>
    <w:rPr>
      <w:color w:val="749706" w:themeColor="accent2" w:themeShade="BF"/>
    </w:rPr>
    <w:tblPr>
      <w:tblStyleRowBandSize w:val="1"/>
      <w:tblStyleColBandSize w:val="1"/>
      <w:tblBorders>
        <w:top w:val="single" w:sz="8" w:space="0" w:color="9DCB08" w:themeColor="accent2"/>
        <w:bottom w:val="single" w:sz="8" w:space="0" w:color="9DCB08" w:themeColor="accent2"/>
      </w:tblBorders>
    </w:tblPr>
    <w:tblStylePr w:type="firstRow">
      <w:pPr>
        <w:spacing w:before="0" w:after="0" w:line="240" w:lineRule="auto"/>
      </w:pPr>
      <w:rPr>
        <w:b/>
        <w:bCs/>
      </w:rPr>
      <w:tblPr/>
      <w:tcPr>
        <w:tcBorders>
          <w:top w:val="single" w:sz="8" w:space="0" w:color="9DCB08" w:themeColor="accent2"/>
          <w:left w:val="nil"/>
          <w:bottom w:val="single" w:sz="8" w:space="0" w:color="9DCB08" w:themeColor="accent2"/>
          <w:right w:val="nil"/>
          <w:insideH w:val="nil"/>
          <w:insideV w:val="nil"/>
        </w:tcBorders>
      </w:tcPr>
    </w:tblStylePr>
    <w:tblStylePr w:type="lastRow">
      <w:pPr>
        <w:spacing w:before="0" w:after="0" w:line="240" w:lineRule="auto"/>
      </w:pPr>
      <w:rPr>
        <w:b/>
        <w:bCs/>
      </w:rPr>
      <w:tblPr/>
      <w:tcPr>
        <w:tcBorders>
          <w:top w:val="single" w:sz="8" w:space="0" w:color="9DCB08" w:themeColor="accent2"/>
          <w:left w:val="nil"/>
          <w:bottom w:val="single" w:sz="8" w:space="0" w:color="9DCB0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CB7" w:themeFill="accent2" w:themeFillTint="3F"/>
      </w:tcPr>
    </w:tblStylePr>
    <w:tblStylePr w:type="band1Horz">
      <w:tblPr/>
      <w:tcPr>
        <w:tcBorders>
          <w:left w:val="nil"/>
          <w:right w:val="nil"/>
          <w:insideH w:val="nil"/>
          <w:insideV w:val="nil"/>
        </w:tcBorders>
        <w:shd w:val="clear" w:color="auto" w:fill="EBFCB7" w:themeFill="accent2" w:themeFillTint="3F"/>
      </w:tcPr>
    </w:tblStylePr>
  </w:style>
  <w:style w:type="table" w:styleId="-39">
    <w:name w:val="Light Shading Accent 3"/>
    <w:basedOn w:val="a4"/>
    <w:uiPriority w:val="60"/>
    <w:semiHidden/>
    <w:unhideWhenUsed/>
    <w:rsid w:val="00572222"/>
    <w:pPr>
      <w:spacing w:after="0" w:line="240" w:lineRule="auto"/>
    </w:pPr>
    <w:rPr>
      <w:color w:val="0C7A6A" w:themeColor="accent3" w:themeShade="BF"/>
    </w:rPr>
    <w:tblPr>
      <w:tblStyleRowBandSize w:val="1"/>
      <w:tblStyleColBandSize w:val="1"/>
      <w:tblBorders>
        <w:top w:val="single" w:sz="8" w:space="0" w:color="10A48E" w:themeColor="accent3"/>
        <w:bottom w:val="single" w:sz="8" w:space="0" w:color="10A48E" w:themeColor="accent3"/>
      </w:tblBorders>
    </w:tblPr>
    <w:tblStylePr w:type="firstRow">
      <w:pPr>
        <w:spacing w:before="0" w:after="0" w:line="240" w:lineRule="auto"/>
      </w:pPr>
      <w:rPr>
        <w:b/>
        <w:bCs/>
      </w:rPr>
      <w:tblPr/>
      <w:tcPr>
        <w:tcBorders>
          <w:top w:val="single" w:sz="8" w:space="0" w:color="10A48E" w:themeColor="accent3"/>
          <w:left w:val="nil"/>
          <w:bottom w:val="single" w:sz="8" w:space="0" w:color="10A48E" w:themeColor="accent3"/>
          <w:right w:val="nil"/>
          <w:insideH w:val="nil"/>
          <w:insideV w:val="nil"/>
        </w:tcBorders>
      </w:tcPr>
    </w:tblStylePr>
    <w:tblStylePr w:type="lastRow">
      <w:pPr>
        <w:spacing w:before="0" w:after="0" w:line="240" w:lineRule="auto"/>
      </w:pPr>
      <w:rPr>
        <w:b/>
        <w:bCs/>
      </w:rPr>
      <w:tblPr/>
      <w:tcPr>
        <w:tcBorders>
          <w:top w:val="single" w:sz="8" w:space="0" w:color="10A48E" w:themeColor="accent3"/>
          <w:left w:val="nil"/>
          <w:bottom w:val="single" w:sz="8" w:space="0" w:color="10A4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7ED" w:themeFill="accent3" w:themeFillTint="3F"/>
      </w:tcPr>
    </w:tblStylePr>
    <w:tblStylePr w:type="band1Horz">
      <w:tblPr/>
      <w:tcPr>
        <w:tcBorders>
          <w:left w:val="nil"/>
          <w:right w:val="nil"/>
          <w:insideH w:val="nil"/>
          <w:insideV w:val="nil"/>
        </w:tcBorders>
        <w:shd w:val="clear" w:color="auto" w:fill="B4F7ED" w:themeFill="accent3" w:themeFillTint="3F"/>
      </w:tcPr>
    </w:tblStylePr>
  </w:style>
  <w:style w:type="table" w:styleId="-49">
    <w:name w:val="Light Shading Accent 4"/>
    <w:basedOn w:val="a4"/>
    <w:uiPriority w:val="60"/>
    <w:semiHidden/>
    <w:unhideWhenUsed/>
    <w:rsid w:val="00572222"/>
    <w:pPr>
      <w:spacing w:after="0" w:line="240" w:lineRule="auto"/>
    </w:pPr>
    <w:rPr>
      <w:color w:val="118F79" w:themeColor="accent4" w:themeShade="BF"/>
    </w:rPr>
    <w:tblPr>
      <w:tblStyleRowBandSize w:val="1"/>
      <w:tblStyleColBandSize w:val="1"/>
      <w:tblBorders>
        <w:top w:val="single" w:sz="8" w:space="0" w:color="17C0A3" w:themeColor="accent4"/>
        <w:bottom w:val="single" w:sz="8" w:space="0" w:color="17C0A3" w:themeColor="accent4"/>
      </w:tblBorders>
    </w:tblPr>
    <w:tblStylePr w:type="firstRow">
      <w:pPr>
        <w:spacing w:before="0" w:after="0" w:line="240" w:lineRule="auto"/>
      </w:pPr>
      <w:rPr>
        <w:b/>
        <w:bCs/>
      </w:rPr>
      <w:tblPr/>
      <w:tcPr>
        <w:tcBorders>
          <w:top w:val="single" w:sz="8" w:space="0" w:color="17C0A3" w:themeColor="accent4"/>
          <w:left w:val="nil"/>
          <w:bottom w:val="single" w:sz="8" w:space="0" w:color="17C0A3" w:themeColor="accent4"/>
          <w:right w:val="nil"/>
          <w:insideH w:val="nil"/>
          <w:insideV w:val="nil"/>
        </w:tcBorders>
      </w:tcPr>
    </w:tblStylePr>
    <w:tblStylePr w:type="lastRow">
      <w:pPr>
        <w:spacing w:before="0" w:after="0" w:line="240" w:lineRule="auto"/>
      </w:pPr>
      <w:rPr>
        <w:b/>
        <w:bCs/>
      </w:rPr>
      <w:tblPr/>
      <w:tcPr>
        <w:tcBorders>
          <w:top w:val="single" w:sz="8" w:space="0" w:color="17C0A3" w:themeColor="accent4"/>
          <w:left w:val="nil"/>
          <w:bottom w:val="single" w:sz="8" w:space="0" w:color="17C0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7ED" w:themeFill="accent4" w:themeFillTint="3F"/>
      </w:tcPr>
    </w:tblStylePr>
    <w:tblStylePr w:type="band1Horz">
      <w:tblPr/>
      <w:tcPr>
        <w:tcBorders>
          <w:left w:val="nil"/>
          <w:right w:val="nil"/>
          <w:insideH w:val="nil"/>
          <w:insideV w:val="nil"/>
        </w:tcBorders>
        <w:shd w:val="clear" w:color="auto" w:fill="BDF7ED" w:themeFill="accent4" w:themeFillTint="3F"/>
      </w:tcPr>
    </w:tblStylePr>
  </w:style>
  <w:style w:type="table" w:styleId="-59">
    <w:name w:val="Light Shading Accent 5"/>
    <w:basedOn w:val="a4"/>
    <w:uiPriority w:val="60"/>
    <w:semiHidden/>
    <w:unhideWhenUsed/>
    <w:rsid w:val="00572222"/>
    <w:pPr>
      <w:spacing w:after="0" w:line="240" w:lineRule="auto"/>
    </w:pPr>
    <w:rPr>
      <w:color w:val="033B32" w:themeColor="accent5" w:themeShade="BF"/>
    </w:rPr>
    <w:tblPr>
      <w:tblStyleRowBandSize w:val="1"/>
      <w:tblStyleColBandSize w:val="1"/>
      <w:tblBorders>
        <w:top w:val="single" w:sz="8" w:space="0" w:color="044F44" w:themeColor="accent5"/>
        <w:bottom w:val="single" w:sz="8" w:space="0" w:color="044F44" w:themeColor="accent5"/>
      </w:tblBorders>
    </w:tblPr>
    <w:tblStylePr w:type="firstRow">
      <w:pPr>
        <w:spacing w:before="0" w:after="0" w:line="240" w:lineRule="auto"/>
      </w:pPr>
      <w:rPr>
        <w:b/>
        <w:bCs/>
      </w:rPr>
      <w:tblPr/>
      <w:tcPr>
        <w:tcBorders>
          <w:top w:val="single" w:sz="8" w:space="0" w:color="044F44" w:themeColor="accent5"/>
          <w:left w:val="nil"/>
          <w:bottom w:val="single" w:sz="8" w:space="0" w:color="044F44" w:themeColor="accent5"/>
          <w:right w:val="nil"/>
          <w:insideH w:val="nil"/>
          <w:insideV w:val="nil"/>
        </w:tcBorders>
      </w:tcPr>
    </w:tblStylePr>
    <w:tblStylePr w:type="lastRow">
      <w:pPr>
        <w:spacing w:before="0" w:after="0" w:line="240" w:lineRule="auto"/>
      </w:pPr>
      <w:rPr>
        <w:b/>
        <w:bCs/>
      </w:rPr>
      <w:tblPr/>
      <w:tcPr>
        <w:tcBorders>
          <w:top w:val="single" w:sz="8" w:space="0" w:color="044F44" w:themeColor="accent5"/>
          <w:left w:val="nil"/>
          <w:bottom w:val="single" w:sz="8" w:space="0" w:color="044F4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AEB" w:themeFill="accent5" w:themeFillTint="3F"/>
      </w:tcPr>
    </w:tblStylePr>
    <w:tblStylePr w:type="band1Horz">
      <w:tblPr/>
      <w:tcPr>
        <w:tcBorders>
          <w:left w:val="nil"/>
          <w:right w:val="nil"/>
          <w:insideH w:val="nil"/>
          <w:insideV w:val="nil"/>
        </w:tcBorders>
        <w:shd w:val="clear" w:color="auto" w:fill="9AFAEB" w:themeFill="accent5" w:themeFillTint="3F"/>
      </w:tcPr>
    </w:tblStylePr>
  </w:style>
  <w:style w:type="table" w:styleId="-69">
    <w:name w:val="Light Shading Accent 6"/>
    <w:basedOn w:val="a4"/>
    <w:uiPriority w:val="60"/>
    <w:semiHidden/>
    <w:unhideWhenUsed/>
    <w:rsid w:val="00572222"/>
    <w:pPr>
      <w:spacing w:after="0" w:line="240" w:lineRule="auto"/>
    </w:pPr>
    <w:rPr>
      <w:color w:val="212832" w:themeColor="accent6" w:themeShade="BF"/>
    </w:rPr>
    <w:tblPr>
      <w:tblStyleRowBandSize w:val="1"/>
      <w:tblStyleColBandSize w:val="1"/>
      <w:tblBorders>
        <w:top w:val="single" w:sz="8" w:space="0" w:color="2C3644" w:themeColor="accent6"/>
        <w:bottom w:val="single" w:sz="8" w:space="0" w:color="2C3644" w:themeColor="accent6"/>
      </w:tblBorders>
    </w:tblPr>
    <w:tblStylePr w:type="firstRow">
      <w:pPr>
        <w:spacing w:before="0" w:after="0" w:line="240" w:lineRule="auto"/>
      </w:pPr>
      <w:rPr>
        <w:b/>
        <w:bCs/>
      </w:rPr>
      <w:tblPr/>
      <w:tcPr>
        <w:tcBorders>
          <w:top w:val="single" w:sz="8" w:space="0" w:color="2C3644" w:themeColor="accent6"/>
          <w:left w:val="nil"/>
          <w:bottom w:val="single" w:sz="8" w:space="0" w:color="2C3644" w:themeColor="accent6"/>
          <w:right w:val="nil"/>
          <w:insideH w:val="nil"/>
          <w:insideV w:val="nil"/>
        </w:tcBorders>
      </w:tcPr>
    </w:tblStylePr>
    <w:tblStylePr w:type="lastRow">
      <w:pPr>
        <w:spacing w:before="0" w:after="0" w:line="240" w:lineRule="auto"/>
      </w:pPr>
      <w:rPr>
        <w:b/>
        <w:bCs/>
      </w:rPr>
      <w:tblPr/>
      <w:tcPr>
        <w:tcBorders>
          <w:top w:val="single" w:sz="8" w:space="0" w:color="2C3644" w:themeColor="accent6"/>
          <w:left w:val="nil"/>
          <w:bottom w:val="single" w:sz="8" w:space="0" w:color="2C36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CCD8" w:themeFill="accent6" w:themeFillTint="3F"/>
      </w:tcPr>
    </w:tblStylePr>
    <w:tblStylePr w:type="band1Horz">
      <w:tblPr/>
      <w:tcPr>
        <w:tcBorders>
          <w:left w:val="nil"/>
          <w:right w:val="nil"/>
          <w:insideH w:val="nil"/>
          <w:insideV w:val="nil"/>
        </w:tcBorders>
        <w:shd w:val="clear" w:color="auto" w:fill="C3CCD8" w:themeFill="accent6" w:themeFillTint="3F"/>
      </w:tcPr>
    </w:tblStylePr>
  </w:style>
  <w:style w:type="character" w:styleId="afffd">
    <w:name w:val="line number"/>
    <w:basedOn w:val="a3"/>
    <w:uiPriority w:val="99"/>
    <w:semiHidden/>
    <w:unhideWhenUsed/>
    <w:rsid w:val="00572222"/>
    <w:rPr>
      <w:sz w:val="22"/>
    </w:rPr>
  </w:style>
  <w:style w:type="paragraph" w:styleId="afffe">
    <w:name w:val="List"/>
    <w:basedOn w:val="a2"/>
    <w:uiPriority w:val="99"/>
    <w:semiHidden/>
    <w:unhideWhenUsed/>
    <w:rsid w:val="00572222"/>
    <w:pPr>
      <w:ind w:left="360" w:hanging="360"/>
      <w:contextualSpacing/>
    </w:pPr>
  </w:style>
  <w:style w:type="paragraph" w:styleId="2b">
    <w:name w:val="List 2"/>
    <w:basedOn w:val="a2"/>
    <w:uiPriority w:val="99"/>
    <w:semiHidden/>
    <w:unhideWhenUsed/>
    <w:rsid w:val="00572222"/>
    <w:pPr>
      <w:ind w:left="720" w:hanging="360"/>
      <w:contextualSpacing/>
    </w:pPr>
  </w:style>
  <w:style w:type="paragraph" w:styleId="38">
    <w:name w:val="List 3"/>
    <w:basedOn w:val="a2"/>
    <w:uiPriority w:val="99"/>
    <w:semiHidden/>
    <w:unhideWhenUsed/>
    <w:rsid w:val="00572222"/>
    <w:pPr>
      <w:ind w:left="1080" w:hanging="360"/>
      <w:contextualSpacing/>
    </w:pPr>
  </w:style>
  <w:style w:type="paragraph" w:styleId="44">
    <w:name w:val="List 4"/>
    <w:basedOn w:val="a2"/>
    <w:uiPriority w:val="99"/>
    <w:semiHidden/>
    <w:unhideWhenUsed/>
    <w:rsid w:val="00572222"/>
    <w:pPr>
      <w:ind w:left="1440" w:hanging="360"/>
      <w:contextualSpacing/>
    </w:pPr>
  </w:style>
  <w:style w:type="paragraph" w:styleId="54">
    <w:name w:val="List 5"/>
    <w:basedOn w:val="a2"/>
    <w:uiPriority w:val="99"/>
    <w:semiHidden/>
    <w:unhideWhenUsed/>
    <w:rsid w:val="00572222"/>
    <w:pPr>
      <w:ind w:left="1800" w:hanging="360"/>
      <w:contextualSpacing/>
    </w:pPr>
  </w:style>
  <w:style w:type="paragraph" w:styleId="a0">
    <w:name w:val="List Bullet"/>
    <w:basedOn w:val="a2"/>
    <w:uiPriority w:val="99"/>
    <w:semiHidden/>
    <w:unhideWhenUsed/>
    <w:rsid w:val="00572222"/>
    <w:pPr>
      <w:numPr>
        <w:numId w:val="1"/>
      </w:numPr>
      <w:contextualSpacing/>
    </w:pPr>
  </w:style>
  <w:style w:type="paragraph" w:styleId="20">
    <w:name w:val="List Bullet 2"/>
    <w:basedOn w:val="a2"/>
    <w:uiPriority w:val="99"/>
    <w:semiHidden/>
    <w:unhideWhenUsed/>
    <w:rsid w:val="00572222"/>
    <w:pPr>
      <w:numPr>
        <w:numId w:val="2"/>
      </w:numPr>
      <w:contextualSpacing/>
    </w:pPr>
  </w:style>
  <w:style w:type="paragraph" w:styleId="30">
    <w:name w:val="List Bullet 3"/>
    <w:basedOn w:val="a2"/>
    <w:uiPriority w:val="99"/>
    <w:semiHidden/>
    <w:unhideWhenUsed/>
    <w:rsid w:val="00572222"/>
    <w:pPr>
      <w:numPr>
        <w:numId w:val="3"/>
      </w:numPr>
      <w:contextualSpacing/>
    </w:pPr>
  </w:style>
  <w:style w:type="paragraph" w:styleId="40">
    <w:name w:val="List Bullet 4"/>
    <w:basedOn w:val="a2"/>
    <w:uiPriority w:val="99"/>
    <w:semiHidden/>
    <w:unhideWhenUsed/>
    <w:rsid w:val="00572222"/>
    <w:pPr>
      <w:numPr>
        <w:numId w:val="4"/>
      </w:numPr>
      <w:contextualSpacing/>
    </w:pPr>
  </w:style>
  <w:style w:type="paragraph" w:styleId="50">
    <w:name w:val="List Bullet 5"/>
    <w:basedOn w:val="a2"/>
    <w:uiPriority w:val="99"/>
    <w:semiHidden/>
    <w:unhideWhenUsed/>
    <w:rsid w:val="00572222"/>
    <w:pPr>
      <w:numPr>
        <w:numId w:val="5"/>
      </w:numPr>
      <w:contextualSpacing/>
    </w:pPr>
  </w:style>
  <w:style w:type="paragraph" w:styleId="affff">
    <w:name w:val="List Continue"/>
    <w:basedOn w:val="a2"/>
    <w:uiPriority w:val="99"/>
    <w:semiHidden/>
    <w:unhideWhenUsed/>
    <w:rsid w:val="00572222"/>
    <w:pPr>
      <w:spacing w:after="120"/>
      <w:ind w:left="360"/>
      <w:contextualSpacing/>
    </w:pPr>
  </w:style>
  <w:style w:type="paragraph" w:styleId="2c">
    <w:name w:val="List Continue 2"/>
    <w:basedOn w:val="a2"/>
    <w:uiPriority w:val="99"/>
    <w:semiHidden/>
    <w:unhideWhenUsed/>
    <w:rsid w:val="00572222"/>
    <w:pPr>
      <w:spacing w:after="120"/>
      <w:ind w:left="720"/>
      <w:contextualSpacing/>
    </w:pPr>
  </w:style>
  <w:style w:type="paragraph" w:styleId="39">
    <w:name w:val="List Continue 3"/>
    <w:basedOn w:val="a2"/>
    <w:uiPriority w:val="99"/>
    <w:semiHidden/>
    <w:unhideWhenUsed/>
    <w:rsid w:val="00572222"/>
    <w:pPr>
      <w:spacing w:after="120"/>
      <w:ind w:left="1080"/>
      <w:contextualSpacing/>
    </w:pPr>
  </w:style>
  <w:style w:type="paragraph" w:styleId="45">
    <w:name w:val="List Continue 4"/>
    <w:basedOn w:val="a2"/>
    <w:uiPriority w:val="99"/>
    <w:semiHidden/>
    <w:unhideWhenUsed/>
    <w:rsid w:val="00572222"/>
    <w:pPr>
      <w:spacing w:after="120"/>
      <w:ind w:left="1440"/>
      <w:contextualSpacing/>
    </w:pPr>
  </w:style>
  <w:style w:type="paragraph" w:styleId="55">
    <w:name w:val="List Continue 5"/>
    <w:basedOn w:val="a2"/>
    <w:uiPriority w:val="99"/>
    <w:semiHidden/>
    <w:unhideWhenUsed/>
    <w:rsid w:val="00572222"/>
    <w:pPr>
      <w:spacing w:after="120"/>
      <w:ind w:left="1800"/>
      <w:contextualSpacing/>
    </w:pPr>
  </w:style>
  <w:style w:type="paragraph" w:styleId="a">
    <w:name w:val="List Number"/>
    <w:basedOn w:val="a2"/>
    <w:uiPriority w:val="99"/>
    <w:semiHidden/>
    <w:unhideWhenUsed/>
    <w:rsid w:val="00572222"/>
    <w:pPr>
      <w:numPr>
        <w:numId w:val="6"/>
      </w:numPr>
      <w:contextualSpacing/>
    </w:pPr>
  </w:style>
  <w:style w:type="paragraph" w:styleId="2">
    <w:name w:val="List Number 2"/>
    <w:basedOn w:val="a2"/>
    <w:uiPriority w:val="99"/>
    <w:semiHidden/>
    <w:unhideWhenUsed/>
    <w:rsid w:val="00572222"/>
    <w:pPr>
      <w:numPr>
        <w:numId w:val="7"/>
      </w:numPr>
      <w:contextualSpacing/>
    </w:pPr>
  </w:style>
  <w:style w:type="paragraph" w:styleId="3">
    <w:name w:val="List Number 3"/>
    <w:basedOn w:val="a2"/>
    <w:uiPriority w:val="99"/>
    <w:semiHidden/>
    <w:unhideWhenUsed/>
    <w:rsid w:val="00572222"/>
    <w:pPr>
      <w:numPr>
        <w:numId w:val="8"/>
      </w:numPr>
      <w:contextualSpacing/>
    </w:pPr>
  </w:style>
  <w:style w:type="paragraph" w:styleId="4">
    <w:name w:val="List Number 4"/>
    <w:basedOn w:val="a2"/>
    <w:uiPriority w:val="99"/>
    <w:semiHidden/>
    <w:unhideWhenUsed/>
    <w:rsid w:val="00572222"/>
    <w:pPr>
      <w:numPr>
        <w:numId w:val="9"/>
      </w:numPr>
      <w:contextualSpacing/>
    </w:pPr>
  </w:style>
  <w:style w:type="paragraph" w:styleId="5">
    <w:name w:val="List Number 5"/>
    <w:basedOn w:val="a2"/>
    <w:uiPriority w:val="99"/>
    <w:semiHidden/>
    <w:unhideWhenUsed/>
    <w:rsid w:val="00572222"/>
    <w:pPr>
      <w:numPr>
        <w:numId w:val="10"/>
      </w:numPr>
      <w:contextualSpacing/>
    </w:pPr>
  </w:style>
  <w:style w:type="paragraph" w:styleId="affff0">
    <w:name w:val="List Paragraph"/>
    <w:basedOn w:val="a2"/>
    <w:link w:val="affff1"/>
    <w:uiPriority w:val="34"/>
    <w:qFormat/>
    <w:rsid w:val="00572222"/>
    <w:pPr>
      <w:ind w:left="720"/>
      <w:contextualSpacing/>
    </w:pPr>
  </w:style>
  <w:style w:type="table" w:styleId="-1a">
    <w:name w:val="List Table 1 Light"/>
    <w:basedOn w:val="a4"/>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4"/>
    <w:uiPriority w:val="46"/>
    <w:rsid w:val="00572222"/>
    <w:pPr>
      <w:spacing w:after="0" w:line="240" w:lineRule="auto"/>
    </w:pPr>
    <w:tblPr>
      <w:tblStyleRowBandSize w:val="1"/>
      <w:tblStyleColBandSize w:val="1"/>
    </w:tblPr>
    <w:tblStylePr w:type="firstRow">
      <w:rPr>
        <w:b/>
        <w:bCs/>
      </w:rPr>
      <w:tblPr/>
      <w:tcPr>
        <w:tcBorders>
          <w:bottom w:val="single" w:sz="4" w:space="0" w:color="DBF278" w:themeColor="accent1" w:themeTint="99"/>
        </w:tcBorders>
      </w:tcPr>
    </w:tblStylePr>
    <w:tblStylePr w:type="lastRow">
      <w:rPr>
        <w:b/>
        <w:bCs/>
      </w:rPr>
      <w:tblPr/>
      <w:tcPr>
        <w:tcBorders>
          <w:top w:val="single" w:sz="4" w:space="0" w:color="DBF278" w:themeColor="accent1" w:themeTint="99"/>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121">
    <w:name w:val="List Table 1 Light Accent 2"/>
    <w:basedOn w:val="a4"/>
    <w:uiPriority w:val="46"/>
    <w:rsid w:val="00572222"/>
    <w:pPr>
      <w:spacing w:after="0" w:line="240" w:lineRule="auto"/>
    </w:pPr>
    <w:tblPr>
      <w:tblStyleRowBandSize w:val="1"/>
      <w:tblStyleColBandSize w:val="1"/>
    </w:tblPr>
    <w:tblStylePr w:type="firstRow">
      <w:rPr>
        <w:b/>
        <w:bCs/>
      </w:rPr>
      <w:tblPr/>
      <w:tcPr>
        <w:tcBorders>
          <w:bottom w:val="single" w:sz="4" w:space="0" w:color="D0F852" w:themeColor="accent2" w:themeTint="99"/>
        </w:tcBorders>
      </w:tcPr>
    </w:tblStylePr>
    <w:tblStylePr w:type="lastRow">
      <w:rPr>
        <w:b/>
        <w:bCs/>
      </w:rPr>
      <w:tblPr/>
      <w:tcPr>
        <w:tcBorders>
          <w:top w:val="single" w:sz="4" w:space="0" w:color="D0F852" w:themeColor="accent2" w:themeTint="99"/>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131">
    <w:name w:val="List Table 1 Light Accent 3"/>
    <w:basedOn w:val="a4"/>
    <w:uiPriority w:val="46"/>
    <w:rsid w:val="00572222"/>
    <w:pPr>
      <w:spacing w:after="0" w:line="240" w:lineRule="auto"/>
    </w:pPr>
    <w:tblPr>
      <w:tblStyleRowBandSize w:val="1"/>
      <w:tblStyleColBandSize w:val="1"/>
    </w:tblPr>
    <w:tblStylePr w:type="firstRow">
      <w:rPr>
        <w:b/>
        <w:bCs/>
      </w:rPr>
      <w:tblPr/>
      <w:tcPr>
        <w:tcBorders>
          <w:bottom w:val="single" w:sz="4" w:space="0" w:color="4AEDD5" w:themeColor="accent3" w:themeTint="99"/>
        </w:tcBorders>
      </w:tcPr>
    </w:tblStylePr>
    <w:tblStylePr w:type="lastRow">
      <w:rPr>
        <w:b/>
        <w:bCs/>
      </w:rPr>
      <w:tblPr/>
      <w:tcPr>
        <w:tcBorders>
          <w:top w:val="single" w:sz="4" w:space="0" w:color="4AEDD5" w:themeColor="accent3" w:themeTint="99"/>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140">
    <w:name w:val="List Table 1 Light Accent 4"/>
    <w:basedOn w:val="a4"/>
    <w:uiPriority w:val="46"/>
    <w:rsid w:val="00572222"/>
    <w:pPr>
      <w:spacing w:after="0" w:line="240" w:lineRule="auto"/>
    </w:pPr>
    <w:tblPr>
      <w:tblStyleRowBandSize w:val="1"/>
      <w:tblStyleColBandSize w:val="1"/>
    </w:tblPr>
    <w:tblStylePr w:type="firstRow">
      <w:rPr>
        <w:b/>
        <w:bCs/>
      </w:rPr>
      <w:tblPr/>
      <w:tcPr>
        <w:tcBorders>
          <w:bottom w:val="single" w:sz="4" w:space="0" w:color="60ECD4" w:themeColor="accent4" w:themeTint="99"/>
        </w:tcBorders>
      </w:tcPr>
    </w:tblStylePr>
    <w:tblStylePr w:type="lastRow">
      <w:rPr>
        <w:b/>
        <w:bCs/>
      </w:rPr>
      <w:tblPr/>
      <w:tcPr>
        <w:tcBorders>
          <w:top w:val="single" w:sz="4" w:space="0" w:color="60ECD4" w:themeColor="accent4" w:themeTint="99"/>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150">
    <w:name w:val="List Table 1 Light Accent 5"/>
    <w:basedOn w:val="a4"/>
    <w:uiPriority w:val="46"/>
    <w:rsid w:val="00572222"/>
    <w:pPr>
      <w:spacing w:after="0" w:line="240" w:lineRule="auto"/>
    </w:pPr>
    <w:tblPr>
      <w:tblStyleRowBandSize w:val="1"/>
      <w:tblStyleColBandSize w:val="1"/>
    </w:tblPr>
    <w:tblStylePr w:type="firstRow">
      <w:rPr>
        <w:b/>
        <w:bCs/>
      </w:rPr>
      <w:tblPr/>
      <w:tcPr>
        <w:tcBorders>
          <w:bottom w:val="single" w:sz="4" w:space="0" w:color="0CF1CF" w:themeColor="accent5" w:themeTint="99"/>
        </w:tcBorders>
      </w:tcPr>
    </w:tblStylePr>
    <w:tblStylePr w:type="lastRow">
      <w:rPr>
        <w:b/>
        <w:bCs/>
      </w:rPr>
      <w:tblPr/>
      <w:tcPr>
        <w:tcBorders>
          <w:top w:val="single" w:sz="4" w:space="0" w:color="0CF1CF" w:themeColor="accent5" w:themeTint="99"/>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160">
    <w:name w:val="List Table 1 Light Accent 6"/>
    <w:basedOn w:val="a4"/>
    <w:uiPriority w:val="46"/>
    <w:rsid w:val="00572222"/>
    <w:pPr>
      <w:spacing w:after="0" w:line="240" w:lineRule="auto"/>
    </w:pPr>
    <w:tblPr>
      <w:tblStyleRowBandSize w:val="1"/>
      <w:tblStyleColBandSize w:val="1"/>
    </w:tblPr>
    <w:tblStylePr w:type="firstRow">
      <w:rPr>
        <w:b/>
        <w:bCs/>
      </w:rPr>
      <w:tblPr/>
      <w:tcPr>
        <w:tcBorders>
          <w:bottom w:val="single" w:sz="4" w:space="0" w:color="6D83A1" w:themeColor="accent6" w:themeTint="99"/>
        </w:tcBorders>
      </w:tcPr>
    </w:tblStylePr>
    <w:tblStylePr w:type="lastRow">
      <w:rPr>
        <w:b/>
        <w:bCs/>
      </w:rPr>
      <w:tblPr/>
      <w:tcPr>
        <w:tcBorders>
          <w:top w:val="single" w:sz="4" w:space="0" w:color="6D83A1" w:themeColor="accent6" w:themeTint="99"/>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2a">
    <w:name w:val="List Table 2"/>
    <w:basedOn w:val="a4"/>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List Table 2 Accent 1"/>
    <w:basedOn w:val="a4"/>
    <w:uiPriority w:val="47"/>
    <w:rsid w:val="00572222"/>
    <w:pPr>
      <w:spacing w:after="0" w:line="240" w:lineRule="auto"/>
    </w:pPr>
    <w:tblPr>
      <w:tblStyleRowBandSize w:val="1"/>
      <w:tblStyleColBandSize w:val="1"/>
      <w:tblBorders>
        <w:top w:val="single" w:sz="4" w:space="0" w:color="DBF278" w:themeColor="accent1" w:themeTint="99"/>
        <w:bottom w:val="single" w:sz="4" w:space="0" w:color="DBF278" w:themeColor="accent1" w:themeTint="99"/>
        <w:insideH w:val="single" w:sz="4" w:space="0" w:color="DBF27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221">
    <w:name w:val="List Table 2 Accent 2"/>
    <w:basedOn w:val="a4"/>
    <w:uiPriority w:val="47"/>
    <w:rsid w:val="00572222"/>
    <w:pPr>
      <w:spacing w:after="0" w:line="240" w:lineRule="auto"/>
    </w:pPr>
    <w:tblPr>
      <w:tblStyleRowBandSize w:val="1"/>
      <w:tblStyleColBandSize w:val="1"/>
      <w:tblBorders>
        <w:top w:val="single" w:sz="4" w:space="0" w:color="D0F852" w:themeColor="accent2" w:themeTint="99"/>
        <w:bottom w:val="single" w:sz="4" w:space="0" w:color="D0F852" w:themeColor="accent2" w:themeTint="99"/>
        <w:insideH w:val="single" w:sz="4" w:space="0" w:color="D0F85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231">
    <w:name w:val="List Table 2 Accent 3"/>
    <w:basedOn w:val="a4"/>
    <w:uiPriority w:val="47"/>
    <w:rsid w:val="00572222"/>
    <w:pPr>
      <w:spacing w:after="0" w:line="240" w:lineRule="auto"/>
    </w:pPr>
    <w:tblPr>
      <w:tblStyleRowBandSize w:val="1"/>
      <w:tblStyleColBandSize w:val="1"/>
      <w:tblBorders>
        <w:top w:val="single" w:sz="4" w:space="0" w:color="4AEDD5" w:themeColor="accent3" w:themeTint="99"/>
        <w:bottom w:val="single" w:sz="4" w:space="0" w:color="4AEDD5" w:themeColor="accent3" w:themeTint="99"/>
        <w:insideH w:val="single" w:sz="4" w:space="0" w:color="4AED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240">
    <w:name w:val="List Table 2 Accent 4"/>
    <w:basedOn w:val="a4"/>
    <w:uiPriority w:val="47"/>
    <w:rsid w:val="00572222"/>
    <w:pPr>
      <w:spacing w:after="0" w:line="240" w:lineRule="auto"/>
    </w:pPr>
    <w:tblPr>
      <w:tblStyleRowBandSize w:val="1"/>
      <w:tblStyleColBandSize w:val="1"/>
      <w:tblBorders>
        <w:top w:val="single" w:sz="4" w:space="0" w:color="60ECD4" w:themeColor="accent4" w:themeTint="99"/>
        <w:bottom w:val="single" w:sz="4" w:space="0" w:color="60ECD4" w:themeColor="accent4" w:themeTint="99"/>
        <w:insideH w:val="single" w:sz="4" w:space="0" w:color="60EC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250">
    <w:name w:val="List Table 2 Accent 5"/>
    <w:basedOn w:val="a4"/>
    <w:uiPriority w:val="47"/>
    <w:rsid w:val="00572222"/>
    <w:pPr>
      <w:spacing w:after="0" w:line="240" w:lineRule="auto"/>
    </w:pPr>
    <w:tblPr>
      <w:tblStyleRowBandSize w:val="1"/>
      <w:tblStyleColBandSize w:val="1"/>
      <w:tblBorders>
        <w:top w:val="single" w:sz="4" w:space="0" w:color="0CF1CF" w:themeColor="accent5" w:themeTint="99"/>
        <w:bottom w:val="single" w:sz="4" w:space="0" w:color="0CF1CF" w:themeColor="accent5" w:themeTint="99"/>
        <w:insideH w:val="single" w:sz="4" w:space="0" w:color="0CF1C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260">
    <w:name w:val="List Table 2 Accent 6"/>
    <w:basedOn w:val="a4"/>
    <w:uiPriority w:val="47"/>
    <w:rsid w:val="00572222"/>
    <w:pPr>
      <w:spacing w:after="0" w:line="240" w:lineRule="auto"/>
    </w:pPr>
    <w:tblPr>
      <w:tblStyleRowBandSize w:val="1"/>
      <w:tblStyleColBandSize w:val="1"/>
      <w:tblBorders>
        <w:top w:val="single" w:sz="4" w:space="0" w:color="6D83A1" w:themeColor="accent6" w:themeTint="99"/>
        <w:bottom w:val="single" w:sz="4" w:space="0" w:color="6D83A1" w:themeColor="accent6" w:themeTint="99"/>
        <w:insideH w:val="single" w:sz="4" w:space="0" w:color="6D83A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3a">
    <w:name w:val="List Table 3"/>
    <w:basedOn w:val="a4"/>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4"/>
    <w:uiPriority w:val="48"/>
    <w:rsid w:val="00572222"/>
    <w:pPr>
      <w:spacing w:after="0" w:line="240" w:lineRule="auto"/>
    </w:pPr>
    <w:tblPr>
      <w:tblStyleRowBandSize w:val="1"/>
      <w:tblStyleColBandSize w:val="1"/>
      <w:tblBorders>
        <w:top w:val="single" w:sz="4" w:space="0" w:color="C3EA1F" w:themeColor="accent1"/>
        <w:left w:val="single" w:sz="4" w:space="0" w:color="C3EA1F" w:themeColor="accent1"/>
        <w:bottom w:val="single" w:sz="4" w:space="0" w:color="C3EA1F" w:themeColor="accent1"/>
        <w:right w:val="single" w:sz="4" w:space="0" w:color="C3EA1F" w:themeColor="accent1"/>
      </w:tblBorders>
    </w:tblPr>
    <w:tblStylePr w:type="firstRow">
      <w:rPr>
        <w:b/>
        <w:bCs/>
        <w:color w:val="FFFFFF" w:themeColor="background1"/>
      </w:rPr>
      <w:tblPr/>
      <w:tcPr>
        <w:shd w:val="clear" w:color="auto" w:fill="C3EA1F" w:themeFill="accent1"/>
      </w:tcPr>
    </w:tblStylePr>
    <w:tblStylePr w:type="lastRow">
      <w:rPr>
        <w:b/>
        <w:bCs/>
      </w:rPr>
      <w:tblPr/>
      <w:tcPr>
        <w:tcBorders>
          <w:top w:val="double" w:sz="4" w:space="0" w:color="C3EA1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EA1F" w:themeColor="accent1"/>
          <w:right w:val="single" w:sz="4" w:space="0" w:color="C3EA1F" w:themeColor="accent1"/>
        </w:tcBorders>
      </w:tcPr>
    </w:tblStylePr>
    <w:tblStylePr w:type="band1Horz">
      <w:tblPr/>
      <w:tcPr>
        <w:tcBorders>
          <w:top w:val="single" w:sz="4" w:space="0" w:color="C3EA1F" w:themeColor="accent1"/>
          <w:bottom w:val="single" w:sz="4" w:space="0" w:color="C3EA1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EA1F" w:themeColor="accent1"/>
          <w:left w:val="nil"/>
        </w:tcBorders>
      </w:tcPr>
    </w:tblStylePr>
    <w:tblStylePr w:type="swCell">
      <w:tblPr/>
      <w:tcPr>
        <w:tcBorders>
          <w:top w:val="double" w:sz="4" w:space="0" w:color="C3EA1F" w:themeColor="accent1"/>
          <w:right w:val="nil"/>
        </w:tcBorders>
      </w:tcPr>
    </w:tblStylePr>
  </w:style>
  <w:style w:type="table" w:styleId="-321">
    <w:name w:val="List Table 3 Accent 2"/>
    <w:basedOn w:val="a4"/>
    <w:uiPriority w:val="48"/>
    <w:rsid w:val="00572222"/>
    <w:pPr>
      <w:spacing w:after="0" w:line="240" w:lineRule="auto"/>
    </w:pPr>
    <w:tblPr>
      <w:tblStyleRowBandSize w:val="1"/>
      <w:tblStyleColBandSize w:val="1"/>
      <w:tblBorders>
        <w:top w:val="single" w:sz="4" w:space="0" w:color="9DCB08" w:themeColor="accent2"/>
        <w:left w:val="single" w:sz="4" w:space="0" w:color="9DCB08" w:themeColor="accent2"/>
        <w:bottom w:val="single" w:sz="4" w:space="0" w:color="9DCB08" w:themeColor="accent2"/>
        <w:right w:val="single" w:sz="4" w:space="0" w:color="9DCB08" w:themeColor="accent2"/>
      </w:tblBorders>
    </w:tblPr>
    <w:tblStylePr w:type="firstRow">
      <w:rPr>
        <w:b/>
        <w:bCs/>
        <w:color w:val="FFFFFF" w:themeColor="background1"/>
      </w:rPr>
      <w:tblPr/>
      <w:tcPr>
        <w:shd w:val="clear" w:color="auto" w:fill="9DCB08" w:themeFill="accent2"/>
      </w:tcPr>
    </w:tblStylePr>
    <w:tblStylePr w:type="lastRow">
      <w:rPr>
        <w:b/>
        <w:bCs/>
      </w:rPr>
      <w:tblPr/>
      <w:tcPr>
        <w:tcBorders>
          <w:top w:val="double" w:sz="4" w:space="0" w:color="9DCB0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CB08" w:themeColor="accent2"/>
          <w:right w:val="single" w:sz="4" w:space="0" w:color="9DCB08" w:themeColor="accent2"/>
        </w:tcBorders>
      </w:tcPr>
    </w:tblStylePr>
    <w:tblStylePr w:type="band1Horz">
      <w:tblPr/>
      <w:tcPr>
        <w:tcBorders>
          <w:top w:val="single" w:sz="4" w:space="0" w:color="9DCB08" w:themeColor="accent2"/>
          <w:bottom w:val="single" w:sz="4" w:space="0" w:color="9DCB0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CB08" w:themeColor="accent2"/>
          <w:left w:val="nil"/>
        </w:tcBorders>
      </w:tcPr>
    </w:tblStylePr>
    <w:tblStylePr w:type="swCell">
      <w:tblPr/>
      <w:tcPr>
        <w:tcBorders>
          <w:top w:val="double" w:sz="4" w:space="0" w:color="9DCB08" w:themeColor="accent2"/>
          <w:right w:val="nil"/>
        </w:tcBorders>
      </w:tcPr>
    </w:tblStylePr>
  </w:style>
  <w:style w:type="table" w:styleId="-331">
    <w:name w:val="List Table 3 Accent 3"/>
    <w:basedOn w:val="a4"/>
    <w:uiPriority w:val="48"/>
    <w:rsid w:val="00572222"/>
    <w:pPr>
      <w:spacing w:after="0" w:line="240" w:lineRule="auto"/>
    </w:pPr>
    <w:tblPr>
      <w:tblStyleRowBandSize w:val="1"/>
      <w:tblStyleColBandSize w:val="1"/>
      <w:tblBorders>
        <w:top w:val="single" w:sz="4" w:space="0" w:color="10A48E" w:themeColor="accent3"/>
        <w:left w:val="single" w:sz="4" w:space="0" w:color="10A48E" w:themeColor="accent3"/>
        <w:bottom w:val="single" w:sz="4" w:space="0" w:color="10A48E" w:themeColor="accent3"/>
        <w:right w:val="single" w:sz="4" w:space="0" w:color="10A48E" w:themeColor="accent3"/>
      </w:tblBorders>
    </w:tblPr>
    <w:tblStylePr w:type="firstRow">
      <w:rPr>
        <w:b/>
        <w:bCs/>
        <w:color w:val="FFFFFF" w:themeColor="background1"/>
      </w:rPr>
      <w:tblPr/>
      <w:tcPr>
        <w:shd w:val="clear" w:color="auto" w:fill="10A48E" w:themeFill="accent3"/>
      </w:tcPr>
    </w:tblStylePr>
    <w:tblStylePr w:type="lastRow">
      <w:rPr>
        <w:b/>
        <w:bCs/>
      </w:rPr>
      <w:tblPr/>
      <w:tcPr>
        <w:tcBorders>
          <w:top w:val="double" w:sz="4" w:space="0" w:color="10A4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A48E" w:themeColor="accent3"/>
          <w:right w:val="single" w:sz="4" w:space="0" w:color="10A48E" w:themeColor="accent3"/>
        </w:tcBorders>
      </w:tcPr>
    </w:tblStylePr>
    <w:tblStylePr w:type="band1Horz">
      <w:tblPr/>
      <w:tcPr>
        <w:tcBorders>
          <w:top w:val="single" w:sz="4" w:space="0" w:color="10A48E" w:themeColor="accent3"/>
          <w:bottom w:val="single" w:sz="4" w:space="0" w:color="10A4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A48E" w:themeColor="accent3"/>
          <w:left w:val="nil"/>
        </w:tcBorders>
      </w:tcPr>
    </w:tblStylePr>
    <w:tblStylePr w:type="swCell">
      <w:tblPr/>
      <w:tcPr>
        <w:tcBorders>
          <w:top w:val="double" w:sz="4" w:space="0" w:color="10A48E" w:themeColor="accent3"/>
          <w:right w:val="nil"/>
        </w:tcBorders>
      </w:tcPr>
    </w:tblStylePr>
  </w:style>
  <w:style w:type="table" w:styleId="-340">
    <w:name w:val="List Table 3 Accent 4"/>
    <w:basedOn w:val="a4"/>
    <w:uiPriority w:val="48"/>
    <w:rsid w:val="00572222"/>
    <w:pPr>
      <w:spacing w:after="0" w:line="240" w:lineRule="auto"/>
    </w:pPr>
    <w:tblPr>
      <w:tblStyleRowBandSize w:val="1"/>
      <w:tblStyleColBandSize w:val="1"/>
      <w:tblBorders>
        <w:top w:val="single" w:sz="4" w:space="0" w:color="17C0A3" w:themeColor="accent4"/>
        <w:left w:val="single" w:sz="4" w:space="0" w:color="17C0A3" w:themeColor="accent4"/>
        <w:bottom w:val="single" w:sz="4" w:space="0" w:color="17C0A3" w:themeColor="accent4"/>
        <w:right w:val="single" w:sz="4" w:space="0" w:color="17C0A3" w:themeColor="accent4"/>
      </w:tblBorders>
    </w:tblPr>
    <w:tblStylePr w:type="firstRow">
      <w:rPr>
        <w:b/>
        <w:bCs/>
        <w:color w:val="FFFFFF" w:themeColor="background1"/>
      </w:rPr>
      <w:tblPr/>
      <w:tcPr>
        <w:shd w:val="clear" w:color="auto" w:fill="17C0A3" w:themeFill="accent4"/>
      </w:tcPr>
    </w:tblStylePr>
    <w:tblStylePr w:type="lastRow">
      <w:rPr>
        <w:b/>
        <w:bCs/>
      </w:rPr>
      <w:tblPr/>
      <w:tcPr>
        <w:tcBorders>
          <w:top w:val="double" w:sz="4" w:space="0" w:color="17C0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C0A3" w:themeColor="accent4"/>
          <w:right w:val="single" w:sz="4" w:space="0" w:color="17C0A3" w:themeColor="accent4"/>
        </w:tcBorders>
      </w:tcPr>
    </w:tblStylePr>
    <w:tblStylePr w:type="band1Horz">
      <w:tblPr/>
      <w:tcPr>
        <w:tcBorders>
          <w:top w:val="single" w:sz="4" w:space="0" w:color="17C0A3" w:themeColor="accent4"/>
          <w:bottom w:val="single" w:sz="4" w:space="0" w:color="17C0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C0A3" w:themeColor="accent4"/>
          <w:left w:val="nil"/>
        </w:tcBorders>
      </w:tcPr>
    </w:tblStylePr>
    <w:tblStylePr w:type="swCell">
      <w:tblPr/>
      <w:tcPr>
        <w:tcBorders>
          <w:top w:val="double" w:sz="4" w:space="0" w:color="17C0A3" w:themeColor="accent4"/>
          <w:right w:val="nil"/>
        </w:tcBorders>
      </w:tcPr>
    </w:tblStylePr>
  </w:style>
  <w:style w:type="table" w:styleId="-350">
    <w:name w:val="List Table 3 Accent 5"/>
    <w:basedOn w:val="a4"/>
    <w:uiPriority w:val="48"/>
    <w:rsid w:val="00572222"/>
    <w:pPr>
      <w:spacing w:after="0" w:line="240" w:lineRule="auto"/>
    </w:pPr>
    <w:tblPr>
      <w:tblStyleRowBandSize w:val="1"/>
      <w:tblStyleColBandSize w:val="1"/>
      <w:tblBorders>
        <w:top w:val="single" w:sz="4" w:space="0" w:color="044F44" w:themeColor="accent5"/>
        <w:left w:val="single" w:sz="4" w:space="0" w:color="044F44" w:themeColor="accent5"/>
        <w:bottom w:val="single" w:sz="4" w:space="0" w:color="044F44" w:themeColor="accent5"/>
        <w:right w:val="single" w:sz="4" w:space="0" w:color="044F44" w:themeColor="accent5"/>
      </w:tblBorders>
    </w:tblPr>
    <w:tblStylePr w:type="firstRow">
      <w:rPr>
        <w:b/>
        <w:bCs/>
        <w:color w:val="FFFFFF" w:themeColor="background1"/>
      </w:rPr>
      <w:tblPr/>
      <w:tcPr>
        <w:shd w:val="clear" w:color="auto" w:fill="044F44" w:themeFill="accent5"/>
      </w:tcPr>
    </w:tblStylePr>
    <w:tblStylePr w:type="lastRow">
      <w:rPr>
        <w:b/>
        <w:bCs/>
      </w:rPr>
      <w:tblPr/>
      <w:tcPr>
        <w:tcBorders>
          <w:top w:val="double" w:sz="4" w:space="0" w:color="044F4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4F44" w:themeColor="accent5"/>
          <w:right w:val="single" w:sz="4" w:space="0" w:color="044F44" w:themeColor="accent5"/>
        </w:tcBorders>
      </w:tcPr>
    </w:tblStylePr>
    <w:tblStylePr w:type="band1Horz">
      <w:tblPr/>
      <w:tcPr>
        <w:tcBorders>
          <w:top w:val="single" w:sz="4" w:space="0" w:color="044F44" w:themeColor="accent5"/>
          <w:bottom w:val="single" w:sz="4" w:space="0" w:color="044F4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4F44" w:themeColor="accent5"/>
          <w:left w:val="nil"/>
        </w:tcBorders>
      </w:tcPr>
    </w:tblStylePr>
    <w:tblStylePr w:type="swCell">
      <w:tblPr/>
      <w:tcPr>
        <w:tcBorders>
          <w:top w:val="double" w:sz="4" w:space="0" w:color="044F44" w:themeColor="accent5"/>
          <w:right w:val="nil"/>
        </w:tcBorders>
      </w:tcPr>
    </w:tblStylePr>
  </w:style>
  <w:style w:type="table" w:styleId="-360">
    <w:name w:val="List Table 3 Accent 6"/>
    <w:basedOn w:val="a4"/>
    <w:uiPriority w:val="48"/>
    <w:rsid w:val="00572222"/>
    <w:pPr>
      <w:spacing w:after="0" w:line="240" w:lineRule="auto"/>
    </w:pPr>
    <w:tblPr>
      <w:tblStyleRowBandSize w:val="1"/>
      <w:tblStyleColBandSize w:val="1"/>
      <w:tblBorders>
        <w:top w:val="single" w:sz="4" w:space="0" w:color="2C3644" w:themeColor="accent6"/>
        <w:left w:val="single" w:sz="4" w:space="0" w:color="2C3644" w:themeColor="accent6"/>
        <w:bottom w:val="single" w:sz="4" w:space="0" w:color="2C3644" w:themeColor="accent6"/>
        <w:right w:val="single" w:sz="4" w:space="0" w:color="2C3644" w:themeColor="accent6"/>
      </w:tblBorders>
    </w:tblPr>
    <w:tblStylePr w:type="firstRow">
      <w:rPr>
        <w:b/>
        <w:bCs/>
        <w:color w:val="FFFFFF" w:themeColor="background1"/>
      </w:rPr>
      <w:tblPr/>
      <w:tcPr>
        <w:shd w:val="clear" w:color="auto" w:fill="2C3644" w:themeFill="accent6"/>
      </w:tcPr>
    </w:tblStylePr>
    <w:tblStylePr w:type="lastRow">
      <w:rPr>
        <w:b/>
        <w:bCs/>
      </w:rPr>
      <w:tblPr/>
      <w:tcPr>
        <w:tcBorders>
          <w:top w:val="double" w:sz="4" w:space="0" w:color="2C36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644" w:themeColor="accent6"/>
          <w:right w:val="single" w:sz="4" w:space="0" w:color="2C3644" w:themeColor="accent6"/>
        </w:tcBorders>
      </w:tcPr>
    </w:tblStylePr>
    <w:tblStylePr w:type="band1Horz">
      <w:tblPr/>
      <w:tcPr>
        <w:tcBorders>
          <w:top w:val="single" w:sz="4" w:space="0" w:color="2C3644" w:themeColor="accent6"/>
          <w:bottom w:val="single" w:sz="4" w:space="0" w:color="2C36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644" w:themeColor="accent6"/>
          <w:left w:val="nil"/>
        </w:tcBorders>
      </w:tcPr>
    </w:tblStylePr>
    <w:tblStylePr w:type="swCell">
      <w:tblPr/>
      <w:tcPr>
        <w:tcBorders>
          <w:top w:val="double" w:sz="4" w:space="0" w:color="2C3644" w:themeColor="accent6"/>
          <w:right w:val="nil"/>
        </w:tcBorders>
      </w:tcPr>
    </w:tblStylePr>
  </w:style>
  <w:style w:type="table" w:styleId="-4a">
    <w:name w:val="List Table 4"/>
    <w:basedOn w:val="a4"/>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List Table 4 Accent 1"/>
    <w:basedOn w:val="a4"/>
    <w:uiPriority w:val="49"/>
    <w:rsid w:val="00572222"/>
    <w:pPr>
      <w:spacing w:after="0" w:line="240" w:lineRule="auto"/>
    </w:p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tblBorders>
    </w:tblPr>
    <w:tblStylePr w:type="firstRow">
      <w:rPr>
        <w:b/>
        <w:bCs/>
        <w:color w:val="FFFFFF" w:themeColor="background1"/>
      </w:rPr>
      <w:tblPr/>
      <w:tcPr>
        <w:tcBorders>
          <w:top w:val="single" w:sz="4" w:space="0" w:color="C3EA1F" w:themeColor="accent1"/>
          <w:left w:val="single" w:sz="4" w:space="0" w:color="C3EA1F" w:themeColor="accent1"/>
          <w:bottom w:val="single" w:sz="4" w:space="0" w:color="C3EA1F" w:themeColor="accent1"/>
          <w:right w:val="single" w:sz="4" w:space="0" w:color="C3EA1F" w:themeColor="accent1"/>
          <w:insideH w:val="nil"/>
        </w:tcBorders>
        <w:shd w:val="clear" w:color="auto" w:fill="C3EA1F" w:themeFill="accent1"/>
      </w:tcPr>
    </w:tblStylePr>
    <w:tblStylePr w:type="lastRow">
      <w:rPr>
        <w:b/>
        <w:bCs/>
      </w:rPr>
      <w:tblPr/>
      <w:tcPr>
        <w:tcBorders>
          <w:top w:val="double" w:sz="4" w:space="0" w:color="DBF278" w:themeColor="accent1" w:themeTint="99"/>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421">
    <w:name w:val="List Table 4 Accent 2"/>
    <w:basedOn w:val="a4"/>
    <w:uiPriority w:val="49"/>
    <w:rsid w:val="00572222"/>
    <w:pPr>
      <w:spacing w:after="0" w:line="240" w:lineRule="auto"/>
    </w:p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tblBorders>
    </w:tblPr>
    <w:tblStylePr w:type="firstRow">
      <w:rPr>
        <w:b/>
        <w:bCs/>
        <w:color w:val="FFFFFF" w:themeColor="background1"/>
      </w:rPr>
      <w:tblPr/>
      <w:tcPr>
        <w:tcBorders>
          <w:top w:val="single" w:sz="4" w:space="0" w:color="9DCB08" w:themeColor="accent2"/>
          <w:left w:val="single" w:sz="4" w:space="0" w:color="9DCB08" w:themeColor="accent2"/>
          <w:bottom w:val="single" w:sz="4" w:space="0" w:color="9DCB08" w:themeColor="accent2"/>
          <w:right w:val="single" w:sz="4" w:space="0" w:color="9DCB08" w:themeColor="accent2"/>
          <w:insideH w:val="nil"/>
        </w:tcBorders>
        <w:shd w:val="clear" w:color="auto" w:fill="9DCB08" w:themeFill="accent2"/>
      </w:tcPr>
    </w:tblStylePr>
    <w:tblStylePr w:type="lastRow">
      <w:rPr>
        <w:b/>
        <w:bCs/>
      </w:rPr>
      <w:tblPr/>
      <w:tcPr>
        <w:tcBorders>
          <w:top w:val="double" w:sz="4" w:space="0" w:color="D0F852" w:themeColor="accent2" w:themeTint="99"/>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431">
    <w:name w:val="List Table 4 Accent 3"/>
    <w:basedOn w:val="a4"/>
    <w:uiPriority w:val="49"/>
    <w:rsid w:val="00572222"/>
    <w:pPr>
      <w:spacing w:after="0" w:line="240" w:lineRule="auto"/>
    </w:p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tblBorders>
    </w:tblPr>
    <w:tblStylePr w:type="firstRow">
      <w:rPr>
        <w:b/>
        <w:bCs/>
        <w:color w:val="FFFFFF" w:themeColor="background1"/>
      </w:rPr>
      <w:tblPr/>
      <w:tcPr>
        <w:tcBorders>
          <w:top w:val="single" w:sz="4" w:space="0" w:color="10A48E" w:themeColor="accent3"/>
          <w:left w:val="single" w:sz="4" w:space="0" w:color="10A48E" w:themeColor="accent3"/>
          <w:bottom w:val="single" w:sz="4" w:space="0" w:color="10A48E" w:themeColor="accent3"/>
          <w:right w:val="single" w:sz="4" w:space="0" w:color="10A48E" w:themeColor="accent3"/>
          <w:insideH w:val="nil"/>
        </w:tcBorders>
        <w:shd w:val="clear" w:color="auto" w:fill="10A48E" w:themeFill="accent3"/>
      </w:tcPr>
    </w:tblStylePr>
    <w:tblStylePr w:type="lastRow">
      <w:rPr>
        <w:b/>
        <w:bCs/>
      </w:rPr>
      <w:tblPr/>
      <w:tcPr>
        <w:tcBorders>
          <w:top w:val="double" w:sz="4" w:space="0" w:color="4AEDD5" w:themeColor="accent3" w:themeTint="99"/>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440">
    <w:name w:val="List Table 4 Accent 4"/>
    <w:basedOn w:val="a4"/>
    <w:uiPriority w:val="49"/>
    <w:rsid w:val="00572222"/>
    <w:pPr>
      <w:spacing w:after="0" w:line="240" w:lineRule="auto"/>
    </w:p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tblBorders>
    </w:tblPr>
    <w:tblStylePr w:type="firstRow">
      <w:rPr>
        <w:b/>
        <w:bCs/>
        <w:color w:val="FFFFFF" w:themeColor="background1"/>
      </w:rPr>
      <w:tblPr/>
      <w:tcPr>
        <w:tcBorders>
          <w:top w:val="single" w:sz="4" w:space="0" w:color="17C0A3" w:themeColor="accent4"/>
          <w:left w:val="single" w:sz="4" w:space="0" w:color="17C0A3" w:themeColor="accent4"/>
          <w:bottom w:val="single" w:sz="4" w:space="0" w:color="17C0A3" w:themeColor="accent4"/>
          <w:right w:val="single" w:sz="4" w:space="0" w:color="17C0A3" w:themeColor="accent4"/>
          <w:insideH w:val="nil"/>
        </w:tcBorders>
        <w:shd w:val="clear" w:color="auto" w:fill="17C0A3" w:themeFill="accent4"/>
      </w:tcPr>
    </w:tblStylePr>
    <w:tblStylePr w:type="lastRow">
      <w:rPr>
        <w:b/>
        <w:bCs/>
      </w:rPr>
      <w:tblPr/>
      <w:tcPr>
        <w:tcBorders>
          <w:top w:val="double" w:sz="4" w:space="0" w:color="60ECD4" w:themeColor="accent4" w:themeTint="99"/>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450">
    <w:name w:val="List Table 4 Accent 5"/>
    <w:basedOn w:val="a4"/>
    <w:uiPriority w:val="49"/>
    <w:rsid w:val="00572222"/>
    <w:pPr>
      <w:spacing w:after="0" w:line="240" w:lineRule="auto"/>
    </w:p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tblBorders>
    </w:tblPr>
    <w:tblStylePr w:type="firstRow">
      <w:rPr>
        <w:b/>
        <w:bCs/>
        <w:color w:val="FFFFFF" w:themeColor="background1"/>
      </w:rPr>
      <w:tblPr/>
      <w:tcPr>
        <w:tcBorders>
          <w:top w:val="single" w:sz="4" w:space="0" w:color="044F44" w:themeColor="accent5"/>
          <w:left w:val="single" w:sz="4" w:space="0" w:color="044F44" w:themeColor="accent5"/>
          <w:bottom w:val="single" w:sz="4" w:space="0" w:color="044F44" w:themeColor="accent5"/>
          <w:right w:val="single" w:sz="4" w:space="0" w:color="044F44" w:themeColor="accent5"/>
          <w:insideH w:val="nil"/>
        </w:tcBorders>
        <w:shd w:val="clear" w:color="auto" w:fill="044F44" w:themeFill="accent5"/>
      </w:tcPr>
    </w:tblStylePr>
    <w:tblStylePr w:type="lastRow">
      <w:rPr>
        <w:b/>
        <w:bCs/>
      </w:rPr>
      <w:tblPr/>
      <w:tcPr>
        <w:tcBorders>
          <w:top w:val="double" w:sz="4" w:space="0" w:color="0CF1CF" w:themeColor="accent5" w:themeTint="99"/>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460">
    <w:name w:val="List Table 4 Accent 6"/>
    <w:basedOn w:val="a4"/>
    <w:uiPriority w:val="49"/>
    <w:rsid w:val="00572222"/>
    <w:pPr>
      <w:spacing w:after="0" w:line="240" w:lineRule="auto"/>
    </w:p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tblBorders>
    </w:tblPr>
    <w:tblStylePr w:type="firstRow">
      <w:rPr>
        <w:b/>
        <w:bCs/>
        <w:color w:val="FFFFFF" w:themeColor="background1"/>
      </w:rPr>
      <w:tblPr/>
      <w:tcPr>
        <w:tcBorders>
          <w:top w:val="single" w:sz="4" w:space="0" w:color="2C3644" w:themeColor="accent6"/>
          <w:left w:val="single" w:sz="4" w:space="0" w:color="2C3644" w:themeColor="accent6"/>
          <w:bottom w:val="single" w:sz="4" w:space="0" w:color="2C3644" w:themeColor="accent6"/>
          <w:right w:val="single" w:sz="4" w:space="0" w:color="2C3644" w:themeColor="accent6"/>
          <w:insideH w:val="nil"/>
        </w:tcBorders>
        <w:shd w:val="clear" w:color="auto" w:fill="2C3644" w:themeFill="accent6"/>
      </w:tcPr>
    </w:tblStylePr>
    <w:tblStylePr w:type="lastRow">
      <w:rPr>
        <w:b/>
        <w:bCs/>
      </w:rPr>
      <w:tblPr/>
      <w:tcPr>
        <w:tcBorders>
          <w:top w:val="double" w:sz="4" w:space="0" w:color="6D83A1" w:themeColor="accent6" w:themeTint="99"/>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5a">
    <w:name w:val="List Table 5 Dark"/>
    <w:basedOn w:val="a4"/>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
    <w:name w:val="List Table 5 Dark Accent 1"/>
    <w:basedOn w:val="a4"/>
    <w:uiPriority w:val="50"/>
    <w:rsid w:val="00572222"/>
    <w:pPr>
      <w:spacing w:after="0" w:line="240" w:lineRule="auto"/>
    </w:pPr>
    <w:rPr>
      <w:color w:val="FFFFFF" w:themeColor="background1"/>
    </w:rPr>
    <w:tblPr>
      <w:tblStyleRowBandSize w:val="1"/>
      <w:tblStyleColBandSize w:val="1"/>
      <w:tblBorders>
        <w:top w:val="single" w:sz="24" w:space="0" w:color="C3EA1F" w:themeColor="accent1"/>
        <w:left w:val="single" w:sz="24" w:space="0" w:color="C3EA1F" w:themeColor="accent1"/>
        <w:bottom w:val="single" w:sz="24" w:space="0" w:color="C3EA1F" w:themeColor="accent1"/>
        <w:right w:val="single" w:sz="24" w:space="0" w:color="C3EA1F" w:themeColor="accent1"/>
      </w:tblBorders>
    </w:tblPr>
    <w:tcPr>
      <w:shd w:val="clear" w:color="auto" w:fill="C3EA1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
    <w:name w:val="List Table 5 Dark Accent 2"/>
    <w:basedOn w:val="a4"/>
    <w:uiPriority w:val="50"/>
    <w:rsid w:val="00572222"/>
    <w:pPr>
      <w:spacing w:after="0" w:line="240" w:lineRule="auto"/>
    </w:pPr>
    <w:rPr>
      <w:color w:val="FFFFFF" w:themeColor="background1"/>
    </w:rPr>
    <w:tblPr>
      <w:tblStyleRowBandSize w:val="1"/>
      <w:tblStyleColBandSize w:val="1"/>
      <w:tblBorders>
        <w:top w:val="single" w:sz="24" w:space="0" w:color="9DCB08" w:themeColor="accent2"/>
        <w:left w:val="single" w:sz="24" w:space="0" w:color="9DCB08" w:themeColor="accent2"/>
        <w:bottom w:val="single" w:sz="24" w:space="0" w:color="9DCB08" w:themeColor="accent2"/>
        <w:right w:val="single" w:sz="24" w:space="0" w:color="9DCB08" w:themeColor="accent2"/>
      </w:tblBorders>
    </w:tblPr>
    <w:tcPr>
      <w:shd w:val="clear" w:color="auto" w:fill="9DCB0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
    <w:name w:val="List Table 5 Dark Accent 3"/>
    <w:basedOn w:val="a4"/>
    <w:uiPriority w:val="50"/>
    <w:rsid w:val="00572222"/>
    <w:pPr>
      <w:spacing w:after="0" w:line="240" w:lineRule="auto"/>
    </w:pPr>
    <w:rPr>
      <w:color w:val="FFFFFF" w:themeColor="background1"/>
    </w:rPr>
    <w:tblPr>
      <w:tblStyleRowBandSize w:val="1"/>
      <w:tblStyleColBandSize w:val="1"/>
      <w:tblBorders>
        <w:top w:val="single" w:sz="24" w:space="0" w:color="10A48E" w:themeColor="accent3"/>
        <w:left w:val="single" w:sz="24" w:space="0" w:color="10A48E" w:themeColor="accent3"/>
        <w:bottom w:val="single" w:sz="24" w:space="0" w:color="10A48E" w:themeColor="accent3"/>
        <w:right w:val="single" w:sz="24" w:space="0" w:color="10A48E" w:themeColor="accent3"/>
      </w:tblBorders>
    </w:tblPr>
    <w:tcPr>
      <w:shd w:val="clear" w:color="auto" w:fill="10A4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572222"/>
    <w:pPr>
      <w:spacing w:after="0" w:line="240" w:lineRule="auto"/>
    </w:pPr>
    <w:rPr>
      <w:color w:val="FFFFFF" w:themeColor="background1"/>
    </w:rPr>
    <w:tblPr>
      <w:tblStyleRowBandSize w:val="1"/>
      <w:tblStyleColBandSize w:val="1"/>
      <w:tblBorders>
        <w:top w:val="single" w:sz="24" w:space="0" w:color="17C0A3" w:themeColor="accent4"/>
        <w:left w:val="single" w:sz="24" w:space="0" w:color="17C0A3" w:themeColor="accent4"/>
        <w:bottom w:val="single" w:sz="24" w:space="0" w:color="17C0A3" w:themeColor="accent4"/>
        <w:right w:val="single" w:sz="24" w:space="0" w:color="17C0A3" w:themeColor="accent4"/>
      </w:tblBorders>
    </w:tblPr>
    <w:tcPr>
      <w:shd w:val="clear" w:color="auto" w:fill="17C0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572222"/>
    <w:pPr>
      <w:spacing w:after="0" w:line="240" w:lineRule="auto"/>
    </w:pPr>
    <w:rPr>
      <w:color w:val="FFFFFF" w:themeColor="background1"/>
    </w:rPr>
    <w:tblPr>
      <w:tblStyleRowBandSize w:val="1"/>
      <w:tblStyleColBandSize w:val="1"/>
      <w:tblBorders>
        <w:top w:val="single" w:sz="24" w:space="0" w:color="044F44" w:themeColor="accent5"/>
        <w:left w:val="single" w:sz="24" w:space="0" w:color="044F44" w:themeColor="accent5"/>
        <w:bottom w:val="single" w:sz="24" w:space="0" w:color="044F44" w:themeColor="accent5"/>
        <w:right w:val="single" w:sz="24" w:space="0" w:color="044F44" w:themeColor="accent5"/>
      </w:tblBorders>
    </w:tblPr>
    <w:tcPr>
      <w:shd w:val="clear" w:color="auto" w:fill="044F4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572222"/>
    <w:pPr>
      <w:spacing w:after="0" w:line="240" w:lineRule="auto"/>
    </w:pPr>
    <w:rPr>
      <w:color w:val="FFFFFF" w:themeColor="background1"/>
    </w:rPr>
    <w:tblPr>
      <w:tblStyleRowBandSize w:val="1"/>
      <w:tblStyleColBandSize w:val="1"/>
      <w:tblBorders>
        <w:top w:val="single" w:sz="24" w:space="0" w:color="2C3644" w:themeColor="accent6"/>
        <w:left w:val="single" w:sz="24" w:space="0" w:color="2C3644" w:themeColor="accent6"/>
        <w:bottom w:val="single" w:sz="24" w:space="0" w:color="2C3644" w:themeColor="accent6"/>
        <w:right w:val="single" w:sz="24" w:space="0" w:color="2C3644" w:themeColor="accent6"/>
      </w:tblBorders>
    </w:tblPr>
    <w:tcPr>
      <w:shd w:val="clear" w:color="auto" w:fill="2C36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List Table 6 Colorful Accent 1"/>
    <w:basedOn w:val="a4"/>
    <w:uiPriority w:val="51"/>
    <w:rsid w:val="00572222"/>
    <w:pPr>
      <w:spacing w:after="0" w:line="240" w:lineRule="auto"/>
    </w:pPr>
    <w:rPr>
      <w:color w:val="95B511" w:themeColor="accent1" w:themeShade="BF"/>
    </w:rPr>
    <w:tblPr>
      <w:tblStyleRowBandSize w:val="1"/>
      <w:tblStyleColBandSize w:val="1"/>
      <w:tblBorders>
        <w:top w:val="single" w:sz="4" w:space="0" w:color="C3EA1F" w:themeColor="accent1"/>
        <w:bottom w:val="single" w:sz="4" w:space="0" w:color="C3EA1F" w:themeColor="accent1"/>
      </w:tblBorders>
    </w:tblPr>
    <w:tblStylePr w:type="firstRow">
      <w:rPr>
        <w:b/>
        <w:bCs/>
      </w:rPr>
      <w:tblPr/>
      <w:tcPr>
        <w:tcBorders>
          <w:bottom w:val="single" w:sz="4" w:space="0" w:color="C3EA1F" w:themeColor="accent1"/>
        </w:tcBorders>
      </w:tcPr>
    </w:tblStylePr>
    <w:tblStylePr w:type="lastRow">
      <w:rPr>
        <w:b/>
        <w:bCs/>
      </w:rPr>
      <w:tblPr/>
      <w:tcPr>
        <w:tcBorders>
          <w:top w:val="double" w:sz="4" w:space="0" w:color="C3EA1F" w:themeColor="accent1"/>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621">
    <w:name w:val="List Table 6 Colorful Accent 2"/>
    <w:basedOn w:val="a4"/>
    <w:uiPriority w:val="51"/>
    <w:rsid w:val="00572222"/>
    <w:pPr>
      <w:spacing w:after="0" w:line="240" w:lineRule="auto"/>
    </w:pPr>
    <w:rPr>
      <w:color w:val="749706" w:themeColor="accent2" w:themeShade="BF"/>
    </w:rPr>
    <w:tblPr>
      <w:tblStyleRowBandSize w:val="1"/>
      <w:tblStyleColBandSize w:val="1"/>
      <w:tblBorders>
        <w:top w:val="single" w:sz="4" w:space="0" w:color="9DCB08" w:themeColor="accent2"/>
        <w:bottom w:val="single" w:sz="4" w:space="0" w:color="9DCB08" w:themeColor="accent2"/>
      </w:tblBorders>
    </w:tblPr>
    <w:tblStylePr w:type="firstRow">
      <w:rPr>
        <w:b/>
        <w:bCs/>
      </w:rPr>
      <w:tblPr/>
      <w:tcPr>
        <w:tcBorders>
          <w:bottom w:val="single" w:sz="4" w:space="0" w:color="9DCB08" w:themeColor="accent2"/>
        </w:tcBorders>
      </w:tcPr>
    </w:tblStylePr>
    <w:tblStylePr w:type="lastRow">
      <w:rPr>
        <w:b/>
        <w:bCs/>
      </w:rPr>
      <w:tblPr/>
      <w:tcPr>
        <w:tcBorders>
          <w:top w:val="double" w:sz="4" w:space="0" w:color="9DCB08" w:themeColor="accent2"/>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631">
    <w:name w:val="List Table 6 Colorful Accent 3"/>
    <w:basedOn w:val="a4"/>
    <w:uiPriority w:val="51"/>
    <w:rsid w:val="00572222"/>
    <w:pPr>
      <w:spacing w:after="0" w:line="240" w:lineRule="auto"/>
    </w:pPr>
    <w:rPr>
      <w:color w:val="0C7A6A" w:themeColor="accent3" w:themeShade="BF"/>
    </w:rPr>
    <w:tblPr>
      <w:tblStyleRowBandSize w:val="1"/>
      <w:tblStyleColBandSize w:val="1"/>
      <w:tblBorders>
        <w:top w:val="single" w:sz="4" w:space="0" w:color="10A48E" w:themeColor="accent3"/>
        <w:bottom w:val="single" w:sz="4" w:space="0" w:color="10A48E" w:themeColor="accent3"/>
      </w:tblBorders>
    </w:tblPr>
    <w:tblStylePr w:type="firstRow">
      <w:rPr>
        <w:b/>
        <w:bCs/>
      </w:rPr>
      <w:tblPr/>
      <w:tcPr>
        <w:tcBorders>
          <w:bottom w:val="single" w:sz="4" w:space="0" w:color="10A48E" w:themeColor="accent3"/>
        </w:tcBorders>
      </w:tcPr>
    </w:tblStylePr>
    <w:tblStylePr w:type="lastRow">
      <w:rPr>
        <w:b/>
        <w:bCs/>
      </w:rPr>
      <w:tblPr/>
      <w:tcPr>
        <w:tcBorders>
          <w:top w:val="double" w:sz="4" w:space="0" w:color="10A48E" w:themeColor="accent3"/>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640">
    <w:name w:val="List Table 6 Colorful Accent 4"/>
    <w:basedOn w:val="a4"/>
    <w:uiPriority w:val="51"/>
    <w:rsid w:val="00572222"/>
    <w:pPr>
      <w:spacing w:after="0" w:line="240" w:lineRule="auto"/>
    </w:pPr>
    <w:rPr>
      <w:color w:val="118F79" w:themeColor="accent4" w:themeShade="BF"/>
    </w:rPr>
    <w:tblPr>
      <w:tblStyleRowBandSize w:val="1"/>
      <w:tblStyleColBandSize w:val="1"/>
      <w:tblBorders>
        <w:top w:val="single" w:sz="4" w:space="0" w:color="17C0A3" w:themeColor="accent4"/>
        <w:bottom w:val="single" w:sz="4" w:space="0" w:color="17C0A3" w:themeColor="accent4"/>
      </w:tblBorders>
    </w:tblPr>
    <w:tblStylePr w:type="firstRow">
      <w:rPr>
        <w:b/>
        <w:bCs/>
      </w:rPr>
      <w:tblPr/>
      <w:tcPr>
        <w:tcBorders>
          <w:bottom w:val="single" w:sz="4" w:space="0" w:color="17C0A3" w:themeColor="accent4"/>
        </w:tcBorders>
      </w:tcPr>
    </w:tblStylePr>
    <w:tblStylePr w:type="lastRow">
      <w:rPr>
        <w:b/>
        <w:bCs/>
      </w:rPr>
      <w:tblPr/>
      <w:tcPr>
        <w:tcBorders>
          <w:top w:val="double" w:sz="4" w:space="0" w:color="17C0A3" w:themeColor="accent4"/>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650">
    <w:name w:val="List Table 6 Colorful Accent 5"/>
    <w:basedOn w:val="a4"/>
    <w:uiPriority w:val="51"/>
    <w:rsid w:val="00572222"/>
    <w:pPr>
      <w:spacing w:after="0" w:line="240" w:lineRule="auto"/>
    </w:pPr>
    <w:rPr>
      <w:color w:val="033B32" w:themeColor="accent5" w:themeShade="BF"/>
    </w:rPr>
    <w:tblPr>
      <w:tblStyleRowBandSize w:val="1"/>
      <w:tblStyleColBandSize w:val="1"/>
      <w:tblBorders>
        <w:top w:val="single" w:sz="4" w:space="0" w:color="044F44" w:themeColor="accent5"/>
        <w:bottom w:val="single" w:sz="4" w:space="0" w:color="044F44" w:themeColor="accent5"/>
      </w:tblBorders>
    </w:tblPr>
    <w:tblStylePr w:type="firstRow">
      <w:rPr>
        <w:b/>
        <w:bCs/>
      </w:rPr>
      <w:tblPr/>
      <w:tcPr>
        <w:tcBorders>
          <w:bottom w:val="single" w:sz="4" w:space="0" w:color="044F44" w:themeColor="accent5"/>
        </w:tcBorders>
      </w:tcPr>
    </w:tblStylePr>
    <w:tblStylePr w:type="lastRow">
      <w:rPr>
        <w:b/>
        <w:bCs/>
      </w:rPr>
      <w:tblPr/>
      <w:tcPr>
        <w:tcBorders>
          <w:top w:val="double" w:sz="4" w:space="0" w:color="044F44" w:themeColor="accent5"/>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660">
    <w:name w:val="List Table 6 Colorful Accent 6"/>
    <w:basedOn w:val="a4"/>
    <w:uiPriority w:val="51"/>
    <w:rsid w:val="00572222"/>
    <w:pPr>
      <w:spacing w:after="0" w:line="240" w:lineRule="auto"/>
    </w:pPr>
    <w:rPr>
      <w:color w:val="212832" w:themeColor="accent6" w:themeShade="BF"/>
    </w:rPr>
    <w:tblPr>
      <w:tblStyleRowBandSize w:val="1"/>
      <w:tblStyleColBandSize w:val="1"/>
      <w:tblBorders>
        <w:top w:val="single" w:sz="4" w:space="0" w:color="2C3644" w:themeColor="accent6"/>
        <w:bottom w:val="single" w:sz="4" w:space="0" w:color="2C3644" w:themeColor="accent6"/>
      </w:tblBorders>
    </w:tblPr>
    <w:tblStylePr w:type="firstRow">
      <w:rPr>
        <w:b/>
        <w:bCs/>
      </w:rPr>
      <w:tblPr/>
      <w:tcPr>
        <w:tcBorders>
          <w:bottom w:val="single" w:sz="4" w:space="0" w:color="2C3644" w:themeColor="accent6"/>
        </w:tcBorders>
      </w:tcPr>
    </w:tblStylePr>
    <w:tblStylePr w:type="lastRow">
      <w:rPr>
        <w:b/>
        <w:bCs/>
      </w:rPr>
      <w:tblPr/>
      <w:tcPr>
        <w:tcBorders>
          <w:top w:val="double" w:sz="4" w:space="0" w:color="2C3644" w:themeColor="accent6"/>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70">
    <w:name w:val="List Table 7 Colorful"/>
    <w:basedOn w:val="a4"/>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572222"/>
    <w:pPr>
      <w:spacing w:after="0" w:line="240" w:lineRule="auto"/>
    </w:pPr>
    <w:rPr>
      <w:color w:val="95B5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EA1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EA1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EA1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EA1F" w:themeColor="accent1"/>
        </w:tcBorders>
        <w:shd w:val="clear" w:color="auto" w:fill="FFFFFF" w:themeFill="background1"/>
      </w:tcPr>
    </w:tblStylePr>
    <w:tblStylePr w:type="band1Vert">
      <w:tblPr/>
      <w:tcPr>
        <w:shd w:val="clear" w:color="auto" w:fill="F3FAD2" w:themeFill="accent1" w:themeFillTint="33"/>
      </w:tcPr>
    </w:tblStylePr>
    <w:tblStylePr w:type="band1Horz">
      <w:tblPr/>
      <w:tcPr>
        <w:shd w:val="clear" w:color="auto" w:fill="F3F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572222"/>
    <w:pPr>
      <w:spacing w:after="0" w:line="240" w:lineRule="auto"/>
    </w:pPr>
    <w:rPr>
      <w:color w:val="74970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CB0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CB0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CB0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CB08" w:themeColor="accent2"/>
        </w:tcBorders>
        <w:shd w:val="clear" w:color="auto" w:fill="FFFFFF" w:themeFill="background1"/>
      </w:tcPr>
    </w:tblStylePr>
    <w:tblStylePr w:type="band1Vert">
      <w:tblPr/>
      <w:tcPr>
        <w:shd w:val="clear" w:color="auto" w:fill="EFFCC5" w:themeFill="accent2" w:themeFillTint="33"/>
      </w:tcPr>
    </w:tblStylePr>
    <w:tblStylePr w:type="band1Horz">
      <w:tblPr/>
      <w:tcPr>
        <w:shd w:val="clear" w:color="auto" w:fill="EFFCC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572222"/>
    <w:pPr>
      <w:spacing w:after="0" w:line="240" w:lineRule="auto"/>
    </w:pPr>
    <w:rPr>
      <w:color w:val="0C7A6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A4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A4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A4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A48E" w:themeColor="accent3"/>
        </w:tcBorders>
        <w:shd w:val="clear" w:color="auto" w:fill="FFFFFF" w:themeFill="background1"/>
      </w:tcPr>
    </w:tblStylePr>
    <w:tblStylePr w:type="band1Vert">
      <w:tblPr/>
      <w:tcPr>
        <w:shd w:val="clear" w:color="auto" w:fill="C2F9F1" w:themeFill="accent3" w:themeFillTint="33"/>
      </w:tcPr>
    </w:tblStylePr>
    <w:tblStylePr w:type="band1Horz">
      <w:tblPr/>
      <w:tcPr>
        <w:shd w:val="clear" w:color="auto" w:fill="C2F9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572222"/>
    <w:pPr>
      <w:spacing w:after="0" w:line="240" w:lineRule="auto"/>
    </w:pPr>
    <w:rPr>
      <w:color w:val="118F7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C0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C0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C0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C0A3" w:themeColor="accent4"/>
        </w:tcBorders>
        <w:shd w:val="clear" w:color="auto" w:fill="FFFFFF" w:themeFill="background1"/>
      </w:tcPr>
    </w:tblStylePr>
    <w:tblStylePr w:type="band1Vert">
      <w:tblPr/>
      <w:tcPr>
        <w:shd w:val="clear" w:color="auto" w:fill="CAF8F0" w:themeFill="accent4" w:themeFillTint="33"/>
      </w:tcPr>
    </w:tblStylePr>
    <w:tblStylePr w:type="band1Horz">
      <w:tblPr/>
      <w:tcPr>
        <w:shd w:val="clear" w:color="auto" w:fill="CAF8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572222"/>
    <w:pPr>
      <w:spacing w:after="0" w:line="240" w:lineRule="auto"/>
    </w:pPr>
    <w:rPr>
      <w:color w:val="033B3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4F4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4F4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4F4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4F44" w:themeColor="accent5"/>
        </w:tcBorders>
        <w:shd w:val="clear" w:color="auto" w:fill="FFFFFF" w:themeFill="background1"/>
      </w:tcPr>
    </w:tblStylePr>
    <w:tblStylePr w:type="band1Vert">
      <w:tblPr/>
      <w:tcPr>
        <w:shd w:val="clear" w:color="auto" w:fill="ADFBEF" w:themeFill="accent5" w:themeFillTint="33"/>
      </w:tcPr>
    </w:tblStylePr>
    <w:tblStylePr w:type="band1Horz">
      <w:tblPr/>
      <w:tcPr>
        <w:shd w:val="clear" w:color="auto" w:fill="ADF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572222"/>
    <w:pPr>
      <w:spacing w:after="0" w:line="240" w:lineRule="auto"/>
    </w:pPr>
    <w:rPr>
      <w:color w:val="2128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36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36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36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3644" w:themeColor="accent6"/>
        </w:tcBorders>
        <w:shd w:val="clear" w:color="auto" w:fill="FFFFFF" w:themeFill="background1"/>
      </w:tcPr>
    </w:tblStylePr>
    <w:tblStylePr w:type="band1Vert">
      <w:tblPr/>
      <w:tcPr>
        <w:shd w:val="clear" w:color="auto" w:fill="CED5DF" w:themeFill="accent6" w:themeFillTint="33"/>
      </w:tcPr>
    </w:tblStylePr>
    <w:tblStylePr w:type="band1Horz">
      <w:tblPr/>
      <w:tcPr>
        <w:shd w:val="clear" w:color="auto" w:fill="CED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2">
    <w:name w:val="macro"/>
    <w:link w:val="affff3"/>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affff3">
    <w:name w:val="Текст макроса Знак"/>
    <w:basedOn w:val="a3"/>
    <w:link w:val="affff2"/>
    <w:uiPriority w:val="99"/>
    <w:semiHidden/>
    <w:rsid w:val="00572222"/>
    <w:rPr>
      <w:rFonts w:ascii="Consolas" w:hAnsi="Consolas"/>
      <w:kern w:val="16"/>
      <w:sz w:val="22"/>
      <w14:ligatures w14:val="standardContextual"/>
      <w14:numForm w14:val="oldStyle"/>
      <w14:numSpacing w14:val="proportional"/>
      <w14:cntxtAlts/>
    </w:rPr>
  </w:style>
  <w:style w:type="table" w:styleId="12">
    <w:name w:val="Medium Grid 1"/>
    <w:basedOn w:val="a4"/>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semiHidden/>
    <w:unhideWhenUsed/>
    <w:rsid w:val="00572222"/>
    <w:pPr>
      <w:spacing w:after="0" w:line="240" w:lineRule="auto"/>
    </w:pPr>
    <w:tblPr>
      <w:tblStyleRowBandSize w:val="1"/>
      <w:tblStyleColBandSize w:val="1"/>
      <w:tblBorders>
        <w:top w:val="single" w:sz="8"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single" w:sz="8" w:space="0" w:color="D2EF57" w:themeColor="accent1" w:themeTint="BF"/>
        <w:insideV w:val="single" w:sz="8" w:space="0" w:color="D2EF57" w:themeColor="accent1" w:themeTint="BF"/>
      </w:tblBorders>
    </w:tblPr>
    <w:tcPr>
      <w:shd w:val="clear" w:color="auto" w:fill="F0F9C7" w:themeFill="accent1" w:themeFillTint="3F"/>
    </w:tcPr>
    <w:tblStylePr w:type="firstRow">
      <w:rPr>
        <w:b/>
        <w:bCs/>
      </w:rPr>
    </w:tblStylePr>
    <w:tblStylePr w:type="lastRow">
      <w:rPr>
        <w:b/>
        <w:bCs/>
      </w:rPr>
      <w:tblPr/>
      <w:tcPr>
        <w:tcBorders>
          <w:top w:val="single" w:sz="18" w:space="0" w:color="D2EF57" w:themeColor="accent1" w:themeTint="BF"/>
        </w:tcBorders>
      </w:tcPr>
    </w:tblStylePr>
    <w:tblStylePr w:type="firstCol">
      <w:rPr>
        <w:b/>
        <w:bCs/>
      </w:rPr>
    </w:tblStylePr>
    <w:tblStylePr w:type="lastCol">
      <w:rPr>
        <w:b/>
        <w:bCs/>
      </w:rPr>
    </w:tblStylePr>
    <w:tblStylePr w:type="band1Vert">
      <w:tblPr/>
      <w:tcPr>
        <w:shd w:val="clear" w:color="auto" w:fill="E1F48F" w:themeFill="accent1" w:themeFillTint="7F"/>
      </w:tcPr>
    </w:tblStylePr>
    <w:tblStylePr w:type="band1Horz">
      <w:tblPr/>
      <w:tcPr>
        <w:shd w:val="clear" w:color="auto" w:fill="E1F48F" w:themeFill="accent1" w:themeFillTint="7F"/>
      </w:tcPr>
    </w:tblStylePr>
  </w:style>
  <w:style w:type="table" w:styleId="1-2">
    <w:name w:val="Medium Grid 1 Accent 2"/>
    <w:basedOn w:val="a4"/>
    <w:uiPriority w:val="67"/>
    <w:semiHidden/>
    <w:unhideWhenUsed/>
    <w:rsid w:val="00572222"/>
    <w:pPr>
      <w:spacing w:after="0" w:line="240" w:lineRule="auto"/>
    </w:pPr>
    <w:tblPr>
      <w:tblStyleRowBandSize w:val="1"/>
      <w:tblStyleColBandSize w:val="1"/>
      <w:tblBorders>
        <w:top w:val="single" w:sz="8"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single" w:sz="8" w:space="0" w:color="C4F627" w:themeColor="accent2" w:themeTint="BF"/>
        <w:insideV w:val="single" w:sz="8" w:space="0" w:color="C4F627" w:themeColor="accent2" w:themeTint="BF"/>
      </w:tblBorders>
    </w:tblPr>
    <w:tcPr>
      <w:shd w:val="clear" w:color="auto" w:fill="EBFCB7" w:themeFill="accent2" w:themeFillTint="3F"/>
    </w:tcPr>
    <w:tblStylePr w:type="firstRow">
      <w:rPr>
        <w:b/>
        <w:bCs/>
      </w:rPr>
    </w:tblStylePr>
    <w:tblStylePr w:type="lastRow">
      <w:rPr>
        <w:b/>
        <w:bCs/>
      </w:rPr>
      <w:tblPr/>
      <w:tcPr>
        <w:tcBorders>
          <w:top w:val="single" w:sz="18" w:space="0" w:color="C4F627" w:themeColor="accent2" w:themeTint="BF"/>
        </w:tcBorders>
      </w:tcPr>
    </w:tblStylePr>
    <w:tblStylePr w:type="firstCol">
      <w:rPr>
        <w:b/>
        <w:bCs/>
      </w:rPr>
    </w:tblStylePr>
    <w:tblStylePr w:type="lastCol">
      <w:rPr>
        <w:b/>
        <w:bCs/>
      </w:rPr>
    </w:tblStylePr>
    <w:tblStylePr w:type="band1Vert">
      <w:tblPr/>
      <w:tcPr>
        <w:shd w:val="clear" w:color="auto" w:fill="D8F96F" w:themeFill="accent2" w:themeFillTint="7F"/>
      </w:tcPr>
    </w:tblStylePr>
    <w:tblStylePr w:type="band1Horz">
      <w:tblPr/>
      <w:tcPr>
        <w:shd w:val="clear" w:color="auto" w:fill="D8F96F" w:themeFill="accent2" w:themeFillTint="7F"/>
      </w:tcPr>
    </w:tblStylePr>
  </w:style>
  <w:style w:type="table" w:styleId="1-3">
    <w:name w:val="Medium Grid 1 Accent 3"/>
    <w:basedOn w:val="a4"/>
    <w:uiPriority w:val="67"/>
    <w:semiHidden/>
    <w:unhideWhenUsed/>
    <w:rsid w:val="00572222"/>
    <w:pPr>
      <w:spacing w:after="0" w:line="240" w:lineRule="auto"/>
    </w:pPr>
    <w:tblPr>
      <w:tblStyleRowBandSize w:val="1"/>
      <w:tblStyleColBandSize w:val="1"/>
      <w:tblBorders>
        <w:top w:val="single" w:sz="8"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single" w:sz="8" w:space="0" w:color="1DE9CA" w:themeColor="accent3" w:themeTint="BF"/>
        <w:insideV w:val="single" w:sz="8" w:space="0" w:color="1DE9CA" w:themeColor="accent3" w:themeTint="BF"/>
      </w:tblBorders>
    </w:tblPr>
    <w:tcPr>
      <w:shd w:val="clear" w:color="auto" w:fill="B4F7ED" w:themeFill="accent3" w:themeFillTint="3F"/>
    </w:tcPr>
    <w:tblStylePr w:type="firstRow">
      <w:rPr>
        <w:b/>
        <w:bCs/>
      </w:rPr>
    </w:tblStylePr>
    <w:tblStylePr w:type="lastRow">
      <w:rPr>
        <w:b/>
        <w:bCs/>
      </w:rPr>
      <w:tblPr/>
      <w:tcPr>
        <w:tcBorders>
          <w:top w:val="single" w:sz="18" w:space="0" w:color="1DE9CA" w:themeColor="accent3" w:themeTint="BF"/>
        </w:tcBorders>
      </w:tcPr>
    </w:tblStylePr>
    <w:tblStylePr w:type="firstCol">
      <w:rPr>
        <w:b/>
        <w:bCs/>
      </w:rPr>
    </w:tblStylePr>
    <w:tblStylePr w:type="lastCol">
      <w:rPr>
        <w:b/>
        <w:bCs/>
      </w:rPr>
    </w:tblStylePr>
    <w:tblStylePr w:type="band1Vert">
      <w:tblPr/>
      <w:tcPr>
        <w:shd w:val="clear" w:color="auto" w:fill="68F0DC" w:themeFill="accent3" w:themeFillTint="7F"/>
      </w:tcPr>
    </w:tblStylePr>
    <w:tblStylePr w:type="band1Horz">
      <w:tblPr/>
      <w:tcPr>
        <w:shd w:val="clear" w:color="auto" w:fill="68F0DC" w:themeFill="accent3" w:themeFillTint="7F"/>
      </w:tcPr>
    </w:tblStylePr>
  </w:style>
  <w:style w:type="table" w:styleId="1-4">
    <w:name w:val="Medium Grid 1 Accent 4"/>
    <w:basedOn w:val="a4"/>
    <w:uiPriority w:val="67"/>
    <w:semiHidden/>
    <w:unhideWhenUsed/>
    <w:rsid w:val="00572222"/>
    <w:pPr>
      <w:spacing w:after="0" w:line="240" w:lineRule="auto"/>
    </w:pPr>
    <w:tblPr>
      <w:tblStyleRowBandSize w:val="1"/>
      <w:tblStyleColBandSize w:val="1"/>
      <w:tblBorders>
        <w:top w:val="single" w:sz="8"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single" w:sz="8" w:space="0" w:color="39E7C9" w:themeColor="accent4" w:themeTint="BF"/>
        <w:insideV w:val="single" w:sz="8" w:space="0" w:color="39E7C9" w:themeColor="accent4" w:themeTint="BF"/>
      </w:tblBorders>
    </w:tblPr>
    <w:tcPr>
      <w:shd w:val="clear" w:color="auto" w:fill="BDF7ED" w:themeFill="accent4" w:themeFillTint="3F"/>
    </w:tcPr>
    <w:tblStylePr w:type="firstRow">
      <w:rPr>
        <w:b/>
        <w:bCs/>
      </w:rPr>
    </w:tblStylePr>
    <w:tblStylePr w:type="lastRow">
      <w:rPr>
        <w:b/>
        <w:bCs/>
      </w:rPr>
      <w:tblPr/>
      <w:tcPr>
        <w:tcBorders>
          <w:top w:val="single" w:sz="18" w:space="0" w:color="39E7C9" w:themeColor="accent4" w:themeTint="BF"/>
        </w:tcBorders>
      </w:tcPr>
    </w:tblStylePr>
    <w:tblStylePr w:type="firstCol">
      <w:rPr>
        <w:b/>
        <w:bCs/>
      </w:rPr>
    </w:tblStylePr>
    <w:tblStylePr w:type="lastCol">
      <w:rPr>
        <w:b/>
        <w:bCs/>
      </w:rPr>
    </w:tblStylePr>
    <w:tblStylePr w:type="band1Vert">
      <w:tblPr/>
      <w:tcPr>
        <w:shd w:val="clear" w:color="auto" w:fill="7BEFDB" w:themeFill="accent4" w:themeFillTint="7F"/>
      </w:tcPr>
    </w:tblStylePr>
    <w:tblStylePr w:type="band1Horz">
      <w:tblPr/>
      <w:tcPr>
        <w:shd w:val="clear" w:color="auto" w:fill="7BEFDB" w:themeFill="accent4" w:themeFillTint="7F"/>
      </w:tcPr>
    </w:tblStylePr>
  </w:style>
  <w:style w:type="table" w:styleId="1-5">
    <w:name w:val="Medium Grid 1 Accent 5"/>
    <w:basedOn w:val="a4"/>
    <w:uiPriority w:val="67"/>
    <w:semiHidden/>
    <w:unhideWhenUsed/>
    <w:rsid w:val="00572222"/>
    <w:pPr>
      <w:spacing w:after="0" w:line="240" w:lineRule="auto"/>
    </w:pPr>
    <w:tblPr>
      <w:tblStyleRowBandSize w:val="1"/>
      <w:tblStyleColBandSize w:val="1"/>
      <w:tblBorders>
        <w:top w:val="single" w:sz="8"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single" w:sz="8" w:space="0" w:color="09B49B" w:themeColor="accent5" w:themeTint="BF"/>
        <w:insideV w:val="single" w:sz="8" w:space="0" w:color="09B49B" w:themeColor="accent5" w:themeTint="BF"/>
      </w:tblBorders>
    </w:tblPr>
    <w:tcPr>
      <w:shd w:val="clear" w:color="auto" w:fill="9AFAEB" w:themeFill="accent5" w:themeFillTint="3F"/>
    </w:tcPr>
    <w:tblStylePr w:type="firstRow">
      <w:rPr>
        <w:b/>
        <w:bCs/>
      </w:rPr>
    </w:tblStylePr>
    <w:tblStylePr w:type="lastRow">
      <w:rPr>
        <w:b/>
        <w:bCs/>
      </w:rPr>
      <w:tblPr/>
      <w:tcPr>
        <w:tcBorders>
          <w:top w:val="single" w:sz="18" w:space="0" w:color="09B49B" w:themeColor="accent5" w:themeTint="BF"/>
        </w:tcBorders>
      </w:tcPr>
    </w:tblStylePr>
    <w:tblStylePr w:type="firstCol">
      <w:rPr>
        <w:b/>
        <w:bCs/>
      </w:rPr>
    </w:tblStylePr>
    <w:tblStylePr w:type="lastCol">
      <w:rPr>
        <w:b/>
        <w:bCs/>
      </w:rPr>
    </w:tblStylePr>
    <w:tblStylePr w:type="band1Vert">
      <w:tblPr/>
      <w:tcPr>
        <w:shd w:val="clear" w:color="auto" w:fill="34F4D8" w:themeFill="accent5" w:themeFillTint="7F"/>
      </w:tcPr>
    </w:tblStylePr>
    <w:tblStylePr w:type="band1Horz">
      <w:tblPr/>
      <w:tcPr>
        <w:shd w:val="clear" w:color="auto" w:fill="34F4D8" w:themeFill="accent5" w:themeFillTint="7F"/>
      </w:tcPr>
    </w:tblStylePr>
  </w:style>
  <w:style w:type="table" w:styleId="1-6">
    <w:name w:val="Medium Grid 1 Accent 6"/>
    <w:basedOn w:val="a4"/>
    <w:uiPriority w:val="67"/>
    <w:semiHidden/>
    <w:unhideWhenUsed/>
    <w:rsid w:val="00572222"/>
    <w:pPr>
      <w:spacing w:after="0" w:line="240" w:lineRule="auto"/>
    </w:pPr>
    <w:tblPr>
      <w:tblStyleRowBandSize w:val="1"/>
      <w:tblStyleColBandSize w:val="1"/>
      <w:tblBorders>
        <w:top w:val="single" w:sz="8"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single" w:sz="8" w:space="0" w:color="536680" w:themeColor="accent6" w:themeTint="BF"/>
        <w:insideV w:val="single" w:sz="8" w:space="0" w:color="536680" w:themeColor="accent6" w:themeTint="BF"/>
      </w:tblBorders>
    </w:tblPr>
    <w:tcPr>
      <w:shd w:val="clear" w:color="auto" w:fill="C3CCD8" w:themeFill="accent6" w:themeFillTint="3F"/>
    </w:tcPr>
    <w:tblStylePr w:type="firstRow">
      <w:rPr>
        <w:b/>
        <w:bCs/>
      </w:rPr>
    </w:tblStylePr>
    <w:tblStylePr w:type="lastRow">
      <w:rPr>
        <w:b/>
        <w:bCs/>
      </w:rPr>
      <w:tblPr/>
      <w:tcPr>
        <w:tcBorders>
          <w:top w:val="single" w:sz="18" w:space="0" w:color="536680" w:themeColor="accent6" w:themeTint="BF"/>
        </w:tcBorders>
      </w:tcPr>
    </w:tblStylePr>
    <w:tblStylePr w:type="firstCol">
      <w:rPr>
        <w:b/>
        <w:bCs/>
      </w:rPr>
    </w:tblStylePr>
    <w:tblStylePr w:type="lastCol">
      <w:rPr>
        <w:b/>
        <w:bCs/>
      </w:rPr>
    </w:tblStylePr>
    <w:tblStylePr w:type="band1Vert">
      <w:tblPr/>
      <w:tcPr>
        <w:shd w:val="clear" w:color="auto" w:fill="8698B1" w:themeFill="accent6" w:themeFillTint="7F"/>
      </w:tcPr>
    </w:tblStylePr>
    <w:tblStylePr w:type="band1Horz">
      <w:tblPr/>
      <w:tcPr>
        <w:shd w:val="clear" w:color="auto" w:fill="8698B1" w:themeFill="accent6" w:themeFillTint="7F"/>
      </w:tcPr>
    </w:tblStylePr>
  </w:style>
  <w:style w:type="table" w:styleId="2d">
    <w:name w:val="Medium Grid 2"/>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insideH w:val="single" w:sz="8" w:space="0" w:color="C3EA1F" w:themeColor="accent1"/>
        <w:insideV w:val="single" w:sz="8" w:space="0" w:color="C3EA1F" w:themeColor="accent1"/>
      </w:tblBorders>
    </w:tblPr>
    <w:tcPr>
      <w:shd w:val="clear" w:color="auto" w:fill="F0F9C7" w:themeFill="accent1" w:themeFillTint="3F"/>
    </w:tcPr>
    <w:tblStylePr w:type="firstRow">
      <w:rPr>
        <w:b/>
        <w:bCs/>
        <w:color w:val="000000" w:themeColor="text1"/>
      </w:rPr>
      <w:tblPr/>
      <w:tcPr>
        <w:shd w:val="clear" w:color="auto" w:fill="F9FD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AD2" w:themeFill="accent1" w:themeFillTint="33"/>
      </w:tcPr>
    </w:tblStylePr>
    <w:tblStylePr w:type="band1Vert">
      <w:tblPr/>
      <w:tcPr>
        <w:shd w:val="clear" w:color="auto" w:fill="E1F48F" w:themeFill="accent1" w:themeFillTint="7F"/>
      </w:tcPr>
    </w:tblStylePr>
    <w:tblStylePr w:type="band1Horz">
      <w:tblPr/>
      <w:tcPr>
        <w:tcBorders>
          <w:insideH w:val="single" w:sz="6" w:space="0" w:color="C3EA1F" w:themeColor="accent1"/>
          <w:insideV w:val="single" w:sz="6" w:space="0" w:color="C3EA1F" w:themeColor="accent1"/>
        </w:tcBorders>
        <w:shd w:val="clear" w:color="auto" w:fill="E1F48F"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insideH w:val="single" w:sz="8" w:space="0" w:color="9DCB08" w:themeColor="accent2"/>
        <w:insideV w:val="single" w:sz="8" w:space="0" w:color="9DCB08" w:themeColor="accent2"/>
      </w:tblBorders>
    </w:tblPr>
    <w:tcPr>
      <w:shd w:val="clear" w:color="auto" w:fill="EBFCB7" w:themeFill="accent2" w:themeFillTint="3F"/>
    </w:tcPr>
    <w:tblStylePr w:type="firstRow">
      <w:rPr>
        <w:b/>
        <w:bCs/>
        <w:color w:val="000000" w:themeColor="text1"/>
      </w:rPr>
      <w:tblPr/>
      <w:tcPr>
        <w:shd w:val="clear" w:color="auto" w:fill="F7FEE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CC5" w:themeFill="accent2" w:themeFillTint="33"/>
      </w:tcPr>
    </w:tblStylePr>
    <w:tblStylePr w:type="band1Vert">
      <w:tblPr/>
      <w:tcPr>
        <w:shd w:val="clear" w:color="auto" w:fill="D8F96F" w:themeFill="accent2" w:themeFillTint="7F"/>
      </w:tcPr>
    </w:tblStylePr>
    <w:tblStylePr w:type="band1Horz">
      <w:tblPr/>
      <w:tcPr>
        <w:tcBorders>
          <w:insideH w:val="single" w:sz="6" w:space="0" w:color="9DCB08" w:themeColor="accent2"/>
          <w:insideV w:val="single" w:sz="6" w:space="0" w:color="9DCB08" w:themeColor="accent2"/>
        </w:tcBorders>
        <w:shd w:val="clear" w:color="auto" w:fill="D8F96F"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insideH w:val="single" w:sz="8" w:space="0" w:color="10A48E" w:themeColor="accent3"/>
        <w:insideV w:val="single" w:sz="8" w:space="0" w:color="10A48E" w:themeColor="accent3"/>
      </w:tblBorders>
    </w:tblPr>
    <w:tcPr>
      <w:shd w:val="clear" w:color="auto" w:fill="B4F7ED" w:themeFill="accent3" w:themeFillTint="3F"/>
    </w:tcPr>
    <w:tblStylePr w:type="firstRow">
      <w:rPr>
        <w:b/>
        <w:bCs/>
        <w:color w:val="000000" w:themeColor="text1"/>
      </w:rPr>
      <w:tblPr/>
      <w:tcPr>
        <w:shd w:val="clear" w:color="auto" w:fill="E1F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9F1" w:themeFill="accent3" w:themeFillTint="33"/>
      </w:tcPr>
    </w:tblStylePr>
    <w:tblStylePr w:type="band1Vert">
      <w:tblPr/>
      <w:tcPr>
        <w:shd w:val="clear" w:color="auto" w:fill="68F0DC" w:themeFill="accent3" w:themeFillTint="7F"/>
      </w:tcPr>
    </w:tblStylePr>
    <w:tblStylePr w:type="band1Horz">
      <w:tblPr/>
      <w:tcPr>
        <w:tcBorders>
          <w:insideH w:val="single" w:sz="6" w:space="0" w:color="10A48E" w:themeColor="accent3"/>
          <w:insideV w:val="single" w:sz="6" w:space="0" w:color="10A48E" w:themeColor="accent3"/>
        </w:tcBorders>
        <w:shd w:val="clear" w:color="auto" w:fill="68F0DC"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insideH w:val="single" w:sz="8" w:space="0" w:color="17C0A3" w:themeColor="accent4"/>
        <w:insideV w:val="single" w:sz="8" w:space="0" w:color="17C0A3" w:themeColor="accent4"/>
      </w:tblBorders>
    </w:tblPr>
    <w:tcPr>
      <w:shd w:val="clear" w:color="auto" w:fill="BDF7ED" w:themeFill="accent4" w:themeFillTint="3F"/>
    </w:tcPr>
    <w:tblStylePr w:type="firstRow">
      <w:rPr>
        <w:b/>
        <w:bCs/>
        <w:color w:val="000000" w:themeColor="text1"/>
      </w:rPr>
      <w:tblPr/>
      <w:tcPr>
        <w:shd w:val="clear" w:color="auto" w:fill="E5FC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8F0" w:themeFill="accent4" w:themeFillTint="33"/>
      </w:tcPr>
    </w:tblStylePr>
    <w:tblStylePr w:type="band1Vert">
      <w:tblPr/>
      <w:tcPr>
        <w:shd w:val="clear" w:color="auto" w:fill="7BEFDB" w:themeFill="accent4" w:themeFillTint="7F"/>
      </w:tcPr>
    </w:tblStylePr>
    <w:tblStylePr w:type="band1Horz">
      <w:tblPr/>
      <w:tcPr>
        <w:tcBorders>
          <w:insideH w:val="single" w:sz="6" w:space="0" w:color="17C0A3" w:themeColor="accent4"/>
          <w:insideV w:val="single" w:sz="6" w:space="0" w:color="17C0A3" w:themeColor="accent4"/>
        </w:tcBorders>
        <w:shd w:val="clear" w:color="auto" w:fill="7BEFDB"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insideH w:val="single" w:sz="8" w:space="0" w:color="044F44" w:themeColor="accent5"/>
        <w:insideV w:val="single" w:sz="8" w:space="0" w:color="044F44" w:themeColor="accent5"/>
      </w:tblBorders>
    </w:tblPr>
    <w:tcPr>
      <w:shd w:val="clear" w:color="auto" w:fill="9AFAEB" w:themeFill="accent5" w:themeFillTint="3F"/>
    </w:tcPr>
    <w:tblStylePr w:type="firstRow">
      <w:rPr>
        <w:b/>
        <w:bCs/>
        <w:color w:val="000000" w:themeColor="text1"/>
      </w:rPr>
      <w:tblPr/>
      <w:tcPr>
        <w:shd w:val="clear" w:color="auto" w:fill="D7F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FBEF" w:themeFill="accent5" w:themeFillTint="33"/>
      </w:tcPr>
    </w:tblStylePr>
    <w:tblStylePr w:type="band1Vert">
      <w:tblPr/>
      <w:tcPr>
        <w:shd w:val="clear" w:color="auto" w:fill="34F4D8" w:themeFill="accent5" w:themeFillTint="7F"/>
      </w:tcPr>
    </w:tblStylePr>
    <w:tblStylePr w:type="band1Horz">
      <w:tblPr/>
      <w:tcPr>
        <w:tcBorders>
          <w:insideH w:val="single" w:sz="6" w:space="0" w:color="044F44" w:themeColor="accent5"/>
          <w:insideV w:val="single" w:sz="6" w:space="0" w:color="044F44" w:themeColor="accent5"/>
        </w:tcBorders>
        <w:shd w:val="clear" w:color="auto" w:fill="34F4D8"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insideH w:val="single" w:sz="8" w:space="0" w:color="2C3644" w:themeColor="accent6"/>
        <w:insideV w:val="single" w:sz="8" w:space="0" w:color="2C3644" w:themeColor="accent6"/>
      </w:tblBorders>
    </w:tblPr>
    <w:tcPr>
      <w:shd w:val="clear" w:color="auto" w:fill="C3CCD8" w:themeFill="accent6" w:themeFillTint="3F"/>
    </w:tcPr>
    <w:tblStylePr w:type="firstRow">
      <w:rPr>
        <w:b/>
        <w:bCs/>
        <w:color w:val="000000" w:themeColor="text1"/>
      </w:rPr>
      <w:tblPr/>
      <w:tcPr>
        <w:shd w:val="clear" w:color="auto" w:fill="E7EA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5DF" w:themeFill="accent6" w:themeFillTint="33"/>
      </w:tcPr>
    </w:tblStylePr>
    <w:tblStylePr w:type="band1Vert">
      <w:tblPr/>
      <w:tcPr>
        <w:shd w:val="clear" w:color="auto" w:fill="8698B1" w:themeFill="accent6" w:themeFillTint="7F"/>
      </w:tcPr>
    </w:tblStylePr>
    <w:tblStylePr w:type="band1Horz">
      <w:tblPr/>
      <w:tcPr>
        <w:tcBorders>
          <w:insideH w:val="single" w:sz="6" w:space="0" w:color="2C3644" w:themeColor="accent6"/>
          <w:insideV w:val="single" w:sz="6" w:space="0" w:color="2C3644" w:themeColor="accent6"/>
        </w:tcBorders>
        <w:shd w:val="clear" w:color="auto" w:fill="8698B1" w:themeFill="accent6" w:themeFillTint="7F"/>
      </w:tcPr>
    </w:tblStylePr>
    <w:tblStylePr w:type="nwCell">
      <w:tblPr/>
      <w:tcPr>
        <w:shd w:val="clear" w:color="auto" w:fill="FFFFFF" w:themeFill="background1"/>
      </w:tcPr>
    </w:tblStylePr>
  </w:style>
  <w:style w:type="table" w:styleId="3a">
    <w:name w:val="Medium Grid 3"/>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EA1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EA1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EA1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EA1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4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48F" w:themeFill="accent1" w:themeFillTint="7F"/>
      </w:tcPr>
    </w:tblStylePr>
  </w:style>
  <w:style w:type="table" w:styleId="3-2">
    <w:name w:val="Medium Grid 3 Accent 2"/>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CB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CB0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CB0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CB0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CB0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96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96F" w:themeFill="accent2" w:themeFillTint="7F"/>
      </w:tcPr>
    </w:tblStylePr>
  </w:style>
  <w:style w:type="table" w:styleId="3-3">
    <w:name w:val="Medium Grid 3 Accent 3"/>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7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A4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A4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A4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A4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F0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F0DC" w:themeFill="accent3" w:themeFillTint="7F"/>
      </w:tcPr>
    </w:tblStylePr>
  </w:style>
  <w:style w:type="table" w:styleId="3-4">
    <w:name w:val="Medium Grid 3 Accent 4"/>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7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C0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C0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C0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C0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E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EFDB" w:themeFill="accent4" w:themeFillTint="7F"/>
      </w:tcPr>
    </w:tblStylePr>
  </w:style>
  <w:style w:type="table" w:styleId="3-5">
    <w:name w:val="Medium Grid 3 Accent 5"/>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FA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4F4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4F4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4F4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4F4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4F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4F4D8" w:themeFill="accent5" w:themeFillTint="7F"/>
      </w:tcPr>
    </w:tblStylePr>
  </w:style>
  <w:style w:type="table" w:styleId="3-6">
    <w:name w:val="Medium Grid 3 Accent 6"/>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CC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36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36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36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36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98B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98B1" w:themeFill="accent6" w:themeFillTint="7F"/>
      </w:tcPr>
    </w:tblStylePr>
  </w:style>
  <w:style w:type="table" w:styleId="13">
    <w:name w:val="Medium List 1"/>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C364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C3EA1F" w:themeColor="accent1"/>
        <w:bottom w:val="single" w:sz="8" w:space="0" w:color="C3EA1F" w:themeColor="accent1"/>
      </w:tblBorders>
    </w:tblPr>
    <w:tblStylePr w:type="firstRow">
      <w:rPr>
        <w:rFonts w:asciiTheme="majorHAnsi" w:eastAsiaTheme="majorEastAsia" w:hAnsiTheme="majorHAnsi" w:cstheme="majorBidi"/>
      </w:rPr>
      <w:tblPr/>
      <w:tcPr>
        <w:tcBorders>
          <w:top w:val="nil"/>
          <w:bottom w:val="single" w:sz="8" w:space="0" w:color="C3EA1F" w:themeColor="accent1"/>
        </w:tcBorders>
      </w:tcPr>
    </w:tblStylePr>
    <w:tblStylePr w:type="lastRow">
      <w:rPr>
        <w:b/>
        <w:bCs/>
        <w:color w:val="2C3644" w:themeColor="text2"/>
      </w:rPr>
      <w:tblPr/>
      <w:tcPr>
        <w:tcBorders>
          <w:top w:val="single" w:sz="8" w:space="0" w:color="C3EA1F" w:themeColor="accent1"/>
          <w:bottom w:val="single" w:sz="8" w:space="0" w:color="C3EA1F" w:themeColor="accent1"/>
        </w:tcBorders>
      </w:tcPr>
    </w:tblStylePr>
    <w:tblStylePr w:type="firstCol">
      <w:rPr>
        <w:b/>
        <w:bCs/>
      </w:rPr>
    </w:tblStylePr>
    <w:tblStylePr w:type="lastCol">
      <w:rPr>
        <w:b/>
        <w:bCs/>
      </w:rPr>
      <w:tblPr/>
      <w:tcPr>
        <w:tcBorders>
          <w:top w:val="single" w:sz="8" w:space="0" w:color="C3EA1F" w:themeColor="accent1"/>
          <w:bottom w:val="single" w:sz="8" w:space="0" w:color="C3EA1F" w:themeColor="accent1"/>
        </w:tcBorders>
      </w:tcPr>
    </w:tblStylePr>
    <w:tblStylePr w:type="band1Vert">
      <w:tblPr/>
      <w:tcPr>
        <w:shd w:val="clear" w:color="auto" w:fill="F0F9C7" w:themeFill="accent1" w:themeFillTint="3F"/>
      </w:tcPr>
    </w:tblStylePr>
    <w:tblStylePr w:type="band1Horz">
      <w:tblPr/>
      <w:tcPr>
        <w:shd w:val="clear" w:color="auto" w:fill="F0F9C7" w:themeFill="accent1" w:themeFillTint="3F"/>
      </w:tcPr>
    </w:tblStylePr>
  </w:style>
  <w:style w:type="table" w:styleId="1-20">
    <w:name w:val="Medium List 1 Accent 2"/>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9DCB08" w:themeColor="accent2"/>
        <w:bottom w:val="single" w:sz="8" w:space="0" w:color="9DCB08" w:themeColor="accent2"/>
      </w:tblBorders>
    </w:tblPr>
    <w:tblStylePr w:type="firstRow">
      <w:rPr>
        <w:rFonts w:asciiTheme="majorHAnsi" w:eastAsiaTheme="majorEastAsia" w:hAnsiTheme="majorHAnsi" w:cstheme="majorBidi"/>
      </w:rPr>
      <w:tblPr/>
      <w:tcPr>
        <w:tcBorders>
          <w:top w:val="nil"/>
          <w:bottom w:val="single" w:sz="8" w:space="0" w:color="9DCB08" w:themeColor="accent2"/>
        </w:tcBorders>
      </w:tcPr>
    </w:tblStylePr>
    <w:tblStylePr w:type="lastRow">
      <w:rPr>
        <w:b/>
        <w:bCs/>
        <w:color w:val="2C3644" w:themeColor="text2"/>
      </w:rPr>
      <w:tblPr/>
      <w:tcPr>
        <w:tcBorders>
          <w:top w:val="single" w:sz="8" w:space="0" w:color="9DCB08" w:themeColor="accent2"/>
          <w:bottom w:val="single" w:sz="8" w:space="0" w:color="9DCB08" w:themeColor="accent2"/>
        </w:tcBorders>
      </w:tcPr>
    </w:tblStylePr>
    <w:tblStylePr w:type="firstCol">
      <w:rPr>
        <w:b/>
        <w:bCs/>
      </w:rPr>
    </w:tblStylePr>
    <w:tblStylePr w:type="lastCol">
      <w:rPr>
        <w:b/>
        <w:bCs/>
      </w:rPr>
      <w:tblPr/>
      <w:tcPr>
        <w:tcBorders>
          <w:top w:val="single" w:sz="8" w:space="0" w:color="9DCB08" w:themeColor="accent2"/>
          <w:bottom w:val="single" w:sz="8" w:space="0" w:color="9DCB08" w:themeColor="accent2"/>
        </w:tcBorders>
      </w:tcPr>
    </w:tblStylePr>
    <w:tblStylePr w:type="band1Vert">
      <w:tblPr/>
      <w:tcPr>
        <w:shd w:val="clear" w:color="auto" w:fill="EBFCB7" w:themeFill="accent2" w:themeFillTint="3F"/>
      </w:tcPr>
    </w:tblStylePr>
    <w:tblStylePr w:type="band1Horz">
      <w:tblPr/>
      <w:tcPr>
        <w:shd w:val="clear" w:color="auto" w:fill="EBFCB7" w:themeFill="accent2" w:themeFillTint="3F"/>
      </w:tcPr>
    </w:tblStylePr>
  </w:style>
  <w:style w:type="table" w:styleId="1-30">
    <w:name w:val="Medium List 1 Accent 3"/>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10A48E" w:themeColor="accent3"/>
        <w:bottom w:val="single" w:sz="8" w:space="0" w:color="10A48E" w:themeColor="accent3"/>
      </w:tblBorders>
    </w:tblPr>
    <w:tblStylePr w:type="firstRow">
      <w:rPr>
        <w:rFonts w:asciiTheme="majorHAnsi" w:eastAsiaTheme="majorEastAsia" w:hAnsiTheme="majorHAnsi" w:cstheme="majorBidi"/>
      </w:rPr>
      <w:tblPr/>
      <w:tcPr>
        <w:tcBorders>
          <w:top w:val="nil"/>
          <w:bottom w:val="single" w:sz="8" w:space="0" w:color="10A48E" w:themeColor="accent3"/>
        </w:tcBorders>
      </w:tcPr>
    </w:tblStylePr>
    <w:tblStylePr w:type="lastRow">
      <w:rPr>
        <w:b/>
        <w:bCs/>
        <w:color w:val="2C3644" w:themeColor="text2"/>
      </w:rPr>
      <w:tblPr/>
      <w:tcPr>
        <w:tcBorders>
          <w:top w:val="single" w:sz="8" w:space="0" w:color="10A48E" w:themeColor="accent3"/>
          <w:bottom w:val="single" w:sz="8" w:space="0" w:color="10A48E" w:themeColor="accent3"/>
        </w:tcBorders>
      </w:tcPr>
    </w:tblStylePr>
    <w:tblStylePr w:type="firstCol">
      <w:rPr>
        <w:b/>
        <w:bCs/>
      </w:rPr>
    </w:tblStylePr>
    <w:tblStylePr w:type="lastCol">
      <w:rPr>
        <w:b/>
        <w:bCs/>
      </w:rPr>
      <w:tblPr/>
      <w:tcPr>
        <w:tcBorders>
          <w:top w:val="single" w:sz="8" w:space="0" w:color="10A48E" w:themeColor="accent3"/>
          <w:bottom w:val="single" w:sz="8" w:space="0" w:color="10A48E" w:themeColor="accent3"/>
        </w:tcBorders>
      </w:tcPr>
    </w:tblStylePr>
    <w:tblStylePr w:type="band1Vert">
      <w:tblPr/>
      <w:tcPr>
        <w:shd w:val="clear" w:color="auto" w:fill="B4F7ED" w:themeFill="accent3" w:themeFillTint="3F"/>
      </w:tcPr>
    </w:tblStylePr>
    <w:tblStylePr w:type="band1Horz">
      <w:tblPr/>
      <w:tcPr>
        <w:shd w:val="clear" w:color="auto" w:fill="B4F7ED" w:themeFill="accent3" w:themeFillTint="3F"/>
      </w:tcPr>
    </w:tblStylePr>
  </w:style>
  <w:style w:type="table" w:styleId="1-40">
    <w:name w:val="Medium List 1 Accent 4"/>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17C0A3" w:themeColor="accent4"/>
        <w:bottom w:val="single" w:sz="8" w:space="0" w:color="17C0A3" w:themeColor="accent4"/>
      </w:tblBorders>
    </w:tblPr>
    <w:tblStylePr w:type="firstRow">
      <w:rPr>
        <w:rFonts w:asciiTheme="majorHAnsi" w:eastAsiaTheme="majorEastAsia" w:hAnsiTheme="majorHAnsi" w:cstheme="majorBidi"/>
      </w:rPr>
      <w:tblPr/>
      <w:tcPr>
        <w:tcBorders>
          <w:top w:val="nil"/>
          <w:bottom w:val="single" w:sz="8" w:space="0" w:color="17C0A3" w:themeColor="accent4"/>
        </w:tcBorders>
      </w:tcPr>
    </w:tblStylePr>
    <w:tblStylePr w:type="lastRow">
      <w:rPr>
        <w:b/>
        <w:bCs/>
        <w:color w:val="2C3644" w:themeColor="text2"/>
      </w:rPr>
      <w:tblPr/>
      <w:tcPr>
        <w:tcBorders>
          <w:top w:val="single" w:sz="8" w:space="0" w:color="17C0A3" w:themeColor="accent4"/>
          <w:bottom w:val="single" w:sz="8" w:space="0" w:color="17C0A3" w:themeColor="accent4"/>
        </w:tcBorders>
      </w:tcPr>
    </w:tblStylePr>
    <w:tblStylePr w:type="firstCol">
      <w:rPr>
        <w:b/>
        <w:bCs/>
      </w:rPr>
    </w:tblStylePr>
    <w:tblStylePr w:type="lastCol">
      <w:rPr>
        <w:b/>
        <w:bCs/>
      </w:rPr>
      <w:tblPr/>
      <w:tcPr>
        <w:tcBorders>
          <w:top w:val="single" w:sz="8" w:space="0" w:color="17C0A3" w:themeColor="accent4"/>
          <w:bottom w:val="single" w:sz="8" w:space="0" w:color="17C0A3" w:themeColor="accent4"/>
        </w:tcBorders>
      </w:tcPr>
    </w:tblStylePr>
    <w:tblStylePr w:type="band1Vert">
      <w:tblPr/>
      <w:tcPr>
        <w:shd w:val="clear" w:color="auto" w:fill="BDF7ED" w:themeFill="accent4" w:themeFillTint="3F"/>
      </w:tcPr>
    </w:tblStylePr>
    <w:tblStylePr w:type="band1Horz">
      <w:tblPr/>
      <w:tcPr>
        <w:shd w:val="clear" w:color="auto" w:fill="BDF7ED" w:themeFill="accent4" w:themeFillTint="3F"/>
      </w:tcPr>
    </w:tblStylePr>
  </w:style>
  <w:style w:type="table" w:styleId="1-50">
    <w:name w:val="Medium List 1 Accent 5"/>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044F44" w:themeColor="accent5"/>
        <w:bottom w:val="single" w:sz="8" w:space="0" w:color="044F44" w:themeColor="accent5"/>
      </w:tblBorders>
    </w:tblPr>
    <w:tblStylePr w:type="firstRow">
      <w:rPr>
        <w:rFonts w:asciiTheme="majorHAnsi" w:eastAsiaTheme="majorEastAsia" w:hAnsiTheme="majorHAnsi" w:cstheme="majorBidi"/>
      </w:rPr>
      <w:tblPr/>
      <w:tcPr>
        <w:tcBorders>
          <w:top w:val="nil"/>
          <w:bottom w:val="single" w:sz="8" w:space="0" w:color="044F44" w:themeColor="accent5"/>
        </w:tcBorders>
      </w:tcPr>
    </w:tblStylePr>
    <w:tblStylePr w:type="lastRow">
      <w:rPr>
        <w:b/>
        <w:bCs/>
        <w:color w:val="2C3644" w:themeColor="text2"/>
      </w:rPr>
      <w:tblPr/>
      <w:tcPr>
        <w:tcBorders>
          <w:top w:val="single" w:sz="8" w:space="0" w:color="044F44" w:themeColor="accent5"/>
          <w:bottom w:val="single" w:sz="8" w:space="0" w:color="044F44" w:themeColor="accent5"/>
        </w:tcBorders>
      </w:tcPr>
    </w:tblStylePr>
    <w:tblStylePr w:type="firstCol">
      <w:rPr>
        <w:b/>
        <w:bCs/>
      </w:rPr>
    </w:tblStylePr>
    <w:tblStylePr w:type="lastCol">
      <w:rPr>
        <w:b/>
        <w:bCs/>
      </w:rPr>
      <w:tblPr/>
      <w:tcPr>
        <w:tcBorders>
          <w:top w:val="single" w:sz="8" w:space="0" w:color="044F44" w:themeColor="accent5"/>
          <w:bottom w:val="single" w:sz="8" w:space="0" w:color="044F44" w:themeColor="accent5"/>
        </w:tcBorders>
      </w:tcPr>
    </w:tblStylePr>
    <w:tblStylePr w:type="band1Vert">
      <w:tblPr/>
      <w:tcPr>
        <w:shd w:val="clear" w:color="auto" w:fill="9AFAEB" w:themeFill="accent5" w:themeFillTint="3F"/>
      </w:tcPr>
    </w:tblStylePr>
    <w:tblStylePr w:type="band1Horz">
      <w:tblPr/>
      <w:tcPr>
        <w:shd w:val="clear" w:color="auto" w:fill="9AFAEB" w:themeFill="accent5" w:themeFillTint="3F"/>
      </w:tcPr>
    </w:tblStylePr>
  </w:style>
  <w:style w:type="table" w:styleId="1-60">
    <w:name w:val="Medium List 1 Accent 6"/>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2C3644" w:themeColor="accent6"/>
        <w:bottom w:val="single" w:sz="8" w:space="0" w:color="2C3644" w:themeColor="accent6"/>
      </w:tblBorders>
    </w:tblPr>
    <w:tblStylePr w:type="firstRow">
      <w:rPr>
        <w:rFonts w:asciiTheme="majorHAnsi" w:eastAsiaTheme="majorEastAsia" w:hAnsiTheme="majorHAnsi" w:cstheme="majorBidi"/>
      </w:rPr>
      <w:tblPr/>
      <w:tcPr>
        <w:tcBorders>
          <w:top w:val="nil"/>
          <w:bottom w:val="single" w:sz="8" w:space="0" w:color="2C3644" w:themeColor="accent6"/>
        </w:tcBorders>
      </w:tcPr>
    </w:tblStylePr>
    <w:tblStylePr w:type="lastRow">
      <w:rPr>
        <w:b/>
        <w:bCs/>
        <w:color w:val="2C3644" w:themeColor="text2"/>
      </w:rPr>
      <w:tblPr/>
      <w:tcPr>
        <w:tcBorders>
          <w:top w:val="single" w:sz="8" w:space="0" w:color="2C3644" w:themeColor="accent6"/>
          <w:bottom w:val="single" w:sz="8" w:space="0" w:color="2C3644" w:themeColor="accent6"/>
        </w:tcBorders>
      </w:tcPr>
    </w:tblStylePr>
    <w:tblStylePr w:type="firstCol">
      <w:rPr>
        <w:b/>
        <w:bCs/>
      </w:rPr>
    </w:tblStylePr>
    <w:tblStylePr w:type="lastCol">
      <w:rPr>
        <w:b/>
        <w:bCs/>
      </w:rPr>
      <w:tblPr/>
      <w:tcPr>
        <w:tcBorders>
          <w:top w:val="single" w:sz="8" w:space="0" w:color="2C3644" w:themeColor="accent6"/>
          <w:bottom w:val="single" w:sz="8" w:space="0" w:color="2C3644" w:themeColor="accent6"/>
        </w:tcBorders>
      </w:tcPr>
    </w:tblStylePr>
    <w:tblStylePr w:type="band1Vert">
      <w:tblPr/>
      <w:tcPr>
        <w:shd w:val="clear" w:color="auto" w:fill="C3CCD8" w:themeFill="accent6" w:themeFillTint="3F"/>
      </w:tcPr>
    </w:tblStylePr>
    <w:tblStylePr w:type="band1Horz">
      <w:tblPr/>
      <w:tcPr>
        <w:shd w:val="clear" w:color="auto" w:fill="C3CCD8" w:themeFill="accent6" w:themeFillTint="3F"/>
      </w:tcPr>
    </w:tblStylePr>
  </w:style>
  <w:style w:type="table" w:styleId="2e">
    <w:name w:val="Medium List 2"/>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tblBorders>
    </w:tblPr>
    <w:tblStylePr w:type="firstRow">
      <w:rPr>
        <w:sz w:val="24"/>
        <w:szCs w:val="24"/>
      </w:rPr>
      <w:tblPr/>
      <w:tcPr>
        <w:tcBorders>
          <w:top w:val="nil"/>
          <w:left w:val="nil"/>
          <w:bottom w:val="single" w:sz="24" w:space="0" w:color="C3EA1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EA1F" w:themeColor="accent1"/>
          <w:insideH w:val="nil"/>
          <w:insideV w:val="nil"/>
        </w:tcBorders>
        <w:shd w:val="clear" w:color="auto" w:fill="FFFFFF" w:themeFill="background1"/>
      </w:tcPr>
    </w:tblStylePr>
    <w:tblStylePr w:type="lastCol">
      <w:tblPr/>
      <w:tcPr>
        <w:tcBorders>
          <w:top w:val="nil"/>
          <w:left w:val="single" w:sz="8" w:space="0" w:color="C3EA1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C7" w:themeFill="accent1" w:themeFillTint="3F"/>
      </w:tcPr>
    </w:tblStylePr>
    <w:tblStylePr w:type="band1Horz">
      <w:tblPr/>
      <w:tcPr>
        <w:tcBorders>
          <w:top w:val="nil"/>
          <w:bottom w:val="nil"/>
          <w:insideH w:val="nil"/>
          <w:insideV w:val="nil"/>
        </w:tcBorders>
        <w:shd w:val="clear" w:color="auto" w:fill="F0F9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tblBorders>
    </w:tblPr>
    <w:tblStylePr w:type="firstRow">
      <w:rPr>
        <w:sz w:val="24"/>
        <w:szCs w:val="24"/>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CB08" w:themeColor="accent2"/>
          <w:insideH w:val="nil"/>
          <w:insideV w:val="nil"/>
        </w:tcBorders>
        <w:shd w:val="clear" w:color="auto" w:fill="FFFFFF" w:themeFill="background1"/>
      </w:tcPr>
    </w:tblStylePr>
    <w:tblStylePr w:type="lastCol">
      <w:tblPr/>
      <w:tcPr>
        <w:tcBorders>
          <w:top w:val="nil"/>
          <w:left w:val="single" w:sz="8" w:space="0" w:color="9DCB0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CB7" w:themeFill="accent2" w:themeFillTint="3F"/>
      </w:tcPr>
    </w:tblStylePr>
    <w:tblStylePr w:type="band1Horz">
      <w:tblPr/>
      <w:tcPr>
        <w:tcBorders>
          <w:top w:val="nil"/>
          <w:bottom w:val="nil"/>
          <w:insideH w:val="nil"/>
          <w:insideV w:val="nil"/>
        </w:tcBorders>
        <w:shd w:val="clear" w:color="auto" w:fill="EBFCB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tblBorders>
    </w:tblPr>
    <w:tblStylePr w:type="firstRow">
      <w:rPr>
        <w:sz w:val="24"/>
        <w:szCs w:val="24"/>
      </w:rPr>
      <w:tblPr/>
      <w:tcPr>
        <w:tcBorders>
          <w:top w:val="nil"/>
          <w:left w:val="nil"/>
          <w:bottom w:val="single" w:sz="24" w:space="0" w:color="10A4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A48E" w:themeColor="accent3"/>
          <w:insideH w:val="nil"/>
          <w:insideV w:val="nil"/>
        </w:tcBorders>
        <w:shd w:val="clear" w:color="auto" w:fill="FFFFFF" w:themeFill="background1"/>
      </w:tcPr>
    </w:tblStylePr>
    <w:tblStylePr w:type="lastCol">
      <w:tblPr/>
      <w:tcPr>
        <w:tcBorders>
          <w:top w:val="nil"/>
          <w:left w:val="single" w:sz="8" w:space="0" w:color="10A4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7ED" w:themeFill="accent3" w:themeFillTint="3F"/>
      </w:tcPr>
    </w:tblStylePr>
    <w:tblStylePr w:type="band1Horz">
      <w:tblPr/>
      <w:tcPr>
        <w:tcBorders>
          <w:top w:val="nil"/>
          <w:bottom w:val="nil"/>
          <w:insideH w:val="nil"/>
          <w:insideV w:val="nil"/>
        </w:tcBorders>
        <w:shd w:val="clear" w:color="auto" w:fill="B4F7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tblBorders>
    </w:tblPr>
    <w:tblStylePr w:type="firstRow">
      <w:rPr>
        <w:sz w:val="24"/>
        <w:szCs w:val="24"/>
      </w:rPr>
      <w:tblPr/>
      <w:tcPr>
        <w:tcBorders>
          <w:top w:val="nil"/>
          <w:left w:val="nil"/>
          <w:bottom w:val="single" w:sz="24" w:space="0" w:color="17C0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C0A3" w:themeColor="accent4"/>
          <w:insideH w:val="nil"/>
          <w:insideV w:val="nil"/>
        </w:tcBorders>
        <w:shd w:val="clear" w:color="auto" w:fill="FFFFFF" w:themeFill="background1"/>
      </w:tcPr>
    </w:tblStylePr>
    <w:tblStylePr w:type="lastCol">
      <w:tblPr/>
      <w:tcPr>
        <w:tcBorders>
          <w:top w:val="nil"/>
          <w:left w:val="single" w:sz="8" w:space="0" w:color="17C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7ED" w:themeFill="accent4" w:themeFillTint="3F"/>
      </w:tcPr>
    </w:tblStylePr>
    <w:tblStylePr w:type="band1Horz">
      <w:tblPr/>
      <w:tcPr>
        <w:tcBorders>
          <w:top w:val="nil"/>
          <w:bottom w:val="nil"/>
          <w:insideH w:val="nil"/>
          <w:insideV w:val="nil"/>
        </w:tcBorders>
        <w:shd w:val="clear" w:color="auto" w:fill="BDF7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tblBorders>
    </w:tblPr>
    <w:tblStylePr w:type="firstRow">
      <w:rPr>
        <w:sz w:val="24"/>
        <w:szCs w:val="24"/>
      </w:rPr>
      <w:tblPr/>
      <w:tcPr>
        <w:tcBorders>
          <w:top w:val="nil"/>
          <w:left w:val="nil"/>
          <w:bottom w:val="single" w:sz="24" w:space="0" w:color="044F4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4F44" w:themeColor="accent5"/>
          <w:insideH w:val="nil"/>
          <w:insideV w:val="nil"/>
        </w:tcBorders>
        <w:shd w:val="clear" w:color="auto" w:fill="FFFFFF" w:themeFill="background1"/>
      </w:tcPr>
    </w:tblStylePr>
    <w:tblStylePr w:type="lastCol">
      <w:tblPr/>
      <w:tcPr>
        <w:tcBorders>
          <w:top w:val="nil"/>
          <w:left w:val="single" w:sz="8" w:space="0" w:color="044F4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FAEB" w:themeFill="accent5" w:themeFillTint="3F"/>
      </w:tcPr>
    </w:tblStylePr>
    <w:tblStylePr w:type="band1Horz">
      <w:tblPr/>
      <w:tcPr>
        <w:tcBorders>
          <w:top w:val="nil"/>
          <w:bottom w:val="nil"/>
          <w:insideH w:val="nil"/>
          <w:insideV w:val="nil"/>
        </w:tcBorders>
        <w:shd w:val="clear" w:color="auto" w:fill="9AFA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tblBorders>
    </w:tblPr>
    <w:tblStylePr w:type="firstRow">
      <w:rPr>
        <w:sz w:val="24"/>
        <w:szCs w:val="24"/>
      </w:rPr>
      <w:tblPr/>
      <w:tcPr>
        <w:tcBorders>
          <w:top w:val="nil"/>
          <w:left w:val="nil"/>
          <w:bottom w:val="single" w:sz="24" w:space="0" w:color="2C36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644" w:themeColor="accent6"/>
          <w:insideH w:val="nil"/>
          <w:insideV w:val="nil"/>
        </w:tcBorders>
        <w:shd w:val="clear" w:color="auto" w:fill="FFFFFF" w:themeFill="background1"/>
      </w:tcPr>
    </w:tblStylePr>
    <w:tblStylePr w:type="lastCol">
      <w:tblPr/>
      <w:tcPr>
        <w:tcBorders>
          <w:top w:val="nil"/>
          <w:left w:val="single" w:sz="8" w:space="0" w:color="2C36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CCD8" w:themeFill="accent6" w:themeFillTint="3F"/>
      </w:tcPr>
    </w:tblStylePr>
    <w:tblStylePr w:type="band1Horz">
      <w:tblPr/>
      <w:tcPr>
        <w:tcBorders>
          <w:top w:val="nil"/>
          <w:bottom w:val="nil"/>
          <w:insideH w:val="nil"/>
          <w:insideV w:val="nil"/>
        </w:tcBorders>
        <w:shd w:val="clear" w:color="auto" w:fill="C3CC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572222"/>
    <w:pPr>
      <w:spacing w:after="0" w:line="240" w:lineRule="auto"/>
    </w:pPr>
    <w:tblPr>
      <w:tblStyleRowBandSize w:val="1"/>
      <w:tblStyleColBandSize w:val="1"/>
      <w:tblBorders>
        <w:top w:val="single" w:sz="8"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single" w:sz="8" w:space="0" w:color="D2EF57" w:themeColor="accent1" w:themeTint="BF"/>
      </w:tblBorders>
    </w:tblPr>
    <w:tblStylePr w:type="firstRow">
      <w:pPr>
        <w:spacing w:before="0" w:after="0" w:line="240" w:lineRule="auto"/>
      </w:pPr>
      <w:rPr>
        <w:b/>
        <w:bCs/>
        <w:color w:val="FFFFFF" w:themeColor="background1"/>
      </w:rPr>
      <w:tblPr/>
      <w:tcPr>
        <w:tcBorders>
          <w:top w:val="single" w:sz="8"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nil"/>
          <w:insideV w:val="nil"/>
        </w:tcBorders>
        <w:shd w:val="clear" w:color="auto" w:fill="C3EA1F" w:themeFill="accent1"/>
      </w:tcPr>
    </w:tblStylePr>
    <w:tblStylePr w:type="lastRow">
      <w:pPr>
        <w:spacing w:before="0" w:after="0" w:line="240" w:lineRule="auto"/>
      </w:pPr>
      <w:rPr>
        <w:b/>
        <w:bCs/>
      </w:rPr>
      <w:tblPr/>
      <w:tcPr>
        <w:tcBorders>
          <w:top w:val="double" w:sz="6"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0F9C7" w:themeFill="accent1" w:themeFillTint="3F"/>
      </w:tcPr>
    </w:tblStylePr>
    <w:tblStylePr w:type="band1Horz">
      <w:tblPr/>
      <w:tcPr>
        <w:tcBorders>
          <w:insideH w:val="nil"/>
          <w:insideV w:val="nil"/>
        </w:tcBorders>
        <w:shd w:val="clear" w:color="auto" w:fill="F0F9C7"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572222"/>
    <w:pPr>
      <w:spacing w:after="0" w:line="240" w:lineRule="auto"/>
    </w:pPr>
    <w:tblPr>
      <w:tblStyleRowBandSize w:val="1"/>
      <w:tblStyleColBandSize w:val="1"/>
      <w:tblBorders>
        <w:top w:val="single" w:sz="8"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single" w:sz="8" w:space="0" w:color="C4F627" w:themeColor="accent2" w:themeTint="BF"/>
      </w:tblBorders>
    </w:tblPr>
    <w:tblStylePr w:type="firstRow">
      <w:pPr>
        <w:spacing w:before="0" w:after="0" w:line="240" w:lineRule="auto"/>
      </w:pPr>
      <w:rPr>
        <w:b/>
        <w:bCs/>
        <w:color w:val="FFFFFF" w:themeColor="background1"/>
      </w:rPr>
      <w:tblPr/>
      <w:tcPr>
        <w:tcBorders>
          <w:top w:val="single" w:sz="8"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nil"/>
          <w:insideV w:val="nil"/>
        </w:tcBorders>
        <w:shd w:val="clear" w:color="auto" w:fill="9DCB08" w:themeFill="accent2"/>
      </w:tcPr>
    </w:tblStylePr>
    <w:tblStylePr w:type="lastRow">
      <w:pPr>
        <w:spacing w:before="0" w:after="0" w:line="240" w:lineRule="auto"/>
      </w:pPr>
      <w:rPr>
        <w:b/>
        <w:bCs/>
      </w:rPr>
      <w:tblPr/>
      <w:tcPr>
        <w:tcBorders>
          <w:top w:val="double" w:sz="6"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CB7" w:themeFill="accent2" w:themeFillTint="3F"/>
      </w:tcPr>
    </w:tblStylePr>
    <w:tblStylePr w:type="band1Horz">
      <w:tblPr/>
      <w:tcPr>
        <w:tcBorders>
          <w:insideH w:val="nil"/>
          <w:insideV w:val="nil"/>
        </w:tcBorders>
        <w:shd w:val="clear" w:color="auto" w:fill="EBFCB7"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572222"/>
    <w:pPr>
      <w:spacing w:after="0" w:line="240" w:lineRule="auto"/>
    </w:pPr>
    <w:tblPr>
      <w:tblStyleRowBandSize w:val="1"/>
      <w:tblStyleColBandSize w:val="1"/>
      <w:tblBorders>
        <w:top w:val="single" w:sz="8"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single" w:sz="8" w:space="0" w:color="1DE9CA" w:themeColor="accent3" w:themeTint="BF"/>
      </w:tblBorders>
    </w:tblPr>
    <w:tblStylePr w:type="firstRow">
      <w:pPr>
        <w:spacing w:before="0" w:after="0" w:line="240" w:lineRule="auto"/>
      </w:pPr>
      <w:rPr>
        <w:b/>
        <w:bCs/>
        <w:color w:val="FFFFFF" w:themeColor="background1"/>
      </w:rPr>
      <w:tblPr/>
      <w:tcPr>
        <w:tcBorders>
          <w:top w:val="single" w:sz="8"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nil"/>
          <w:insideV w:val="nil"/>
        </w:tcBorders>
        <w:shd w:val="clear" w:color="auto" w:fill="10A48E" w:themeFill="accent3"/>
      </w:tcPr>
    </w:tblStylePr>
    <w:tblStylePr w:type="lastRow">
      <w:pPr>
        <w:spacing w:before="0" w:after="0" w:line="240" w:lineRule="auto"/>
      </w:pPr>
      <w:rPr>
        <w:b/>
        <w:bCs/>
      </w:rPr>
      <w:tblPr/>
      <w:tcPr>
        <w:tcBorders>
          <w:top w:val="double" w:sz="6"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4F7ED" w:themeFill="accent3" w:themeFillTint="3F"/>
      </w:tcPr>
    </w:tblStylePr>
    <w:tblStylePr w:type="band1Horz">
      <w:tblPr/>
      <w:tcPr>
        <w:tcBorders>
          <w:insideH w:val="nil"/>
          <w:insideV w:val="nil"/>
        </w:tcBorders>
        <w:shd w:val="clear" w:color="auto" w:fill="B4F7ED"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572222"/>
    <w:pPr>
      <w:spacing w:after="0" w:line="240" w:lineRule="auto"/>
    </w:pPr>
    <w:tblPr>
      <w:tblStyleRowBandSize w:val="1"/>
      <w:tblStyleColBandSize w:val="1"/>
      <w:tblBorders>
        <w:top w:val="single" w:sz="8"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single" w:sz="8" w:space="0" w:color="39E7C9" w:themeColor="accent4" w:themeTint="BF"/>
      </w:tblBorders>
    </w:tblPr>
    <w:tblStylePr w:type="firstRow">
      <w:pPr>
        <w:spacing w:before="0" w:after="0" w:line="240" w:lineRule="auto"/>
      </w:pPr>
      <w:rPr>
        <w:b/>
        <w:bCs/>
        <w:color w:val="FFFFFF" w:themeColor="background1"/>
      </w:rPr>
      <w:tblPr/>
      <w:tcPr>
        <w:tcBorders>
          <w:top w:val="single" w:sz="8"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nil"/>
          <w:insideV w:val="nil"/>
        </w:tcBorders>
        <w:shd w:val="clear" w:color="auto" w:fill="17C0A3" w:themeFill="accent4"/>
      </w:tcPr>
    </w:tblStylePr>
    <w:tblStylePr w:type="lastRow">
      <w:pPr>
        <w:spacing w:before="0" w:after="0" w:line="240" w:lineRule="auto"/>
      </w:pPr>
      <w:rPr>
        <w:b/>
        <w:bCs/>
      </w:rPr>
      <w:tblPr/>
      <w:tcPr>
        <w:tcBorders>
          <w:top w:val="double" w:sz="6"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7ED" w:themeFill="accent4" w:themeFillTint="3F"/>
      </w:tcPr>
    </w:tblStylePr>
    <w:tblStylePr w:type="band1Horz">
      <w:tblPr/>
      <w:tcPr>
        <w:tcBorders>
          <w:insideH w:val="nil"/>
          <w:insideV w:val="nil"/>
        </w:tcBorders>
        <w:shd w:val="clear" w:color="auto" w:fill="BDF7ED"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572222"/>
    <w:pPr>
      <w:spacing w:after="0" w:line="240" w:lineRule="auto"/>
    </w:pPr>
    <w:tblPr>
      <w:tblStyleRowBandSize w:val="1"/>
      <w:tblStyleColBandSize w:val="1"/>
      <w:tblBorders>
        <w:top w:val="single" w:sz="8"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single" w:sz="8" w:space="0" w:color="09B49B" w:themeColor="accent5" w:themeTint="BF"/>
      </w:tblBorders>
    </w:tblPr>
    <w:tblStylePr w:type="firstRow">
      <w:pPr>
        <w:spacing w:before="0" w:after="0" w:line="240" w:lineRule="auto"/>
      </w:pPr>
      <w:rPr>
        <w:b/>
        <w:bCs/>
        <w:color w:val="FFFFFF" w:themeColor="background1"/>
      </w:rPr>
      <w:tblPr/>
      <w:tcPr>
        <w:tcBorders>
          <w:top w:val="single" w:sz="8"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nil"/>
          <w:insideV w:val="nil"/>
        </w:tcBorders>
        <w:shd w:val="clear" w:color="auto" w:fill="044F44" w:themeFill="accent5"/>
      </w:tcPr>
    </w:tblStylePr>
    <w:tblStylePr w:type="lastRow">
      <w:pPr>
        <w:spacing w:before="0" w:after="0" w:line="240" w:lineRule="auto"/>
      </w:pPr>
      <w:rPr>
        <w:b/>
        <w:bCs/>
      </w:rPr>
      <w:tblPr/>
      <w:tcPr>
        <w:tcBorders>
          <w:top w:val="double" w:sz="6"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nil"/>
          <w:insideV w:val="nil"/>
        </w:tcBorders>
      </w:tcPr>
    </w:tblStylePr>
    <w:tblStylePr w:type="firstCol">
      <w:rPr>
        <w:b/>
        <w:bCs/>
      </w:rPr>
    </w:tblStylePr>
    <w:tblStylePr w:type="lastCol">
      <w:rPr>
        <w:b/>
        <w:bCs/>
      </w:rPr>
    </w:tblStylePr>
    <w:tblStylePr w:type="band1Vert">
      <w:tblPr/>
      <w:tcPr>
        <w:shd w:val="clear" w:color="auto" w:fill="9AFAEB" w:themeFill="accent5" w:themeFillTint="3F"/>
      </w:tcPr>
    </w:tblStylePr>
    <w:tblStylePr w:type="band1Horz">
      <w:tblPr/>
      <w:tcPr>
        <w:tcBorders>
          <w:insideH w:val="nil"/>
          <w:insideV w:val="nil"/>
        </w:tcBorders>
        <w:shd w:val="clear" w:color="auto" w:fill="9AFAEB"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572222"/>
    <w:pPr>
      <w:spacing w:after="0" w:line="240" w:lineRule="auto"/>
    </w:pPr>
    <w:tblPr>
      <w:tblStyleRowBandSize w:val="1"/>
      <w:tblStyleColBandSize w:val="1"/>
      <w:tblBorders>
        <w:top w:val="single" w:sz="8"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single" w:sz="8" w:space="0" w:color="536680" w:themeColor="accent6" w:themeTint="BF"/>
      </w:tblBorders>
    </w:tblPr>
    <w:tblStylePr w:type="firstRow">
      <w:pPr>
        <w:spacing w:before="0" w:after="0" w:line="240" w:lineRule="auto"/>
      </w:pPr>
      <w:rPr>
        <w:b/>
        <w:bCs/>
        <w:color w:val="FFFFFF" w:themeColor="background1"/>
      </w:rPr>
      <w:tblPr/>
      <w:tcPr>
        <w:tcBorders>
          <w:top w:val="single" w:sz="8"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nil"/>
          <w:insideV w:val="nil"/>
        </w:tcBorders>
        <w:shd w:val="clear" w:color="auto" w:fill="2C3644" w:themeFill="accent6"/>
      </w:tcPr>
    </w:tblStylePr>
    <w:tblStylePr w:type="lastRow">
      <w:pPr>
        <w:spacing w:before="0" w:after="0" w:line="240" w:lineRule="auto"/>
      </w:pPr>
      <w:rPr>
        <w:b/>
        <w:bCs/>
      </w:rPr>
      <w:tblPr/>
      <w:tcPr>
        <w:tcBorders>
          <w:top w:val="double" w:sz="6"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3CCD8" w:themeFill="accent6" w:themeFillTint="3F"/>
      </w:tcPr>
    </w:tblStylePr>
    <w:tblStylePr w:type="band1Horz">
      <w:tblPr/>
      <w:tcPr>
        <w:tcBorders>
          <w:insideH w:val="nil"/>
          <w:insideV w:val="nil"/>
        </w:tcBorders>
        <w:shd w:val="clear" w:color="auto" w:fill="C3CCD8" w:themeFill="accent6" w:themeFillTint="3F"/>
      </w:tcPr>
    </w:tblStylePr>
    <w:tblStylePr w:type="band2Horz">
      <w:tblPr/>
      <w:tcPr>
        <w:tcBorders>
          <w:insideH w:val="nil"/>
          <w:insideV w:val="nil"/>
        </w:tcBorders>
      </w:tcPr>
    </w:tblStylePr>
  </w:style>
  <w:style w:type="table" w:styleId="2f">
    <w:name w:val="Medium Shading 2"/>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EA1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EA1F" w:themeFill="accent1"/>
      </w:tcPr>
    </w:tblStylePr>
    <w:tblStylePr w:type="lastCol">
      <w:rPr>
        <w:b/>
        <w:bCs/>
        <w:color w:val="FFFFFF" w:themeColor="background1"/>
      </w:rPr>
      <w:tblPr/>
      <w:tcPr>
        <w:tcBorders>
          <w:left w:val="nil"/>
          <w:right w:val="nil"/>
          <w:insideH w:val="nil"/>
          <w:insideV w:val="nil"/>
        </w:tcBorders>
        <w:shd w:val="clear" w:color="auto" w:fill="C3EA1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CB0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DCB08" w:themeFill="accent2"/>
      </w:tcPr>
    </w:tblStylePr>
    <w:tblStylePr w:type="lastCol">
      <w:rPr>
        <w:b/>
        <w:bCs/>
        <w:color w:val="FFFFFF" w:themeColor="background1"/>
      </w:rPr>
      <w:tblPr/>
      <w:tcPr>
        <w:tcBorders>
          <w:left w:val="nil"/>
          <w:right w:val="nil"/>
          <w:insideH w:val="nil"/>
          <w:insideV w:val="nil"/>
        </w:tcBorders>
        <w:shd w:val="clear" w:color="auto" w:fill="9DCB0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A4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A48E" w:themeFill="accent3"/>
      </w:tcPr>
    </w:tblStylePr>
    <w:tblStylePr w:type="lastCol">
      <w:rPr>
        <w:b/>
        <w:bCs/>
        <w:color w:val="FFFFFF" w:themeColor="background1"/>
      </w:rPr>
      <w:tblPr/>
      <w:tcPr>
        <w:tcBorders>
          <w:left w:val="nil"/>
          <w:right w:val="nil"/>
          <w:insideH w:val="nil"/>
          <w:insideV w:val="nil"/>
        </w:tcBorders>
        <w:shd w:val="clear" w:color="auto" w:fill="10A4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C0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C0A3" w:themeFill="accent4"/>
      </w:tcPr>
    </w:tblStylePr>
    <w:tblStylePr w:type="lastCol">
      <w:rPr>
        <w:b/>
        <w:bCs/>
        <w:color w:val="FFFFFF" w:themeColor="background1"/>
      </w:rPr>
      <w:tblPr/>
      <w:tcPr>
        <w:tcBorders>
          <w:left w:val="nil"/>
          <w:right w:val="nil"/>
          <w:insideH w:val="nil"/>
          <w:insideV w:val="nil"/>
        </w:tcBorders>
        <w:shd w:val="clear" w:color="auto" w:fill="17C0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4F4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44F44" w:themeFill="accent5"/>
      </w:tcPr>
    </w:tblStylePr>
    <w:tblStylePr w:type="lastCol">
      <w:rPr>
        <w:b/>
        <w:bCs/>
        <w:color w:val="FFFFFF" w:themeColor="background1"/>
      </w:rPr>
      <w:tblPr/>
      <w:tcPr>
        <w:tcBorders>
          <w:left w:val="nil"/>
          <w:right w:val="nil"/>
          <w:insideH w:val="nil"/>
          <w:insideV w:val="nil"/>
        </w:tcBorders>
        <w:shd w:val="clear" w:color="auto" w:fill="044F4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36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3644" w:themeFill="accent6"/>
      </w:tcPr>
    </w:tblStylePr>
    <w:tblStylePr w:type="lastCol">
      <w:rPr>
        <w:b/>
        <w:bCs/>
        <w:color w:val="FFFFFF" w:themeColor="background1"/>
      </w:rPr>
      <w:tblPr/>
      <w:tcPr>
        <w:tcBorders>
          <w:left w:val="nil"/>
          <w:right w:val="nil"/>
          <w:insideH w:val="nil"/>
          <w:insideV w:val="nil"/>
        </w:tcBorders>
        <w:shd w:val="clear" w:color="auto" w:fill="2C36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4">
    <w:name w:val="Message Header"/>
    <w:basedOn w:val="a2"/>
    <w:link w:val="affff5"/>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affff5">
    <w:name w:val="Шапка Знак"/>
    <w:basedOn w:val="a3"/>
    <w:link w:val="affff4"/>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affff6">
    <w:name w:val="No Spacing"/>
    <w:link w:val="affff7"/>
    <w:uiPriority w:val="1"/>
    <w:unhideWhenUsed/>
    <w:qFormat/>
    <w:rsid w:val="00572222"/>
    <w:pPr>
      <w:spacing w:after="0" w:line="240" w:lineRule="auto"/>
    </w:pPr>
    <w:rPr>
      <w:kern w:val="16"/>
      <w14:ligatures w14:val="standardContextual"/>
      <w14:numForm w14:val="oldStyle"/>
      <w14:numSpacing w14:val="proportional"/>
      <w14:cntxtAlts/>
    </w:rPr>
  </w:style>
  <w:style w:type="paragraph" w:styleId="affff8">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Знак"/>
    <w:basedOn w:val="a2"/>
    <w:link w:val="affff9"/>
    <w:uiPriority w:val="99"/>
    <w:unhideWhenUsed/>
    <w:qFormat/>
    <w:rsid w:val="00572222"/>
    <w:rPr>
      <w:rFonts w:ascii="Times New Roman" w:hAnsi="Times New Roman" w:cs="Times New Roman"/>
      <w:sz w:val="24"/>
      <w:szCs w:val="24"/>
    </w:rPr>
  </w:style>
  <w:style w:type="paragraph" w:styleId="affffa">
    <w:name w:val="Normal Indent"/>
    <w:basedOn w:val="a2"/>
    <w:uiPriority w:val="99"/>
    <w:semiHidden/>
    <w:unhideWhenUsed/>
    <w:rsid w:val="00572222"/>
    <w:pPr>
      <w:ind w:left="720"/>
    </w:pPr>
  </w:style>
  <w:style w:type="paragraph" w:styleId="affffb">
    <w:name w:val="Note Heading"/>
    <w:basedOn w:val="a2"/>
    <w:next w:val="a2"/>
    <w:link w:val="affffc"/>
    <w:uiPriority w:val="99"/>
    <w:semiHidden/>
    <w:unhideWhenUsed/>
    <w:rsid w:val="00572222"/>
    <w:pPr>
      <w:spacing w:after="0" w:line="240" w:lineRule="auto"/>
    </w:pPr>
  </w:style>
  <w:style w:type="character" w:customStyle="1" w:styleId="affffc">
    <w:name w:val="Заголовок записки Знак"/>
    <w:basedOn w:val="a3"/>
    <w:link w:val="affffb"/>
    <w:uiPriority w:val="99"/>
    <w:semiHidden/>
    <w:rsid w:val="00572222"/>
    <w:rPr>
      <w:kern w:val="16"/>
      <w:sz w:val="22"/>
      <w14:ligatures w14:val="standardContextual"/>
      <w14:numForm w14:val="oldStyle"/>
      <w14:numSpacing w14:val="proportional"/>
      <w14:cntxtAlts/>
    </w:rPr>
  </w:style>
  <w:style w:type="character" w:styleId="affffd">
    <w:name w:val="page number"/>
    <w:basedOn w:val="a3"/>
    <w:uiPriority w:val="99"/>
    <w:semiHidden/>
    <w:unhideWhenUsed/>
    <w:rsid w:val="00572222"/>
    <w:rPr>
      <w:sz w:val="22"/>
    </w:rPr>
  </w:style>
  <w:style w:type="table" w:styleId="15">
    <w:name w:val="Plain Table 1"/>
    <w:basedOn w:val="a4"/>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0">
    <w:name w:val="Plain Table 2"/>
    <w:basedOn w:val="a4"/>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4"/>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4"/>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Plain Text"/>
    <w:basedOn w:val="a2"/>
    <w:link w:val="afffff"/>
    <w:uiPriority w:val="99"/>
    <w:semiHidden/>
    <w:unhideWhenUsed/>
    <w:rsid w:val="00572222"/>
    <w:pPr>
      <w:spacing w:after="0" w:line="240" w:lineRule="auto"/>
    </w:pPr>
    <w:rPr>
      <w:rFonts w:ascii="Consolas" w:hAnsi="Consolas"/>
      <w:szCs w:val="21"/>
    </w:rPr>
  </w:style>
  <w:style w:type="character" w:customStyle="1" w:styleId="afffff">
    <w:name w:val="Текст Знак"/>
    <w:basedOn w:val="a3"/>
    <w:link w:val="affffe"/>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2f1">
    <w:name w:val="Quote"/>
    <w:basedOn w:val="a2"/>
    <w:next w:val="a2"/>
    <w:link w:val="2f2"/>
    <w:uiPriority w:val="29"/>
    <w:qFormat/>
    <w:rsid w:val="00572222"/>
    <w:pPr>
      <w:spacing w:before="200" w:after="160"/>
      <w:ind w:left="864" w:right="864"/>
      <w:jc w:val="center"/>
    </w:pPr>
    <w:rPr>
      <w:i/>
      <w:iCs/>
      <w:color w:val="404040" w:themeColor="text1" w:themeTint="BF"/>
    </w:rPr>
  </w:style>
  <w:style w:type="character" w:customStyle="1" w:styleId="2f2">
    <w:name w:val="Цитата 2 Знак"/>
    <w:basedOn w:val="a3"/>
    <w:link w:val="2f1"/>
    <w:uiPriority w:val="29"/>
    <w:rsid w:val="00572222"/>
    <w:rPr>
      <w:i/>
      <w:iCs/>
      <w:color w:val="404040" w:themeColor="text1" w:themeTint="BF"/>
      <w:kern w:val="16"/>
      <w:sz w:val="22"/>
      <w14:ligatures w14:val="standardContextual"/>
      <w14:numForm w14:val="oldStyle"/>
      <w14:numSpacing w14:val="proportional"/>
      <w14:cntxtAlts/>
    </w:rPr>
  </w:style>
  <w:style w:type="paragraph" w:styleId="ac">
    <w:name w:val="Salutation"/>
    <w:basedOn w:val="a2"/>
    <w:next w:val="a2"/>
    <w:link w:val="afffff0"/>
    <w:uiPriority w:val="5"/>
    <w:qFormat/>
    <w:rsid w:val="001924E3"/>
    <w:pPr>
      <w:spacing w:after="240"/>
    </w:pPr>
  </w:style>
  <w:style w:type="character" w:customStyle="1" w:styleId="afffff0">
    <w:name w:val="Приветствие Знак"/>
    <w:basedOn w:val="a3"/>
    <w:link w:val="ac"/>
    <w:uiPriority w:val="5"/>
    <w:rsid w:val="001924E3"/>
    <w:rPr>
      <w:color w:val="auto"/>
    </w:rPr>
  </w:style>
  <w:style w:type="paragraph" w:styleId="af">
    <w:name w:val="Signature"/>
    <w:basedOn w:val="a2"/>
    <w:next w:val="a2"/>
    <w:link w:val="afffff1"/>
    <w:uiPriority w:val="7"/>
    <w:qFormat/>
    <w:rsid w:val="00254E0D"/>
    <w:pPr>
      <w:contextualSpacing/>
    </w:pPr>
  </w:style>
  <w:style w:type="character" w:customStyle="1" w:styleId="afffff1">
    <w:name w:val="Подпись Знак"/>
    <w:basedOn w:val="a3"/>
    <w:link w:val="af"/>
    <w:uiPriority w:val="7"/>
    <w:rsid w:val="00254E0D"/>
    <w:rPr>
      <w:color w:val="auto"/>
    </w:rPr>
  </w:style>
  <w:style w:type="character" w:styleId="afffff2">
    <w:name w:val="Strong"/>
    <w:basedOn w:val="a3"/>
    <w:uiPriority w:val="22"/>
    <w:qFormat/>
    <w:rsid w:val="00572222"/>
    <w:rPr>
      <w:b/>
      <w:bCs/>
      <w:sz w:val="22"/>
    </w:rPr>
  </w:style>
  <w:style w:type="paragraph" w:styleId="afffff3">
    <w:name w:val="Subtitle"/>
    <w:basedOn w:val="a2"/>
    <w:next w:val="a2"/>
    <w:link w:val="afffff4"/>
    <w:uiPriority w:val="11"/>
    <w:unhideWhenUsed/>
    <w:qFormat/>
    <w:rsid w:val="00572222"/>
    <w:pPr>
      <w:numPr>
        <w:ilvl w:val="1"/>
      </w:numPr>
      <w:spacing w:after="160"/>
    </w:pPr>
    <w:rPr>
      <w:rFonts w:eastAsiaTheme="minorEastAsia"/>
      <w:color w:val="5A5A5A" w:themeColor="text1" w:themeTint="A5"/>
      <w:spacing w:val="15"/>
    </w:rPr>
  </w:style>
  <w:style w:type="character" w:customStyle="1" w:styleId="afffff4">
    <w:name w:val="Подзаголовок Знак"/>
    <w:basedOn w:val="a3"/>
    <w:link w:val="afffff3"/>
    <w:uiPriority w:val="11"/>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afffff5">
    <w:name w:val="Subtle Emphasis"/>
    <w:basedOn w:val="a3"/>
    <w:uiPriority w:val="19"/>
    <w:qFormat/>
    <w:rsid w:val="00572222"/>
    <w:rPr>
      <w:i/>
      <w:iCs/>
      <w:color w:val="404040" w:themeColor="text1" w:themeTint="BF"/>
      <w:sz w:val="22"/>
    </w:rPr>
  </w:style>
  <w:style w:type="character" w:styleId="afffff6">
    <w:name w:val="Subtle Reference"/>
    <w:basedOn w:val="a3"/>
    <w:uiPriority w:val="31"/>
    <w:semiHidden/>
    <w:qFormat/>
    <w:rsid w:val="00572222"/>
    <w:rPr>
      <w:smallCaps/>
      <w:color w:val="5A5A5A" w:themeColor="text1" w:themeTint="A5"/>
      <w:sz w:val="22"/>
    </w:rPr>
  </w:style>
  <w:style w:type="table" w:styleId="16">
    <w:name w:val="Table 3D effects 1"/>
    <w:basedOn w:val="a4"/>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4"/>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Grid Table Light"/>
    <w:basedOn w:val="a4"/>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4"/>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4"/>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4"/>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a">
    <w:name w:val="table of authorities"/>
    <w:basedOn w:val="a2"/>
    <w:next w:val="a2"/>
    <w:uiPriority w:val="99"/>
    <w:semiHidden/>
    <w:unhideWhenUsed/>
    <w:rsid w:val="00572222"/>
    <w:pPr>
      <w:spacing w:after="0"/>
      <w:ind w:left="220" w:hanging="220"/>
    </w:pPr>
  </w:style>
  <w:style w:type="paragraph" w:styleId="afffffb">
    <w:name w:val="table of figures"/>
    <w:basedOn w:val="a2"/>
    <w:next w:val="a2"/>
    <w:uiPriority w:val="99"/>
    <w:unhideWhenUsed/>
    <w:rsid w:val="00572222"/>
    <w:pPr>
      <w:spacing w:after="0"/>
    </w:pPr>
  </w:style>
  <w:style w:type="table" w:styleId="afffffc">
    <w:name w:val="Table Professional"/>
    <w:basedOn w:val="a4"/>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d">
    <w:name w:val="Table Theme"/>
    <w:basedOn w:val="a4"/>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Web 1"/>
    <w:basedOn w:val="a4"/>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4"/>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e">
    <w:name w:val="Title"/>
    <w:basedOn w:val="a2"/>
    <w:next w:val="a2"/>
    <w:link w:val="affffff"/>
    <w:uiPriority w:val="10"/>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ff">
    <w:name w:val="Заголовок Знак"/>
    <w:basedOn w:val="a3"/>
    <w:link w:val="afffffe"/>
    <w:uiPriority w:val="10"/>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affffff0">
    <w:name w:val="toa heading"/>
    <w:basedOn w:val="a2"/>
    <w:next w:val="a2"/>
    <w:uiPriority w:val="99"/>
    <w:semiHidden/>
    <w:unhideWhenUsed/>
    <w:rsid w:val="00572222"/>
    <w:pPr>
      <w:spacing w:before="120"/>
    </w:pPr>
    <w:rPr>
      <w:rFonts w:asciiTheme="majorHAnsi" w:eastAsiaTheme="majorEastAsia" w:hAnsiTheme="majorHAnsi" w:cstheme="majorBidi"/>
      <w:b/>
      <w:bCs/>
      <w:sz w:val="24"/>
      <w:szCs w:val="24"/>
    </w:rPr>
  </w:style>
  <w:style w:type="paragraph" w:styleId="1d">
    <w:name w:val="toc 1"/>
    <w:basedOn w:val="a2"/>
    <w:next w:val="a2"/>
    <w:autoRedefine/>
    <w:uiPriority w:val="39"/>
    <w:unhideWhenUsed/>
    <w:qFormat/>
    <w:rsid w:val="00572222"/>
    <w:pPr>
      <w:spacing w:after="100"/>
    </w:pPr>
  </w:style>
  <w:style w:type="paragraph" w:styleId="2fa">
    <w:name w:val="toc 2"/>
    <w:basedOn w:val="a2"/>
    <w:next w:val="a2"/>
    <w:autoRedefine/>
    <w:uiPriority w:val="39"/>
    <w:unhideWhenUsed/>
    <w:qFormat/>
    <w:rsid w:val="00572222"/>
    <w:pPr>
      <w:spacing w:after="100"/>
      <w:ind w:left="220"/>
    </w:pPr>
  </w:style>
  <w:style w:type="paragraph" w:styleId="3f2">
    <w:name w:val="toc 3"/>
    <w:basedOn w:val="a2"/>
    <w:next w:val="a2"/>
    <w:autoRedefine/>
    <w:uiPriority w:val="39"/>
    <w:unhideWhenUsed/>
    <w:qFormat/>
    <w:rsid w:val="00572222"/>
    <w:pPr>
      <w:spacing w:after="100"/>
      <w:ind w:left="440"/>
    </w:pPr>
  </w:style>
  <w:style w:type="paragraph" w:styleId="4a">
    <w:name w:val="toc 4"/>
    <w:basedOn w:val="a2"/>
    <w:next w:val="a2"/>
    <w:autoRedefine/>
    <w:uiPriority w:val="39"/>
    <w:unhideWhenUsed/>
    <w:rsid w:val="00572222"/>
    <w:pPr>
      <w:spacing w:after="100"/>
      <w:ind w:left="660"/>
    </w:pPr>
  </w:style>
  <w:style w:type="paragraph" w:styleId="59">
    <w:name w:val="toc 5"/>
    <w:basedOn w:val="a2"/>
    <w:next w:val="a2"/>
    <w:autoRedefine/>
    <w:uiPriority w:val="39"/>
    <w:unhideWhenUsed/>
    <w:rsid w:val="00572222"/>
    <w:pPr>
      <w:spacing w:after="100"/>
      <w:ind w:left="880"/>
    </w:pPr>
  </w:style>
  <w:style w:type="paragraph" w:styleId="63">
    <w:name w:val="toc 6"/>
    <w:basedOn w:val="a2"/>
    <w:next w:val="a2"/>
    <w:autoRedefine/>
    <w:uiPriority w:val="39"/>
    <w:unhideWhenUsed/>
    <w:rsid w:val="00572222"/>
    <w:pPr>
      <w:spacing w:after="100"/>
      <w:ind w:left="1100"/>
    </w:pPr>
  </w:style>
  <w:style w:type="paragraph" w:styleId="73">
    <w:name w:val="toc 7"/>
    <w:basedOn w:val="a2"/>
    <w:next w:val="a2"/>
    <w:autoRedefine/>
    <w:uiPriority w:val="39"/>
    <w:unhideWhenUsed/>
    <w:rsid w:val="00572222"/>
    <w:pPr>
      <w:spacing w:after="100"/>
      <w:ind w:left="1320"/>
    </w:pPr>
  </w:style>
  <w:style w:type="paragraph" w:styleId="83">
    <w:name w:val="toc 8"/>
    <w:basedOn w:val="a2"/>
    <w:next w:val="a2"/>
    <w:autoRedefine/>
    <w:uiPriority w:val="39"/>
    <w:unhideWhenUsed/>
    <w:rsid w:val="00572222"/>
    <w:pPr>
      <w:spacing w:after="100"/>
      <w:ind w:left="1540"/>
    </w:pPr>
  </w:style>
  <w:style w:type="paragraph" w:styleId="92">
    <w:name w:val="toc 9"/>
    <w:basedOn w:val="a2"/>
    <w:next w:val="a2"/>
    <w:autoRedefine/>
    <w:uiPriority w:val="39"/>
    <w:unhideWhenUsed/>
    <w:rsid w:val="00572222"/>
    <w:pPr>
      <w:spacing w:after="100"/>
      <w:ind w:left="1760"/>
    </w:pPr>
  </w:style>
  <w:style w:type="paragraph" w:styleId="affffff1">
    <w:name w:val="TOC Heading"/>
    <w:basedOn w:val="1"/>
    <w:next w:val="a2"/>
    <w:uiPriority w:val="39"/>
    <w:unhideWhenUsed/>
    <w:qFormat/>
    <w:rsid w:val="00572222"/>
    <w:pPr>
      <w:spacing w:before="240"/>
      <w:outlineLvl w:val="9"/>
    </w:pPr>
    <w:rPr>
      <w:b w:val="0"/>
      <w:bCs w:val="0"/>
      <w:color w:val="95B511" w:themeColor="accent1" w:themeShade="BF"/>
      <w:sz w:val="32"/>
      <w:szCs w:val="32"/>
    </w:rPr>
  </w:style>
  <w:style w:type="paragraph" w:customStyle="1" w:styleId="ftx">
    <w:name w:val="ftx"/>
    <w:basedOn w:val="a8"/>
    <w:qFormat/>
    <w:rsid w:val="00925D82"/>
    <w:rPr>
      <w:sz w:val="2"/>
      <w:szCs w:val="2"/>
    </w:rPr>
  </w:style>
  <w:style w:type="paragraph" w:customStyle="1" w:styleId="Letterbody">
    <w:name w:val="Letter body"/>
    <w:basedOn w:val="a2"/>
    <w:qFormat/>
    <w:rsid w:val="006741CF"/>
  </w:style>
  <w:style w:type="paragraph" w:customStyle="1" w:styleId="ftx2">
    <w:name w:val="ftx2"/>
    <w:basedOn w:val="a2"/>
    <w:qFormat/>
    <w:rsid w:val="00393042"/>
    <w:pPr>
      <w:spacing w:before="300" w:after="0"/>
    </w:pPr>
    <w:rPr>
      <w:sz w:val="4"/>
    </w:rPr>
  </w:style>
  <w:style w:type="character" w:customStyle="1" w:styleId="affff7">
    <w:name w:val="Без интервала Знак"/>
    <w:basedOn w:val="a3"/>
    <w:link w:val="affff6"/>
    <w:uiPriority w:val="1"/>
    <w:locked/>
    <w:rsid w:val="008B1EC8"/>
    <w:rPr>
      <w:kern w:val="16"/>
      <w14:ligatures w14:val="standardContextual"/>
      <w14:numForm w14:val="oldStyle"/>
      <w14:numSpacing w14:val="proportional"/>
      <w14:cntxtAlts/>
    </w:rPr>
  </w:style>
  <w:style w:type="paragraph" w:customStyle="1" w:styleId="Default">
    <w:name w:val="Default"/>
    <w:rsid w:val="00235E63"/>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fontstyle01">
    <w:name w:val="fontstyle01"/>
    <w:basedOn w:val="a3"/>
    <w:rsid w:val="000C1913"/>
    <w:rPr>
      <w:rFonts w:ascii="Times New Roman" w:hAnsi="Times New Roman" w:cs="Times New Roman" w:hint="default"/>
      <w:b/>
      <w:bCs/>
      <w:i w:val="0"/>
      <w:iCs w:val="0"/>
      <w:color w:val="1F497D"/>
      <w:sz w:val="24"/>
      <w:szCs w:val="24"/>
    </w:rPr>
  </w:style>
  <w:style w:type="character" w:customStyle="1" w:styleId="fontstyle21">
    <w:name w:val="fontstyle21"/>
    <w:basedOn w:val="a3"/>
    <w:rsid w:val="000C1913"/>
    <w:rPr>
      <w:rFonts w:ascii="Times New Roman" w:hAnsi="Times New Roman" w:cs="Times New Roman" w:hint="default"/>
      <w:b w:val="0"/>
      <w:bCs w:val="0"/>
      <w:i w:val="0"/>
      <w:iCs w:val="0"/>
      <w:color w:val="000000"/>
      <w:sz w:val="24"/>
      <w:szCs w:val="24"/>
    </w:rPr>
  </w:style>
  <w:style w:type="character" w:customStyle="1" w:styleId="fontstyle31">
    <w:name w:val="fontstyle31"/>
    <w:basedOn w:val="a3"/>
    <w:rsid w:val="000C1913"/>
    <w:rPr>
      <w:rFonts w:ascii="Times" w:hAnsi="Times" w:hint="default"/>
      <w:b w:val="0"/>
      <w:bCs w:val="0"/>
      <w:i w:val="0"/>
      <w:iCs w:val="0"/>
      <w:color w:val="365F91"/>
      <w:sz w:val="24"/>
      <w:szCs w:val="24"/>
    </w:rPr>
  </w:style>
  <w:style w:type="table" w:customStyle="1" w:styleId="2fb">
    <w:name w:val="Сетка таблицы2"/>
    <w:basedOn w:val="a4"/>
    <w:next w:val="af1"/>
    <w:uiPriority w:val="59"/>
    <w:rsid w:val="006437AE"/>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2"/>
    <w:uiPriority w:val="34"/>
    <w:qFormat/>
    <w:rsid w:val="006F1614"/>
    <w:pPr>
      <w:spacing w:after="160" w:line="259" w:lineRule="auto"/>
      <w:ind w:left="720"/>
      <w:contextualSpacing/>
    </w:pPr>
    <w:rPr>
      <w:rFonts w:ascii="Calibri" w:eastAsia="Times New Roman" w:hAnsi="Calibri" w:cs="Times New Roman"/>
      <w:lang w:val="ru-RU"/>
    </w:rPr>
  </w:style>
  <w:style w:type="paragraph" w:customStyle="1" w:styleId="2fc">
    <w:name w:val="Без интервала2"/>
    <w:qFormat/>
    <w:rsid w:val="00CB200E"/>
    <w:pPr>
      <w:spacing w:after="0" w:line="240" w:lineRule="auto"/>
    </w:pPr>
    <w:rPr>
      <w:rFonts w:ascii="Times New Roman" w:eastAsia="Times New Roman" w:hAnsi="Times New Roman" w:cs="Times New Roman"/>
      <w:color w:val="auto"/>
      <w:sz w:val="24"/>
      <w:szCs w:val="24"/>
      <w:lang w:val="ru-RU" w:eastAsia="ru-RU"/>
    </w:rPr>
  </w:style>
  <w:style w:type="paragraph" w:customStyle="1" w:styleId="LO-normal">
    <w:name w:val="LO-normal"/>
    <w:rsid w:val="001B4F7C"/>
    <w:pPr>
      <w:suppressAutoHyphens/>
      <w:overflowPunct w:val="0"/>
      <w:spacing w:after="0"/>
    </w:pPr>
    <w:rPr>
      <w:rFonts w:ascii="Arial" w:eastAsia="Arial" w:hAnsi="Arial" w:cs="Arial"/>
      <w:color w:val="auto"/>
      <w:lang w:val="uk" w:eastAsia="zh-CN" w:bidi="hi-IN"/>
    </w:rPr>
  </w:style>
  <w:style w:type="character" w:customStyle="1" w:styleId="affff1">
    <w:name w:val="Абзац списка Знак"/>
    <w:link w:val="affff0"/>
    <w:uiPriority w:val="34"/>
    <w:qFormat/>
    <w:locked/>
    <w:rsid w:val="001B4F7C"/>
    <w:rPr>
      <w:color w:val="auto"/>
    </w:rPr>
  </w:style>
  <w:style w:type="character" w:customStyle="1" w:styleId="affff9">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Знак Знак"/>
    <w:link w:val="affff8"/>
    <w:uiPriority w:val="99"/>
    <w:locked/>
    <w:rsid w:val="001B4F7C"/>
    <w:rPr>
      <w:rFonts w:ascii="Times New Roman" w:hAnsi="Times New Roman" w:cs="Times New Roman"/>
      <w:color w:val="auto"/>
      <w:sz w:val="24"/>
      <w:szCs w:val="24"/>
    </w:rPr>
  </w:style>
  <w:style w:type="character" w:customStyle="1" w:styleId="1f">
    <w:name w:val="Основной шрифт абзаца1"/>
    <w:rsid w:val="00053D56"/>
  </w:style>
  <w:style w:type="character" w:customStyle="1" w:styleId="affffff2">
    <w:name w:val="Шрифт абзацу за замовчуванням"/>
    <w:rsid w:val="00053D56"/>
  </w:style>
  <w:style w:type="paragraph" w:customStyle="1" w:styleId="TableTitle">
    <w:name w:val="Table Title"/>
    <w:basedOn w:val="a2"/>
    <w:next w:val="a2"/>
    <w:rsid w:val="00F66CB8"/>
    <w:pPr>
      <w:keepNext/>
      <w:keepLines/>
      <w:numPr>
        <w:numId w:val="12"/>
      </w:numPr>
      <w:tabs>
        <w:tab w:val="left" w:pos="3686"/>
      </w:tabs>
      <w:suppressAutoHyphens/>
      <w:spacing w:before="120" w:after="120" w:line="240" w:lineRule="auto"/>
      <w:ind w:left="0" w:hanging="3034"/>
    </w:pPr>
    <w:rPr>
      <w:rFonts w:ascii="Arial" w:eastAsia="Times New Roman" w:hAnsi="Arial" w:cs="Arial"/>
      <w:b/>
      <w:bCs/>
      <w:szCs w:val="24"/>
      <w:lang w:val="uk-UA" w:eastAsia="zh-CN"/>
    </w:rPr>
  </w:style>
  <w:style w:type="table" w:customStyle="1" w:styleId="-2111">
    <w:name w:val="Таблиця-список 2 – акцент 111"/>
    <w:basedOn w:val="a4"/>
    <w:uiPriority w:val="47"/>
    <w:rsid w:val="00A81AFE"/>
    <w:pPr>
      <w:spacing w:after="0" w:line="240" w:lineRule="auto"/>
    </w:pPr>
    <w:rPr>
      <w:rFonts w:ascii="Century Gothic" w:eastAsia="Century Gothic" w:hAnsi="Century Gothic" w:cs="Century Gothic"/>
      <w:color w:val="auto"/>
      <w:lang w:val="uk-UA" w:eastAsia="uk-UA"/>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character" w:customStyle="1" w:styleId="wikidata-snak">
    <w:name w:val="wikidata-snak"/>
    <w:basedOn w:val="a3"/>
    <w:rsid w:val="00EC5C78"/>
  </w:style>
  <w:style w:type="table" w:customStyle="1" w:styleId="Style83">
    <w:name w:val="_Style 83"/>
    <w:basedOn w:val="a4"/>
    <w:rsid w:val="000F7D96"/>
    <w:pPr>
      <w:spacing w:after="0" w:line="240" w:lineRule="auto"/>
    </w:pPr>
    <w:rPr>
      <w:rFonts w:ascii="Times New Roman" w:eastAsia="SimSun" w:hAnsi="Times New Roman" w:cs="Times New Roman"/>
      <w:color w:val="auto"/>
      <w:sz w:val="20"/>
      <w:szCs w:val="20"/>
      <w:lang w:val="ru-RU" w:eastAsia="ru-RU"/>
    </w:rPr>
    <w:tblPr>
      <w:tblInd w:w="0" w:type="nil"/>
      <w:tblCellMar>
        <w:left w:w="28" w:type="dxa"/>
        <w:right w:w="28" w:type="dxa"/>
      </w:tblCellMar>
    </w:tblPr>
  </w:style>
  <w:style w:type="table" w:customStyle="1" w:styleId="Style84">
    <w:name w:val="_Style 84"/>
    <w:basedOn w:val="a4"/>
    <w:rsid w:val="000F7D96"/>
    <w:pPr>
      <w:spacing w:after="0" w:line="240" w:lineRule="auto"/>
    </w:pPr>
    <w:rPr>
      <w:rFonts w:ascii="Times New Roman" w:eastAsia="SimSun" w:hAnsi="Times New Roman" w:cs="Times New Roman"/>
      <w:color w:val="auto"/>
      <w:sz w:val="20"/>
      <w:szCs w:val="20"/>
      <w:lang w:val="ru-RU" w:eastAsia="ru-RU"/>
    </w:rPr>
    <w:tblPr>
      <w:tblInd w:w="0" w:type="nil"/>
      <w:tblCellMar>
        <w:left w:w="70" w:type="dxa"/>
        <w:right w:w="70" w:type="dxa"/>
      </w:tblCellMar>
    </w:tblPr>
  </w:style>
  <w:style w:type="table" w:customStyle="1" w:styleId="Style88">
    <w:name w:val="_Style 88"/>
    <w:basedOn w:val="a4"/>
    <w:rsid w:val="000F7D96"/>
    <w:pPr>
      <w:spacing w:after="0" w:line="240" w:lineRule="auto"/>
    </w:pPr>
    <w:rPr>
      <w:rFonts w:ascii="Times New Roman" w:eastAsia="SimSun" w:hAnsi="Times New Roman" w:cs="Times New Roman"/>
      <w:color w:val="auto"/>
      <w:sz w:val="20"/>
      <w:szCs w:val="20"/>
      <w:lang w:val="ru-RU" w:eastAsia="ru-RU"/>
    </w:rPr>
    <w:tblPr>
      <w:tblInd w:w="0" w:type="nil"/>
    </w:tblPr>
  </w:style>
  <w:style w:type="table" w:customStyle="1" w:styleId="Style82">
    <w:name w:val="_Style 82"/>
    <w:basedOn w:val="a4"/>
    <w:rsid w:val="00151981"/>
    <w:pPr>
      <w:spacing w:after="0" w:line="240" w:lineRule="auto"/>
    </w:pPr>
    <w:rPr>
      <w:rFonts w:ascii="Times New Roman" w:eastAsia="SimSun" w:hAnsi="Times New Roman" w:cs="Times New Roman"/>
      <w:color w:val="auto"/>
      <w:sz w:val="20"/>
      <w:szCs w:val="20"/>
      <w:lang w:val="ru-RU" w:eastAsia="ru-RU"/>
    </w:rPr>
    <w:tblPr>
      <w:tblInd w:w="0" w:type="nil"/>
    </w:tblPr>
  </w:style>
  <w:style w:type="paragraph" w:customStyle="1" w:styleId="TableParagraph">
    <w:name w:val="Table Paragraph"/>
    <w:basedOn w:val="a2"/>
    <w:autoRedefine/>
    <w:uiPriority w:val="1"/>
    <w:qFormat/>
    <w:rsid w:val="00E1581D"/>
    <w:pPr>
      <w:keepNext/>
      <w:autoSpaceDE w:val="0"/>
      <w:autoSpaceDN w:val="0"/>
      <w:spacing w:after="0"/>
      <w:jc w:val="center"/>
    </w:pPr>
    <w:rPr>
      <w:rFonts w:ascii="Century Gothic" w:eastAsia="Times New Roman" w:hAnsi="Century Gothic" w:cs="Times New Roman"/>
      <w:b/>
      <w:color w:val="000000" w:themeColor="text1"/>
      <w:lang w:val="uk-UA"/>
    </w:rPr>
  </w:style>
  <w:style w:type="table" w:customStyle="1" w:styleId="TableNormal1">
    <w:name w:val="Table Normal1"/>
    <w:uiPriority w:val="2"/>
    <w:qFormat/>
    <w:rsid w:val="00890E09"/>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numbering" w:customStyle="1" w:styleId="1f0">
    <w:name w:val="Нет списка1"/>
    <w:next w:val="a5"/>
    <w:uiPriority w:val="99"/>
    <w:semiHidden/>
    <w:unhideWhenUsed/>
    <w:rsid w:val="00136607"/>
  </w:style>
  <w:style w:type="paragraph" w:customStyle="1" w:styleId="Pa1">
    <w:name w:val="Pa1"/>
    <w:basedOn w:val="a2"/>
    <w:next w:val="a2"/>
    <w:uiPriority w:val="99"/>
    <w:rsid w:val="00136607"/>
    <w:pPr>
      <w:autoSpaceDE w:val="0"/>
      <w:autoSpaceDN w:val="0"/>
      <w:adjustRightInd w:val="0"/>
      <w:spacing w:after="0" w:line="241" w:lineRule="atLeast"/>
    </w:pPr>
    <w:rPr>
      <w:rFonts w:ascii="Roboto" w:eastAsia="Calibri" w:hAnsi="Roboto" w:cs="Times New Roman"/>
      <w:sz w:val="24"/>
      <w:szCs w:val="24"/>
      <w:lang w:val="uk-UA" w:eastAsia="uk-UA"/>
    </w:rPr>
  </w:style>
  <w:style w:type="paragraph" w:customStyle="1" w:styleId="cat-item">
    <w:name w:val="cat-item"/>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1f1">
    <w:name w:val="Сітка таблиці1"/>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закрита згадка1"/>
    <w:basedOn w:val="a3"/>
    <w:uiPriority w:val="99"/>
    <w:semiHidden/>
    <w:unhideWhenUsed/>
    <w:rsid w:val="00136607"/>
    <w:rPr>
      <w:color w:val="605E5C"/>
      <w:shd w:val="clear" w:color="auto" w:fill="E1DFDD"/>
    </w:rPr>
  </w:style>
  <w:style w:type="paragraph" w:customStyle="1" w:styleId="1f3">
    <w:name w:val="Без інтервалів1"/>
    <w:qFormat/>
    <w:rsid w:val="00136607"/>
    <w:pPr>
      <w:spacing w:after="0" w:line="240" w:lineRule="auto"/>
    </w:pPr>
    <w:rPr>
      <w:rFonts w:ascii="Calibri" w:eastAsia="Times New Roman" w:hAnsi="Calibri" w:cs="Calibri"/>
      <w:color w:val="auto"/>
    </w:rPr>
  </w:style>
  <w:style w:type="paragraph" w:customStyle="1" w:styleId="rvps2">
    <w:name w:val="rvps2"/>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1f4">
    <w:name w:val="Сетка таблицы1"/>
    <w:basedOn w:val="a4"/>
    <w:next w:val="af1"/>
    <w:uiPriority w:val="39"/>
    <w:rsid w:val="00136607"/>
    <w:pPr>
      <w:spacing w:after="0" w:line="240" w:lineRule="auto"/>
    </w:pPr>
    <w:rPr>
      <w:color w:val="auto"/>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scription">
    <w:name w:val="description"/>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g-tns-c14-3">
    <w:name w:val="ng-tns-c14-3"/>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2fd">
    <w:name w:val="Сітка таблиці2"/>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e">
    <w:name w:val="Нет списка2"/>
    <w:next w:val="a5"/>
    <w:uiPriority w:val="99"/>
    <w:semiHidden/>
    <w:unhideWhenUsed/>
    <w:rsid w:val="00136607"/>
  </w:style>
  <w:style w:type="numbering" w:customStyle="1" w:styleId="3f3">
    <w:name w:val="Нет списка3"/>
    <w:next w:val="a5"/>
    <w:uiPriority w:val="99"/>
    <w:semiHidden/>
    <w:unhideWhenUsed/>
    <w:rsid w:val="00136607"/>
  </w:style>
  <w:style w:type="numbering" w:customStyle="1" w:styleId="4b">
    <w:name w:val="Нет списка4"/>
    <w:next w:val="a5"/>
    <w:uiPriority w:val="99"/>
    <w:semiHidden/>
    <w:unhideWhenUsed/>
    <w:rsid w:val="00136607"/>
  </w:style>
  <w:style w:type="table" w:customStyle="1" w:styleId="TableNormal2">
    <w:name w:val="Table Normal2"/>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3f4">
    <w:name w:val="Сетка таблицы3"/>
    <w:basedOn w:val="a4"/>
    <w:next w:val="af1"/>
    <w:uiPriority w:val="59"/>
    <w:rsid w:val="00136607"/>
    <w:pPr>
      <w:spacing w:after="0" w:line="240" w:lineRule="auto"/>
    </w:pPr>
    <w:rPr>
      <w:rFonts w:ascii="Calibri" w:eastAsia="Calibri" w:hAnsi="Calibri" w:cs="Calibri"/>
      <w:color w:val="auto"/>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TableNormal4">
    <w:name w:val="Table Normal4"/>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numbering" w:customStyle="1" w:styleId="5a">
    <w:name w:val="Нет списка5"/>
    <w:next w:val="a5"/>
    <w:uiPriority w:val="99"/>
    <w:semiHidden/>
    <w:unhideWhenUsed/>
    <w:rsid w:val="00136607"/>
  </w:style>
  <w:style w:type="table" w:customStyle="1" w:styleId="TableNormal5">
    <w:name w:val="Table Normal5"/>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TableNormal6">
    <w:name w:val="Table Normal6"/>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4c">
    <w:name w:val="Сетка таблицы4"/>
    <w:basedOn w:val="a4"/>
    <w:next w:val="af1"/>
    <w:uiPriority w:val="59"/>
    <w:rsid w:val="00136607"/>
    <w:pPr>
      <w:spacing w:after="0" w:line="240" w:lineRule="auto"/>
    </w:pPr>
    <w:rPr>
      <w:rFonts w:ascii="Calibri" w:eastAsia="Calibri" w:hAnsi="Calibri" w:cs="Calibri"/>
      <w:color w:val="auto"/>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1"/>
    <w:uiPriority w:val="59"/>
    <w:rsid w:val="00136607"/>
    <w:pPr>
      <w:spacing w:after="0" w:line="240" w:lineRule="auto"/>
    </w:pPr>
    <w:rPr>
      <w:color w:val="auto"/>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4"/>
    <w:next w:val="af1"/>
    <w:uiPriority w:val="59"/>
    <w:rsid w:val="00136607"/>
    <w:pPr>
      <w:spacing w:after="0" w:line="240" w:lineRule="auto"/>
    </w:pPr>
    <w:rPr>
      <w:color w:val="auto"/>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ітка таблиці21"/>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36607"/>
    <w:pPr>
      <w:widowControl w:val="0"/>
      <w:autoSpaceDE w:val="0"/>
      <w:autoSpaceDN w:val="0"/>
      <w:spacing w:after="0" w:line="240" w:lineRule="auto"/>
    </w:pPr>
    <w:rPr>
      <w:color w:val="auto"/>
    </w:rPr>
    <w:tblPr>
      <w:tblInd w:w="0" w:type="dxa"/>
      <w:tblCellMar>
        <w:top w:w="0" w:type="dxa"/>
        <w:left w:w="0" w:type="dxa"/>
        <w:bottom w:w="0" w:type="dxa"/>
        <w:right w:w="0" w:type="dxa"/>
      </w:tblCellMar>
    </w:tblPr>
  </w:style>
  <w:style w:type="table" w:customStyle="1" w:styleId="3f5">
    <w:name w:val="Сітка таблиці3"/>
    <w:basedOn w:val="a4"/>
    <w:next w:val="af1"/>
    <w:uiPriority w:val="5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
    <w:name w:val="accent"/>
    <w:basedOn w:val="a3"/>
    <w:rsid w:val="00136607"/>
  </w:style>
  <w:style w:type="paragraph" w:customStyle="1" w:styleId="ChartTitle">
    <w:name w:val="Chart Title"/>
    <w:basedOn w:val="a2"/>
    <w:next w:val="a2"/>
    <w:rsid w:val="00136607"/>
    <w:pPr>
      <w:keepNext/>
      <w:keepLines/>
      <w:numPr>
        <w:numId w:val="19"/>
      </w:numPr>
      <w:spacing w:after="120" w:line="1" w:lineRule="atLeast"/>
      <w:ind w:leftChars="-1" w:left="-1" w:hangingChars="1" w:hanging="1"/>
      <w:jc w:val="both"/>
      <w:textDirection w:val="btLr"/>
      <w:textAlignment w:val="top"/>
      <w:outlineLvl w:val="0"/>
    </w:pPr>
    <w:rPr>
      <w:rFonts w:ascii="Arial" w:eastAsia="Times New Roman" w:hAnsi="Arial" w:cs="Arial"/>
      <w:b/>
      <w:position w:val="-1"/>
      <w:lang w:val="uk-UA"/>
    </w:rPr>
  </w:style>
  <w:style w:type="paragraph" w:customStyle="1" w:styleId="LINCTableRus">
    <w:name w:val="LINC Table Rus"/>
    <w:basedOn w:val="a2"/>
    <w:next w:val="a2"/>
    <w:rsid w:val="00136607"/>
    <w:pPr>
      <w:keepNext/>
      <w:keepLines/>
      <w:numPr>
        <w:numId w:val="20"/>
      </w:numPr>
      <w:tabs>
        <w:tab w:val="left" w:pos="1418"/>
      </w:tabs>
      <w:suppressAutoHyphens/>
      <w:spacing w:before="120" w:after="120" w:line="1" w:lineRule="atLeast"/>
      <w:ind w:leftChars="-1" w:left="-1" w:hangingChars="1" w:hanging="1"/>
      <w:jc w:val="both"/>
      <w:textDirection w:val="btLr"/>
      <w:textAlignment w:val="top"/>
      <w:outlineLvl w:val="0"/>
    </w:pPr>
    <w:rPr>
      <w:rFonts w:ascii="Arial" w:eastAsia="Times New Roman" w:hAnsi="Arial" w:cs="Arial"/>
      <w:b/>
      <w:color w:val="004990"/>
      <w:position w:val="-1"/>
      <w:lang w:val="ru-RU"/>
    </w:rPr>
  </w:style>
  <w:style w:type="paragraph" w:customStyle="1" w:styleId="companysubtitle">
    <w:name w:val="company__subtitle"/>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266">
    <w:name w:val="26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283">
    <w:name w:val="28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281">
    <w:name w:val="28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279">
    <w:name w:val="27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60">
    <w:name w:val="16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9">
    <w:name w:val="15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8">
    <w:name w:val="15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7">
    <w:name w:val="15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6">
    <w:name w:val="15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5">
    <w:name w:val="155"/>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4">
    <w:name w:val="154"/>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3">
    <w:name w:val="15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2">
    <w:name w:val="152"/>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1">
    <w:name w:val="15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0">
    <w:name w:val="15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9">
    <w:name w:val="14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8">
    <w:name w:val="14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7">
    <w:name w:val="14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6">
    <w:name w:val="14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5">
    <w:name w:val="145"/>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4">
    <w:name w:val="144"/>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3">
    <w:name w:val="14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2">
    <w:name w:val="142"/>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1">
    <w:name w:val="14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0">
    <w:name w:val="14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9">
    <w:name w:val="13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8">
    <w:name w:val="13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7">
    <w:name w:val="13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6">
    <w:name w:val="13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5">
    <w:name w:val="135"/>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4">
    <w:name w:val="134"/>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3">
    <w:name w:val="13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2">
    <w:name w:val="132"/>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1">
    <w:name w:val="13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0">
    <w:name w:val="13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9">
    <w:name w:val="12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8">
    <w:name w:val="12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7">
    <w:name w:val="12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6">
    <w:name w:val="12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character" w:customStyle="1" w:styleId="1473">
    <w:name w:val="1473"/>
    <w:aliases w:val="baiaagaaboqcaaad9wmaaaufbaaaaaaaaaaaaaaaaaaaaaaaaaaaaaaaaaaaaaaaaaaaaaaaaaaaaaaaaaaaaaaaaaaaaaaaaaaaaaaaaaaaaaaaaaaaaaaaaaaaaaaaaaaaaaaaaaaaaaaaaaaaaaaaaaaaaaaaaaaaaaaaaaaaaaaaaaaaaaaaaaaaaaaaaaaaaaaaaaaaaaaaaaaaaaaaaaaaaaaaaaaaaaa"/>
    <w:uiPriority w:val="99"/>
    <w:rsid w:val="00136607"/>
    <w:rPr>
      <w:rFonts w:cs="Times New Roman"/>
    </w:rPr>
  </w:style>
  <w:style w:type="paragraph" w:customStyle="1" w:styleId="1f5">
    <w:name w:val="Звичайний (веб)1"/>
    <w:basedOn w:val="a2"/>
    <w:rsid w:val="00136607"/>
    <w:pPr>
      <w:suppressAutoHyphens/>
      <w:spacing w:before="280" w:after="280" w:line="240" w:lineRule="auto"/>
    </w:pPr>
    <w:rPr>
      <w:rFonts w:ascii="Times New Roman" w:eastAsia="Times New Roman" w:hAnsi="Times New Roman" w:cs="Times New Roman"/>
      <w:sz w:val="24"/>
      <w:szCs w:val="24"/>
      <w:lang w:val="uk-UA" w:eastAsia="uk-UA"/>
    </w:rPr>
  </w:style>
  <w:style w:type="paragraph" w:customStyle="1" w:styleId="14pt">
    <w:name w:val="Звичайний + 14 pt"/>
    <w:basedOn w:val="a2"/>
    <w:rsid w:val="00136607"/>
    <w:pPr>
      <w:spacing w:after="120" w:line="240" w:lineRule="auto"/>
      <w:ind w:firstLine="900"/>
      <w:jc w:val="both"/>
    </w:pPr>
    <w:rPr>
      <w:rFonts w:ascii="Times New Roman" w:eastAsia="Batang" w:hAnsi="Times New Roman" w:cs="Times New Roman"/>
      <w:sz w:val="28"/>
      <w:szCs w:val="28"/>
      <w:lang w:val="uk-UA" w:eastAsia="ru-RU"/>
    </w:rPr>
  </w:style>
  <w:style w:type="character" w:customStyle="1" w:styleId="slicertext">
    <w:name w:val="slicertext"/>
    <w:basedOn w:val="a3"/>
    <w:rsid w:val="00136607"/>
  </w:style>
  <w:style w:type="paragraph" w:customStyle="1" w:styleId="a1">
    <w:name w:val="Заголовок Ст"/>
    <w:basedOn w:val="affff0"/>
    <w:next w:val="1"/>
    <w:link w:val="affffff3"/>
    <w:rsid w:val="00136607"/>
    <w:pPr>
      <w:numPr>
        <w:numId w:val="17"/>
      </w:numPr>
      <w:shd w:val="clear" w:color="auto" w:fill="95F2E2" w:themeFill="accent4" w:themeFillTint="66"/>
      <w:tabs>
        <w:tab w:val="left" w:pos="426"/>
        <w:tab w:val="left" w:pos="10351"/>
      </w:tabs>
      <w:spacing w:before="167" w:after="160" w:line="259" w:lineRule="auto"/>
      <w:ind w:left="0" w:firstLine="0"/>
    </w:pPr>
    <w:rPr>
      <w:rFonts w:ascii="Arial" w:eastAsia="Calibri" w:hAnsi="Arial" w:cs="Arial"/>
      <w:b/>
      <w:sz w:val="24"/>
      <w:szCs w:val="24"/>
      <w:lang w:val="uk-UA" w:eastAsia="uk-UA"/>
    </w:rPr>
  </w:style>
  <w:style w:type="character" w:customStyle="1" w:styleId="affffff3">
    <w:name w:val="Заголовок Ст Знак"/>
    <w:basedOn w:val="affff1"/>
    <w:link w:val="a1"/>
    <w:rsid w:val="00136607"/>
    <w:rPr>
      <w:rFonts w:ascii="Arial" w:eastAsia="Calibri" w:hAnsi="Arial" w:cs="Arial"/>
      <w:b/>
      <w:color w:val="auto"/>
      <w:sz w:val="24"/>
      <w:szCs w:val="24"/>
      <w:shd w:val="clear" w:color="auto" w:fill="95F2E2" w:themeFill="accent4" w:themeFillTint="66"/>
      <w:lang w:val="uk-UA" w:eastAsia="uk-UA"/>
    </w:rPr>
  </w:style>
  <w:style w:type="paragraph" w:customStyle="1" w:styleId="m7465976076389295996msolistparagraph">
    <w:name w:val="m_7465976076389295996msolistparagraph"/>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w-headline">
    <w:name w:val="mw-headline"/>
    <w:basedOn w:val="a3"/>
    <w:rsid w:val="00136607"/>
  </w:style>
  <w:style w:type="character" w:customStyle="1" w:styleId="mw-editsection">
    <w:name w:val="mw-editsection"/>
    <w:basedOn w:val="a3"/>
    <w:rsid w:val="00136607"/>
  </w:style>
  <w:style w:type="character" w:customStyle="1" w:styleId="mw-editsection-bracket">
    <w:name w:val="mw-editsection-bracket"/>
    <w:basedOn w:val="a3"/>
    <w:rsid w:val="00136607"/>
  </w:style>
  <w:style w:type="character" w:customStyle="1" w:styleId="mw-editsection-divider">
    <w:name w:val="mw-editsection-divider"/>
    <w:basedOn w:val="a3"/>
    <w:rsid w:val="00136607"/>
  </w:style>
  <w:style w:type="character" w:customStyle="1" w:styleId="UnresolvedMention1">
    <w:name w:val="Unresolved Mention1"/>
    <w:basedOn w:val="a3"/>
    <w:uiPriority w:val="99"/>
    <w:semiHidden/>
    <w:unhideWhenUsed/>
    <w:rsid w:val="00136607"/>
    <w:rPr>
      <w:color w:val="605E5C"/>
      <w:shd w:val="clear" w:color="auto" w:fill="E1DFDD"/>
    </w:rPr>
  </w:style>
  <w:style w:type="character" w:customStyle="1" w:styleId="msobodytextindent30">
    <w:name w:val="msobodytextindent3"/>
    <w:basedOn w:val="a3"/>
    <w:rsid w:val="00136607"/>
  </w:style>
  <w:style w:type="character" w:customStyle="1" w:styleId="mw-page-title-main">
    <w:name w:val="mw-page-title-main"/>
    <w:basedOn w:val="a3"/>
    <w:rsid w:val="00136607"/>
  </w:style>
  <w:style w:type="character" w:customStyle="1" w:styleId="mw-image-border">
    <w:name w:val="mw-image-border"/>
    <w:basedOn w:val="a3"/>
    <w:rsid w:val="00136607"/>
  </w:style>
  <w:style w:type="character" w:customStyle="1" w:styleId="plainlinks">
    <w:name w:val="plainlinks"/>
    <w:basedOn w:val="a3"/>
    <w:rsid w:val="00136607"/>
  </w:style>
  <w:style w:type="character" w:customStyle="1" w:styleId="geo-dms">
    <w:name w:val="geo-dms"/>
    <w:basedOn w:val="a3"/>
    <w:rsid w:val="00136607"/>
  </w:style>
  <w:style w:type="character" w:customStyle="1" w:styleId="latitude">
    <w:name w:val="latitude"/>
    <w:basedOn w:val="a3"/>
    <w:rsid w:val="00136607"/>
  </w:style>
  <w:style w:type="character" w:customStyle="1" w:styleId="longitude">
    <w:name w:val="longitude"/>
    <w:basedOn w:val="a3"/>
    <w:rsid w:val="00136607"/>
  </w:style>
  <w:style w:type="paragraph" w:customStyle="1" w:styleId="toclevel-1">
    <w:name w:val="toclevel-1"/>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ocnumber">
    <w:name w:val="tocnumber"/>
    <w:basedOn w:val="a3"/>
    <w:rsid w:val="00136607"/>
  </w:style>
  <w:style w:type="character" w:customStyle="1" w:styleId="toctext">
    <w:name w:val="toctext"/>
    <w:basedOn w:val="a3"/>
    <w:rsid w:val="00136607"/>
  </w:style>
  <w:style w:type="paragraph" w:customStyle="1" w:styleId="toclevel-2">
    <w:name w:val="toclevel-2"/>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ext-theme-color-2">
    <w:name w:val="text-theme-color-2"/>
    <w:basedOn w:val="a3"/>
    <w:rsid w:val="00136607"/>
  </w:style>
  <w:style w:type="character" w:customStyle="1" w:styleId="block-text">
    <w:name w:val="block-text"/>
    <w:basedOn w:val="a3"/>
    <w:rsid w:val="00136607"/>
  </w:style>
  <w:style w:type="character" w:customStyle="1" w:styleId="block-sum">
    <w:name w:val="block-sum"/>
    <w:basedOn w:val="a3"/>
    <w:rsid w:val="00136607"/>
  </w:style>
  <w:style w:type="character" w:customStyle="1" w:styleId="block-percent">
    <w:name w:val="block-percent"/>
    <w:basedOn w:val="a3"/>
    <w:rsid w:val="00136607"/>
  </w:style>
  <w:style w:type="paragraph" w:styleId="affffff4">
    <w:name w:val="Revision"/>
    <w:hidden/>
    <w:uiPriority w:val="99"/>
    <w:semiHidden/>
    <w:rsid w:val="00136607"/>
    <w:pPr>
      <w:spacing w:after="0" w:line="240" w:lineRule="auto"/>
    </w:pPr>
    <w:rPr>
      <w:rFonts w:ascii="Times New Roman" w:eastAsia="Times New Roman" w:hAnsi="Times New Roman" w:cs="Times New Roman"/>
      <w:color w:val="auto"/>
      <w:sz w:val="24"/>
      <w:szCs w:val="24"/>
      <w:lang w:val="ru-RU" w:eastAsia="ru-RU"/>
    </w:rPr>
  </w:style>
  <w:style w:type="paragraph" w:customStyle="1" w:styleId="1f6">
    <w:name w:val="Основний текст1"/>
    <w:basedOn w:val="a2"/>
    <w:rsid w:val="00136607"/>
    <w:pPr>
      <w:widowControl w:val="0"/>
      <w:spacing w:after="0" w:line="240" w:lineRule="auto"/>
      <w:ind w:firstLine="400"/>
    </w:pPr>
    <w:rPr>
      <w:rFonts w:ascii="Times New Roman" w:eastAsia="Times New Roman" w:hAnsi="Times New Roman" w:cs="Times New Roman"/>
      <w:sz w:val="28"/>
      <w:szCs w:val="28"/>
      <w:lang w:val="x-none" w:eastAsia="x-none"/>
    </w:rPr>
  </w:style>
  <w:style w:type="character" w:customStyle="1" w:styleId="affffff5">
    <w:name w:val="Інше_"/>
    <w:link w:val="affffff6"/>
    <w:rsid w:val="00136607"/>
    <w:rPr>
      <w:sz w:val="28"/>
      <w:szCs w:val="28"/>
    </w:rPr>
  </w:style>
  <w:style w:type="paragraph" w:customStyle="1" w:styleId="affffff6">
    <w:name w:val="Інше"/>
    <w:basedOn w:val="a2"/>
    <w:link w:val="affffff5"/>
    <w:rsid w:val="00136607"/>
    <w:pPr>
      <w:widowControl w:val="0"/>
      <w:spacing w:after="0" w:line="240" w:lineRule="auto"/>
      <w:ind w:firstLine="400"/>
    </w:pPr>
    <w:rPr>
      <w:color w:val="212832" w:themeColor="text2" w:themeShade="BF"/>
      <w:sz w:val="28"/>
      <w:szCs w:val="28"/>
    </w:rPr>
  </w:style>
  <w:style w:type="paragraph" w:customStyle="1" w:styleId="affffff7">
    <w:name w:val="Стиль рисунка"/>
    <w:basedOn w:val="a2"/>
    <w:next w:val="a2"/>
    <w:link w:val="affffff8"/>
    <w:qFormat/>
    <w:rsid w:val="00136607"/>
    <w:pPr>
      <w:spacing w:after="0" w:line="240" w:lineRule="auto"/>
      <w:ind w:left="284"/>
    </w:pPr>
    <w:rPr>
      <w:rFonts w:ascii="Arial" w:eastAsia="Arial" w:hAnsi="Arial" w:cs="Times New Roman"/>
      <w:b/>
      <w:lang w:val="x-none" w:eastAsia="x-none"/>
    </w:rPr>
  </w:style>
  <w:style w:type="character" w:customStyle="1" w:styleId="affffff8">
    <w:name w:val="Стиль рисунка Знак"/>
    <w:link w:val="affffff7"/>
    <w:rsid w:val="00136607"/>
    <w:rPr>
      <w:rFonts w:ascii="Arial" w:eastAsia="Arial" w:hAnsi="Arial" w:cs="Times New Roman"/>
      <w:b/>
      <w:color w:val="auto"/>
      <w:lang w:val="x-none" w:eastAsia="x-none"/>
    </w:rPr>
  </w:style>
  <w:style w:type="character" w:customStyle="1" w:styleId="apple-tab-span">
    <w:name w:val="apple-tab-span"/>
    <w:basedOn w:val="a3"/>
    <w:rsid w:val="00136607"/>
  </w:style>
  <w:style w:type="paragraph" w:customStyle="1" w:styleId="week">
    <w:name w:val="week"/>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sat">
    <w:name w:val="sat"/>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aplink">
    <w:name w:val="map_link"/>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eightl">
    <w:name w:val="weight_l"/>
    <w:basedOn w:val="a3"/>
    <w:rsid w:val="00136607"/>
  </w:style>
  <w:style w:type="paragraph" w:customStyle="1" w:styleId="padding-top">
    <w:name w:val="padding-top"/>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g-tns-c13-3">
    <w:name w:val="ng-tns-c13-3"/>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sonormal0">
    <w:name w:val="msonormal"/>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list-disc">
    <w:name w:val="list-disc"/>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pelle">
    <w:name w:val="spelle"/>
    <w:basedOn w:val="a3"/>
    <w:rsid w:val="00136607"/>
  </w:style>
  <w:style w:type="paragraph" w:customStyle="1" w:styleId="txt-indnt1">
    <w:name w:val="txt-indnt1"/>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f7">
    <w:name w:val="Неразрешенное упоминание1"/>
    <w:basedOn w:val="a3"/>
    <w:uiPriority w:val="99"/>
    <w:semiHidden/>
    <w:unhideWhenUsed/>
    <w:rsid w:val="00136607"/>
    <w:rPr>
      <w:color w:val="605E5C"/>
      <w:shd w:val="clear" w:color="auto" w:fill="E1DFDD"/>
    </w:rPr>
  </w:style>
  <w:style w:type="character" w:customStyle="1" w:styleId="1735">
    <w:name w:val="1735"/>
    <w:basedOn w:val="a3"/>
    <w:rsid w:val="00AE4EF1"/>
  </w:style>
  <w:style w:type="paragraph" w:customStyle="1" w:styleId="docdata">
    <w:name w:val="docdata"/>
    <w:aliases w:val="docy,v5,5522,baiaagaaboqcaaadyxmaaaxzewaaaaaaaaaaaaaaaaaaaaaaaaaaaaaaaaaaaaaaaaaaaaaaaaaaaaaaaaaaaaaaaaaaaaaaaaaaaaaaaaaaaaaaaaaaaaaaaaaaaaaaaaaaaaaaaaaaaaaaaaaaaaaaaaaaaaaaaaaaaaaaaaaaaaaaaaaaaaaaaaaaaaaaaaaaaaaaaaaaaaaaaaaaaaaaaaaaaaaaaaaaaaaa"/>
    <w:basedOn w:val="a2"/>
    <w:rsid w:val="000365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309">
    <w:name w:val="1309"/>
    <w:aliases w:val="baiaagaaboqcaaadvgmaaavkawaaaaaaaaaaaaaaaaaaaaaaaaaaaaaaaaaaaaaaaaaaaaaaaaaaaaaaaaaaaaaaaaaaaaaaaaaaaaaaaaaaaaaaaaaaaaaaaaaaaaaaaaaaaaaaaaaaaaaaaaaaaaaaaaaaaaaaaaaaaaaaaaaaaaaaaaaaaaaaaaaaaaaaaaaaaaaaaaaaaaaaaaaaaaaaaaaaaaaaaaaaaaaa"/>
    <w:basedOn w:val="a3"/>
    <w:rsid w:val="0005457D"/>
  </w:style>
  <w:style w:type="character" w:customStyle="1" w:styleId="3714">
    <w:name w:val="3714"/>
    <w:aliases w:val="baiaagaaboqcaaadowmaaawwcgaaaaaaaaaaaaaaaaaaaaaaaaaaaaaaaaaaaaaaaaaaaaaaaaaaaaaaaaaaaaaaaaaaaaaaaaaaaaaaaaaaaaaaaaaaaaaaaaaaaaaaaaaaaaaaaaaaaaaaaaaaaaaaaaaaaaaaaaaaaaaaaaaaaaaaaaaaaaaaaaaaaaaaaaaaaaaaaaaaaaaaaaaaaaaaaaaaaaaaaaaaaaaa"/>
    <w:basedOn w:val="a3"/>
    <w:rsid w:val="00991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6140">
      <w:bodyDiv w:val="1"/>
      <w:marLeft w:val="0"/>
      <w:marRight w:val="0"/>
      <w:marTop w:val="0"/>
      <w:marBottom w:val="0"/>
      <w:divBdr>
        <w:top w:val="none" w:sz="0" w:space="0" w:color="auto"/>
        <w:left w:val="none" w:sz="0" w:space="0" w:color="auto"/>
        <w:bottom w:val="none" w:sz="0" w:space="0" w:color="auto"/>
        <w:right w:val="none" w:sz="0" w:space="0" w:color="auto"/>
      </w:divBdr>
    </w:div>
    <w:div w:id="155612336">
      <w:bodyDiv w:val="1"/>
      <w:marLeft w:val="0"/>
      <w:marRight w:val="0"/>
      <w:marTop w:val="0"/>
      <w:marBottom w:val="0"/>
      <w:divBdr>
        <w:top w:val="none" w:sz="0" w:space="0" w:color="auto"/>
        <w:left w:val="none" w:sz="0" w:space="0" w:color="auto"/>
        <w:bottom w:val="none" w:sz="0" w:space="0" w:color="auto"/>
        <w:right w:val="none" w:sz="0" w:space="0" w:color="auto"/>
      </w:divBdr>
    </w:div>
    <w:div w:id="262954445">
      <w:bodyDiv w:val="1"/>
      <w:marLeft w:val="0"/>
      <w:marRight w:val="0"/>
      <w:marTop w:val="0"/>
      <w:marBottom w:val="0"/>
      <w:divBdr>
        <w:top w:val="none" w:sz="0" w:space="0" w:color="auto"/>
        <w:left w:val="none" w:sz="0" w:space="0" w:color="auto"/>
        <w:bottom w:val="none" w:sz="0" w:space="0" w:color="auto"/>
        <w:right w:val="none" w:sz="0" w:space="0" w:color="auto"/>
      </w:divBdr>
    </w:div>
    <w:div w:id="275066340">
      <w:bodyDiv w:val="1"/>
      <w:marLeft w:val="0"/>
      <w:marRight w:val="0"/>
      <w:marTop w:val="0"/>
      <w:marBottom w:val="0"/>
      <w:divBdr>
        <w:top w:val="none" w:sz="0" w:space="0" w:color="auto"/>
        <w:left w:val="none" w:sz="0" w:space="0" w:color="auto"/>
        <w:bottom w:val="none" w:sz="0" w:space="0" w:color="auto"/>
        <w:right w:val="none" w:sz="0" w:space="0" w:color="auto"/>
      </w:divBdr>
    </w:div>
    <w:div w:id="285551252">
      <w:bodyDiv w:val="1"/>
      <w:marLeft w:val="0"/>
      <w:marRight w:val="0"/>
      <w:marTop w:val="0"/>
      <w:marBottom w:val="0"/>
      <w:divBdr>
        <w:top w:val="none" w:sz="0" w:space="0" w:color="auto"/>
        <w:left w:val="none" w:sz="0" w:space="0" w:color="auto"/>
        <w:bottom w:val="none" w:sz="0" w:space="0" w:color="auto"/>
        <w:right w:val="none" w:sz="0" w:space="0" w:color="auto"/>
      </w:divBdr>
    </w:div>
    <w:div w:id="333608735">
      <w:bodyDiv w:val="1"/>
      <w:marLeft w:val="0"/>
      <w:marRight w:val="0"/>
      <w:marTop w:val="0"/>
      <w:marBottom w:val="0"/>
      <w:divBdr>
        <w:top w:val="none" w:sz="0" w:space="0" w:color="auto"/>
        <w:left w:val="none" w:sz="0" w:space="0" w:color="auto"/>
        <w:bottom w:val="none" w:sz="0" w:space="0" w:color="auto"/>
        <w:right w:val="none" w:sz="0" w:space="0" w:color="auto"/>
      </w:divBdr>
    </w:div>
    <w:div w:id="346294770">
      <w:bodyDiv w:val="1"/>
      <w:marLeft w:val="0"/>
      <w:marRight w:val="0"/>
      <w:marTop w:val="0"/>
      <w:marBottom w:val="0"/>
      <w:divBdr>
        <w:top w:val="none" w:sz="0" w:space="0" w:color="auto"/>
        <w:left w:val="none" w:sz="0" w:space="0" w:color="auto"/>
        <w:bottom w:val="none" w:sz="0" w:space="0" w:color="auto"/>
        <w:right w:val="none" w:sz="0" w:space="0" w:color="auto"/>
      </w:divBdr>
    </w:div>
    <w:div w:id="350884914">
      <w:bodyDiv w:val="1"/>
      <w:marLeft w:val="0"/>
      <w:marRight w:val="0"/>
      <w:marTop w:val="0"/>
      <w:marBottom w:val="0"/>
      <w:divBdr>
        <w:top w:val="none" w:sz="0" w:space="0" w:color="auto"/>
        <w:left w:val="none" w:sz="0" w:space="0" w:color="auto"/>
        <w:bottom w:val="none" w:sz="0" w:space="0" w:color="auto"/>
        <w:right w:val="none" w:sz="0" w:space="0" w:color="auto"/>
      </w:divBdr>
    </w:div>
    <w:div w:id="400831945">
      <w:bodyDiv w:val="1"/>
      <w:marLeft w:val="0"/>
      <w:marRight w:val="0"/>
      <w:marTop w:val="0"/>
      <w:marBottom w:val="0"/>
      <w:divBdr>
        <w:top w:val="none" w:sz="0" w:space="0" w:color="auto"/>
        <w:left w:val="none" w:sz="0" w:space="0" w:color="auto"/>
        <w:bottom w:val="none" w:sz="0" w:space="0" w:color="auto"/>
        <w:right w:val="none" w:sz="0" w:space="0" w:color="auto"/>
      </w:divBdr>
    </w:div>
    <w:div w:id="415060436">
      <w:bodyDiv w:val="1"/>
      <w:marLeft w:val="0"/>
      <w:marRight w:val="0"/>
      <w:marTop w:val="0"/>
      <w:marBottom w:val="0"/>
      <w:divBdr>
        <w:top w:val="none" w:sz="0" w:space="0" w:color="auto"/>
        <w:left w:val="none" w:sz="0" w:space="0" w:color="auto"/>
        <w:bottom w:val="none" w:sz="0" w:space="0" w:color="auto"/>
        <w:right w:val="none" w:sz="0" w:space="0" w:color="auto"/>
      </w:divBdr>
    </w:div>
    <w:div w:id="422993046">
      <w:bodyDiv w:val="1"/>
      <w:marLeft w:val="0"/>
      <w:marRight w:val="0"/>
      <w:marTop w:val="0"/>
      <w:marBottom w:val="0"/>
      <w:divBdr>
        <w:top w:val="none" w:sz="0" w:space="0" w:color="auto"/>
        <w:left w:val="none" w:sz="0" w:space="0" w:color="auto"/>
        <w:bottom w:val="none" w:sz="0" w:space="0" w:color="auto"/>
        <w:right w:val="none" w:sz="0" w:space="0" w:color="auto"/>
      </w:divBdr>
    </w:div>
    <w:div w:id="518160050">
      <w:bodyDiv w:val="1"/>
      <w:marLeft w:val="0"/>
      <w:marRight w:val="0"/>
      <w:marTop w:val="0"/>
      <w:marBottom w:val="0"/>
      <w:divBdr>
        <w:top w:val="none" w:sz="0" w:space="0" w:color="auto"/>
        <w:left w:val="none" w:sz="0" w:space="0" w:color="auto"/>
        <w:bottom w:val="none" w:sz="0" w:space="0" w:color="auto"/>
        <w:right w:val="none" w:sz="0" w:space="0" w:color="auto"/>
      </w:divBdr>
    </w:div>
    <w:div w:id="532964751">
      <w:bodyDiv w:val="1"/>
      <w:marLeft w:val="0"/>
      <w:marRight w:val="0"/>
      <w:marTop w:val="0"/>
      <w:marBottom w:val="0"/>
      <w:divBdr>
        <w:top w:val="none" w:sz="0" w:space="0" w:color="auto"/>
        <w:left w:val="none" w:sz="0" w:space="0" w:color="auto"/>
        <w:bottom w:val="none" w:sz="0" w:space="0" w:color="auto"/>
        <w:right w:val="none" w:sz="0" w:space="0" w:color="auto"/>
      </w:divBdr>
    </w:div>
    <w:div w:id="565264417">
      <w:bodyDiv w:val="1"/>
      <w:marLeft w:val="0"/>
      <w:marRight w:val="0"/>
      <w:marTop w:val="0"/>
      <w:marBottom w:val="0"/>
      <w:divBdr>
        <w:top w:val="none" w:sz="0" w:space="0" w:color="auto"/>
        <w:left w:val="none" w:sz="0" w:space="0" w:color="auto"/>
        <w:bottom w:val="none" w:sz="0" w:space="0" w:color="auto"/>
        <w:right w:val="none" w:sz="0" w:space="0" w:color="auto"/>
      </w:divBdr>
    </w:div>
    <w:div w:id="586351522">
      <w:bodyDiv w:val="1"/>
      <w:marLeft w:val="0"/>
      <w:marRight w:val="0"/>
      <w:marTop w:val="0"/>
      <w:marBottom w:val="0"/>
      <w:divBdr>
        <w:top w:val="none" w:sz="0" w:space="0" w:color="auto"/>
        <w:left w:val="none" w:sz="0" w:space="0" w:color="auto"/>
        <w:bottom w:val="none" w:sz="0" w:space="0" w:color="auto"/>
        <w:right w:val="none" w:sz="0" w:space="0" w:color="auto"/>
      </w:divBdr>
    </w:div>
    <w:div w:id="633295283">
      <w:bodyDiv w:val="1"/>
      <w:marLeft w:val="0"/>
      <w:marRight w:val="0"/>
      <w:marTop w:val="0"/>
      <w:marBottom w:val="0"/>
      <w:divBdr>
        <w:top w:val="none" w:sz="0" w:space="0" w:color="auto"/>
        <w:left w:val="none" w:sz="0" w:space="0" w:color="auto"/>
        <w:bottom w:val="none" w:sz="0" w:space="0" w:color="auto"/>
        <w:right w:val="none" w:sz="0" w:space="0" w:color="auto"/>
      </w:divBdr>
    </w:div>
    <w:div w:id="645010832">
      <w:bodyDiv w:val="1"/>
      <w:marLeft w:val="0"/>
      <w:marRight w:val="0"/>
      <w:marTop w:val="0"/>
      <w:marBottom w:val="0"/>
      <w:divBdr>
        <w:top w:val="none" w:sz="0" w:space="0" w:color="auto"/>
        <w:left w:val="none" w:sz="0" w:space="0" w:color="auto"/>
        <w:bottom w:val="none" w:sz="0" w:space="0" w:color="auto"/>
        <w:right w:val="none" w:sz="0" w:space="0" w:color="auto"/>
      </w:divBdr>
    </w:div>
    <w:div w:id="705834352">
      <w:bodyDiv w:val="1"/>
      <w:marLeft w:val="0"/>
      <w:marRight w:val="0"/>
      <w:marTop w:val="0"/>
      <w:marBottom w:val="0"/>
      <w:divBdr>
        <w:top w:val="none" w:sz="0" w:space="0" w:color="auto"/>
        <w:left w:val="none" w:sz="0" w:space="0" w:color="auto"/>
        <w:bottom w:val="none" w:sz="0" w:space="0" w:color="auto"/>
        <w:right w:val="none" w:sz="0" w:space="0" w:color="auto"/>
      </w:divBdr>
    </w:div>
    <w:div w:id="720784831">
      <w:bodyDiv w:val="1"/>
      <w:marLeft w:val="0"/>
      <w:marRight w:val="0"/>
      <w:marTop w:val="0"/>
      <w:marBottom w:val="0"/>
      <w:divBdr>
        <w:top w:val="none" w:sz="0" w:space="0" w:color="auto"/>
        <w:left w:val="none" w:sz="0" w:space="0" w:color="auto"/>
        <w:bottom w:val="none" w:sz="0" w:space="0" w:color="auto"/>
        <w:right w:val="none" w:sz="0" w:space="0" w:color="auto"/>
      </w:divBdr>
    </w:div>
    <w:div w:id="783228522">
      <w:bodyDiv w:val="1"/>
      <w:marLeft w:val="0"/>
      <w:marRight w:val="0"/>
      <w:marTop w:val="0"/>
      <w:marBottom w:val="0"/>
      <w:divBdr>
        <w:top w:val="none" w:sz="0" w:space="0" w:color="auto"/>
        <w:left w:val="none" w:sz="0" w:space="0" w:color="auto"/>
        <w:bottom w:val="none" w:sz="0" w:space="0" w:color="auto"/>
        <w:right w:val="none" w:sz="0" w:space="0" w:color="auto"/>
      </w:divBdr>
    </w:div>
    <w:div w:id="795413749">
      <w:bodyDiv w:val="1"/>
      <w:marLeft w:val="0"/>
      <w:marRight w:val="0"/>
      <w:marTop w:val="0"/>
      <w:marBottom w:val="0"/>
      <w:divBdr>
        <w:top w:val="none" w:sz="0" w:space="0" w:color="auto"/>
        <w:left w:val="none" w:sz="0" w:space="0" w:color="auto"/>
        <w:bottom w:val="none" w:sz="0" w:space="0" w:color="auto"/>
        <w:right w:val="none" w:sz="0" w:space="0" w:color="auto"/>
      </w:divBdr>
    </w:div>
    <w:div w:id="816994074">
      <w:bodyDiv w:val="1"/>
      <w:marLeft w:val="0"/>
      <w:marRight w:val="0"/>
      <w:marTop w:val="0"/>
      <w:marBottom w:val="0"/>
      <w:divBdr>
        <w:top w:val="none" w:sz="0" w:space="0" w:color="auto"/>
        <w:left w:val="none" w:sz="0" w:space="0" w:color="auto"/>
        <w:bottom w:val="none" w:sz="0" w:space="0" w:color="auto"/>
        <w:right w:val="none" w:sz="0" w:space="0" w:color="auto"/>
      </w:divBdr>
    </w:div>
    <w:div w:id="864102846">
      <w:bodyDiv w:val="1"/>
      <w:marLeft w:val="0"/>
      <w:marRight w:val="0"/>
      <w:marTop w:val="0"/>
      <w:marBottom w:val="0"/>
      <w:divBdr>
        <w:top w:val="none" w:sz="0" w:space="0" w:color="auto"/>
        <w:left w:val="none" w:sz="0" w:space="0" w:color="auto"/>
        <w:bottom w:val="none" w:sz="0" w:space="0" w:color="auto"/>
        <w:right w:val="none" w:sz="0" w:space="0" w:color="auto"/>
      </w:divBdr>
    </w:div>
    <w:div w:id="913125784">
      <w:bodyDiv w:val="1"/>
      <w:marLeft w:val="0"/>
      <w:marRight w:val="0"/>
      <w:marTop w:val="0"/>
      <w:marBottom w:val="0"/>
      <w:divBdr>
        <w:top w:val="none" w:sz="0" w:space="0" w:color="auto"/>
        <w:left w:val="none" w:sz="0" w:space="0" w:color="auto"/>
        <w:bottom w:val="none" w:sz="0" w:space="0" w:color="auto"/>
        <w:right w:val="none" w:sz="0" w:space="0" w:color="auto"/>
      </w:divBdr>
    </w:div>
    <w:div w:id="920262528">
      <w:bodyDiv w:val="1"/>
      <w:marLeft w:val="0"/>
      <w:marRight w:val="0"/>
      <w:marTop w:val="0"/>
      <w:marBottom w:val="0"/>
      <w:divBdr>
        <w:top w:val="none" w:sz="0" w:space="0" w:color="auto"/>
        <w:left w:val="none" w:sz="0" w:space="0" w:color="auto"/>
        <w:bottom w:val="none" w:sz="0" w:space="0" w:color="auto"/>
        <w:right w:val="none" w:sz="0" w:space="0" w:color="auto"/>
      </w:divBdr>
    </w:div>
    <w:div w:id="1007440977">
      <w:bodyDiv w:val="1"/>
      <w:marLeft w:val="0"/>
      <w:marRight w:val="0"/>
      <w:marTop w:val="0"/>
      <w:marBottom w:val="0"/>
      <w:divBdr>
        <w:top w:val="none" w:sz="0" w:space="0" w:color="auto"/>
        <w:left w:val="none" w:sz="0" w:space="0" w:color="auto"/>
        <w:bottom w:val="none" w:sz="0" w:space="0" w:color="auto"/>
        <w:right w:val="none" w:sz="0" w:space="0" w:color="auto"/>
      </w:divBdr>
    </w:div>
    <w:div w:id="1073042495">
      <w:bodyDiv w:val="1"/>
      <w:marLeft w:val="0"/>
      <w:marRight w:val="0"/>
      <w:marTop w:val="0"/>
      <w:marBottom w:val="0"/>
      <w:divBdr>
        <w:top w:val="none" w:sz="0" w:space="0" w:color="auto"/>
        <w:left w:val="none" w:sz="0" w:space="0" w:color="auto"/>
        <w:bottom w:val="none" w:sz="0" w:space="0" w:color="auto"/>
        <w:right w:val="none" w:sz="0" w:space="0" w:color="auto"/>
      </w:divBdr>
    </w:div>
    <w:div w:id="1121992607">
      <w:bodyDiv w:val="1"/>
      <w:marLeft w:val="0"/>
      <w:marRight w:val="0"/>
      <w:marTop w:val="0"/>
      <w:marBottom w:val="0"/>
      <w:divBdr>
        <w:top w:val="none" w:sz="0" w:space="0" w:color="auto"/>
        <w:left w:val="none" w:sz="0" w:space="0" w:color="auto"/>
        <w:bottom w:val="none" w:sz="0" w:space="0" w:color="auto"/>
        <w:right w:val="none" w:sz="0" w:space="0" w:color="auto"/>
      </w:divBdr>
    </w:div>
    <w:div w:id="1269898328">
      <w:bodyDiv w:val="1"/>
      <w:marLeft w:val="0"/>
      <w:marRight w:val="0"/>
      <w:marTop w:val="0"/>
      <w:marBottom w:val="0"/>
      <w:divBdr>
        <w:top w:val="none" w:sz="0" w:space="0" w:color="auto"/>
        <w:left w:val="none" w:sz="0" w:space="0" w:color="auto"/>
        <w:bottom w:val="none" w:sz="0" w:space="0" w:color="auto"/>
        <w:right w:val="none" w:sz="0" w:space="0" w:color="auto"/>
      </w:divBdr>
    </w:div>
    <w:div w:id="1336031775">
      <w:bodyDiv w:val="1"/>
      <w:marLeft w:val="0"/>
      <w:marRight w:val="0"/>
      <w:marTop w:val="0"/>
      <w:marBottom w:val="0"/>
      <w:divBdr>
        <w:top w:val="none" w:sz="0" w:space="0" w:color="auto"/>
        <w:left w:val="none" w:sz="0" w:space="0" w:color="auto"/>
        <w:bottom w:val="none" w:sz="0" w:space="0" w:color="auto"/>
        <w:right w:val="none" w:sz="0" w:space="0" w:color="auto"/>
      </w:divBdr>
    </w:div>
    <w:div w:id="1359162867">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413552386">
      <w:bodyDiv w:val="1"/>
      <w:marLeft w:val="0"/>
      <w:marRight w:val="0"/>
      <w:marTop w:val="0"/>
      <w:marBottom w:val="0"/>
      <w:divBdr>
        <w:top w:val="none" w:sz="0" w:space="0" w:color="auto"/>
        <w:left w:val="none" w:sz="0" w:space="0" w:color="auto"/>
        <w:bottom w:val="none" w:sz="0" w:space="0" w:color="auto"/>
        <w:right w:val="none" w:sz="0" w:space="0" w:color="auto"/>
      </w:divBdr>
    </w:div>
    <w:div w:id="1449425126">
      <w:bodyDiv w:val="1"/>
      <w:marLeft w:val="0"/>
      <w:marRight w:val="0"/>
      <w:marTop w:val="0"/>
      <w:marBottom w:val="0"/>
      <w:divBdr>
        <w:top w:val="none" w:sz="0" w:space="0" w:color="auto"/>
        <w:left w:val="none" w:sz="0" w:space="0" w:color="auto"/>
        <w:bottom w:val="none" w:sz="0" w:space="0" w:color="auto"/>
        <w:right w:val="none" w:sz="0" w:space="0" w:color="auto"/>
      </w:divBdr>
    </w:div>
    <w:div w:id="1456483963">
      <w:bodyDiv w:val="1"/>
      <w:marLeft w:val="0"/>
      <w:marRight w:val="0"/>
      <w:marTop w:val="0"/>
      <w:marBottom w:val="0"/>
      <w:divBdr>
        <w:top w:val="none" w:sz="0" w:space="0" w:color="auto"/>
        <w:left w:val="none" w:sz="0" w:space="0" w:color="auto"/>
        <w:bottom w:val="none" w:sz="0" w:space="0" w:color="auto"/>
        <w:right w:val="none" w:sz="0" w:space="0" w:color="auto"/>
      </w:divBdr>
    </w:div>
    <w:div w:id="1501432597">
      <w:bodyDiv w:val="1"/>
      <w:marLeft w:val="0"/>
      <w:marRight w:val="0"/>
      <w:marTop w:val="0"/>
      <w:marBottom w:val="0"/>
      <w:divBdr>
        <w:top w:val="none" w:sz="0" w:space="0" w:color="auto"/>
        <w:left w:val="none" w:sz="0" w:space="0" w:color="auto"/>
        <w:bottom w:val="none" w:sz="0" w:space="0" w:color="auto"/>
        <w:right w:val="none" w:sz="0" w:space="0" w:color="auto"/>
      </w:divBdr>
    </w:div>
    <w:div w:id="1522860698">
      <w:bodyDiv w:val="1"/>
      <w:marLeft w:val="0"/>
      <w:marRight w:val="0"/>
      <w:marTop w:val="0"/>
      <w:marBottom w:val="0"/>
      <w:divBdr>
        <w:top w:val="none" w:sz="0" w:space="0" w:color="auto"/>
        <w:left w:val="none" w:sz="0" w:space="0" w:color="auto"/>
        <w:bottom w:val="none" w:sz="0" w:space="0" w:color="auto"/>
        <w:right w:val="none" w:sz="0" w:space="0" w:color="auto"/>
      </w:divBdr>
    </w:div>
    <w:div w:id="1543135887">
      <w:bodyDiv w:val="1"/>
      <w:marLeft w:val="0"/>
      <w:marRight w:val="0"/>
      <w:marTop w:val="0"/>
      <w:marBottom w:val="0"/>
      <w:divBdr>
        <w:top w:val="none" w:sz="0" w:space="0" w:color="auto"/>
        <w:left w:val="none" w:sz="0" w:space="0" w:color="auto"/>
        <w:bottom w:val="none" w:sz="0" w:space="0" w:color="auto"/>
        <w:right w:val="none" w:sz="0" w:space="0" w:color="auto"/>
      </w:divBdr>
    </w:div>
    <w:div w:id="1584679111">
      <w:bodyDiv w:val="1"/>
      <w:marLeft w:val="0"/>
      <w:marRight w:val="0"/>
      <w:marTop w:val="0"/>
      <w:marBottom w:val="0"/>
      <w:divBdr>
        <w:top w:val="none" w:sz="0" w:space="0" w:color="auto"/>
        <w:left w:val="none" w:sz="0" w:space="0" w:color="auto"/>
        <w:bottom w:val="none" w:sz="0" w:space="0" w:color="auto"/>
        <w:right w:val="none" w:sz="0" w:space="0" w:color="auto"/>
      </w:divBdr>
    </w:div>
    <w:div w:id="1622571278">
      <w:bodyDiv w:val="1"/>
      <w:marLeft w:val="0"/>
      <w:marRight w:val="0"/>
      <w:marTop w:val="0"/>
      <w:marBottom w:val="0"/>
      <w:divBdr>
        <w:top w:val="none" w:sz="0" w:space="0" w:color="auto"/>
        <w:left w:val="none" w:sz="0" w:space="0" w:color="auto"/>
        <w:bottom w:val="none" w:sz="0" w:space="0" w:color="auto"/>
        <w:right w:val="none" w:sz="0" w:space="0" w:color="auto"/>
      </w:divBdr>
    </w:div>
    <w:div w:id="1622805414">
      <w:bodyDiv w:val="1"/>
      <w:marLeft w:val="0"/>
      <w:marRight w:val="0"/>
      <w:marTop w:val="0"/>
      <w:marBottom w:val="0"/>
      <w:divBdr>
        <w:top w:val="none" w:sz="0" w:space="0" w:color="auto"/>
        <w:left w:val="none" w:sz="0" w:space="0" w:color="auto"/>
        <w:bottom w:val="none" w:sz="0" w:space="0" w:color="auto"/>
        <w:right w:val="none" w:sz="0" w:space="0" w:color="auto"/>
      </w:divBdr>
    </w:div>
    <w:div w:id="1637837212">
      <w:bodyDiv w:val="1"/>
      <w:marLeft w:val="0"/>
      <w:marRight w:val="0"/>
      <w:marTop w:val="0"/>
      <w:marBottom w:val="0"/>
      <w:divBdr>
        <w:top w:val="none" w:sz="0" w:space="0" w:color="auto"/>
        <w:left w:val="none" w:sz="0" w:space="0" w:color="auto"/>
        <w:bottom w:val="none" w:sz="0" w:space="0" w:color="auto"/>
        <w:right w:val="none" w:sz="0" w:space="0" w:color="auto"/>
      </w:divBdr>
    </w:div>
    <w:div w:id="1646206264">
      <w:bodyDiv w:val="1"/>
      <w:marLeft w:val="0"/>
      <w:marRight w:val="0"/>
      <w:marTop w:val="0"/>
      <w:marBottom w:val="0"/>
      <w:divBdr>
        <w:top w:val="none" w:sz="0" w:space="0" w:color="auto"/>
        <w:left w:val="none" w:sz="0" w:space="0" w:color="auto"/>
        <w:bottom w:val="none" w:sz="0" w:space="0" w:color="auto"/>
        <w:right w:val="none" w:sz="0" w:space="0" w:color="auto"/>
      </w:divBdr>
    </w:div>
    <w:div w:id="1667436568">
      <w:bodyDiv w:val="1"/>
      <w:marLeft w:val="0"/>
      <w:marRight w:val="0"/>
      <w:marTop w:val="0"/>
      <w:marBottom w:val="0"/>
      <w:divBdr>
        <w:top w:val="none" w:sz="0" w:space="0" w:color="auto"/>
        <w:left w:val="none" w:sz="0" w:space="0" w:color="auto"/>
        <w:bottom w:val="none" w:sz="0" w:space="0" w:color="auto"/>
        <w:right w:val="none" w:sz="0" w:space="0" w:color="auto"/>
      </w:divBdr>
    </w:div>
    <w:div w:id="1681006490">
      <w:bodyDiv w:val="1"/>
      <w:marLeft w:val="0"/>
      <w:marRight w:val="0"/>
      <w:marTop w:val="0"/>
      <w:marBottom w:val="0"/>
      <w:divBdr>
        <w:top w:val="none" w:sz="0" w:space="0" w:color="auto"/>
        <w:left w:val="none" w:sz="0" w:space="0" w:color="auto"/>
        <w:bottom w:val="none" w:sz="0" w:space="0" w:color="auto"/>
        <w:right w:val="none" w:sz="0" w:space="0" w:color="auto"/>
      </w:divBdr>
      <w:divsChild>
        <w:div w:id="429786822">
          <w:marLeft w:val="0"/>
          <w:marRight w:val="0"/>
          <w:marTop w:val="0"/>
          <w:marBottom w:val="0"/>
          <w:divBdr>
            <w:top w:val="none" w:sz="0" w:space="0" w:color="auto"/>
            <w:left w:val="none" w:sz="0" w:space="0" w:color="auto"/>
            <w:bottom w:val="none" w:sz="0" w:space="0" w:color="auto"/>
            <w:right w:val="none" w:sz="0" w:space="0" w:color="auto"/>
          </w:divBdr>
          <w:divsChild>
            <w:div w:id="14609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7523">
      <w:bodyDiv w:val="1"/>
      <w:marLeft w:val="0"/>
      <w:marRight w:val="0"/>
      <w:marTop w:val="0"/>
      <w:marBottom w:val="0"/>
      <w:divBdr>
        <w:top w:val="none" w:sz="0" w:space="0" w:color="auto"/>
        <w:left w:val="none" w:sz="0" w:space="0" w:color="auto"/>
        <w:bottom w:val="none" w:sz="0" w:space="0" w:color="auto"/>
        <w:right w:val="none" w:sz="0" w:space="0" w:color="auto"/>
      </w:divBdr>
    </w:div>
    <w:div w:id="1753350715">
      <w:bodyDiv w:val="1"/>
      <w:marLeft w:val="0"/>
      <w:marRight w:val="0"/>
      <w:marTop w:val="0"/>
      <w:marBottom w:val="0"/>
      <w:divBdr>
        <w:top w:val="none" w:sz="0" w:space="0" w:color="auto"/>
        <w:left w:val="none" w:sz="0" w:space="0" w:color="auto"/>
        <w:bottom w:val="none" w:sz="0" w:space="0" w:color="auto"/>
        <w:right w:val="none" w:sz="0" w:space="0" w:color="auto"/>
      </w:divBdr>
    </w:div>
    <w:div w:id="1825315332">
      <w:bodyDiv w:val="1"/>
      <w:marLeft w:val="0"/>
      <w:marRight w:val="0"/>
      <w:marTop w:val="0"/>
      <w:marBottom w:val="0"/>
      <w:divBdr>
        <w:top w:val="none" w:sz="0" w:space="0" w:color="auto"/>
        <w:left w:val="none" w:sz="0" w:space="0" w:color="auto"/>
        <w:bottom w:val="none" w:sz="0" w:space="0" w:color="auto"/>
        <w:right w:val="none" w:sz="0" w:space="0" w:color="auto"/>
      </w:divBdr>
    </w:div>
    <w:div w:id="1905799723">
      <w:bodyDiv w:val="1"/>
      <w:marLeft w:val="0"/>
      <w:marRight w:val="0"/>
      <w:marTop w:val="0"/>
      <w:marBottom w:val="0"/>
      <w:divBdr>
        <w:top w:val="none" w:sz="0" w:space="0" w:color="auto"/>
        <w:left w:val="none" w:sz="0" w:space="0" w:color="auto"/>
        <w:bottom w:val="none" w:sz="0" w:space="0" w:color="auto"/>
        <w:right w:val="none" w:sz="0" w:space="0" w:color="auto"/>
      </w:divBdr>
    </w:div>
    <w:div w:id="1921408028">
      <w:bodyDiv w:val="1"/>
      <w:marLeft w:val="0"/>
      <w:marRight w:val="0"/>
      <w:marTop w:val="0"/>
      <w:marBottom w:val="0"/>
      <w:divBdr>
        <w:top w:val="none" w:sz="0" w:space="0" w:color="auto"/>
        <w:left w:val="none" w:sz="0" w:space="0" w:color="auto"/>
        <w:bottom w:val="none" w:sz="0" w:space="0" w:color="auto"/>
        <w:right w:val="none" w:sz="0" w:space="0" w:color="auto"/>
      </w:divBdr>
    </w:div>
    <w:div w:id="1949657820">
      <w:bodyDiv w:val="1"/>
      <w:marLeft w:val="0"/>
      <w:marRight w:val="0"/>
      <w:marTop w:val="0"/>
      <w:marBottom w:val="0"/>
      <w:divBdr>
        <w:top w:val="none" w:sz="0" w:space="0" w:color="auto"/>
        <w:left w:val="none" w:sz="0" w:space="0" w:color="auto"/>
        <w:bottom w:val="none" w:sz="0" w:space="0" w:color="auto"/>
        <w:right w:val="none" w:sz="0" w:space="0" w:color="auto"/>
      </w:divBdr>
    </w:div>
    <w:div w:id="2045909345">
      <w:bodyDiv w:val="1"/>
      <w:marLeft w:val="0"/>
      <w:marRight w:val="0"/>
      <w:marTop w:val="0"/>
      <w:marBottom w:val="0"/>
      <w:divBdr>
        <w:top w:val="none" w:sz="0" w:space="0" w:color="auto"/>
        <w:left w:val="none" w:sz="0" w:space="0" w:color="auto"/>
        <w:bottom w:val="none" w:sz="0" w:space="0" w:color="auto"/>
        <w:right w:val="none" w:sz="0" w:space="0" w:color="auto"/>
      </w:divBdr>
    </w:div>
    <w:div w:id="2089646186">
      <w:bodyDiv w:val="1"/>
      <w:marLeft w:val="0"/>
      <w:marRight w:val="0"/>
      <w:marTop w:val="0"/>
      <w:marBottom w:val="0"/>
      <w:divBdr>
        <w:top w:val="none" w:sz="0" w:space="0" w:color="auto"/>
        <w:left w:val="none" w:sz="0" w:space="0" w:color="auto"/>
        <w:bottom w:val="none" w:sz="0" w:space="0" w:color="auto"/>
        <w:right w:val="none" w:sz="0" w:space="0" w:color="auto"/>
      </w:divBdr>
    </w:div>
    <w:div w:id="214514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chart" Target="charts/chart10.xm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chart" Target="charts/chart6.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chart" Target="charts/chart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mon.gov.ua/ua/ministerstvo/diyalnist/byudzhet-ta-zakupivli/byudzhet/2022-rik/informacijni-dovidki-shodo-rozrahunku-obsyagu-osvitnoyi-subvenciyi-na-2022-rik/rivnenska-oblast" TargetMode="External"/><Relationship Id="rId13" Type="http://schemas.openxmlformats.org/officeDocument/2006/relationships/hyperlink" Target="https://zno.testportal.com.ua/stat/2021" TargetMode="External"/><Relationship Id="rId3" Type="http://schemas.openxmlformats.org/officeDocument/2006/relationships/hyperlink" Target="https://openbudget.gov.ua/" TargetMode="External"/><Relationship Id="rId7" Type="http://schemas.openxmlformats.org/officeDocument/2006/relationships/hyperlink" Target="https://mon.gov.ua/ua/ministerstvo/diyalnist/byudzhet-ta-zakupivli/byudzhet/arhiv/2021-rik/informacijni-dovidki-shodo-rozrahunku-obsyagu-osvitnoyi-subvenciyi-na-2021-rik/rivnenska-oblast" TargetMode="External"/><Relationship Id="rId12" Type="http://schemas.openxmlformats.org/officeDocument/2006/relationships/hyperlink" Target="https://mon.gov.ua/ua/ministerstvo/diyalnist/byudzhet-ta-zakupivli/byudzhet/2023-rik/informacijni-dovidki-shodo-rozrahunku-obsyagu-osvitnoyi-subvenciyi-na-2023-rik/rivnenska-oblast2023" TargetMode="External"/><Relationship Id="rId2" Type="http://schemas.openxmlformats.org/officeDocument/2006/relationships/hyperlink" Target="https://hikersbay.com/climate/ukraine/rivne?lang=en" TargetMode="External"/><Relationship Id="rId1" Type="http://schemas.openxmlformats.org/officeDocument/2006/relationships/hyperlink" Target="https://decentralization.gov.ua/news/12639" TargetMode="External"/><Relationship Id="rId6" Type="http://schemas.openxmlformats.org/officeDocument/2006/relationships/hyperlink" Target="https://vl.isuo.org/authorities/view/id/435" TargetMode="External"/><Relationship Id="rId11" Type="http://schemas.openxmlformats.org/officeDocument/2006/relationships/hyperlink" Target="https://mon.gov.ua/ua/ministerstvo/diyalnist/byudzhet-ta-zakupivli/byudzhet/2022-rik/informacijni-dovidki-shodo-rozrahunku-obsyagu-osvitnoyi-subvenciyi-na-2022-rik/rivnenska-oblast" TargetMode="External"/><Relationship Id="rId5" Type="http://schemas.openxmlformats.org/officeDocument/2006/relationships/hyperlink" Target="https://www.arcgis.com/apps/dashboards/e0c20d364bef4ab9b7c944e9e27e88c5" TargetMode="External"/><Relationship Id="rId10" Type="http://schemas.openxmlformats.org/officeDocument/2006/relationships/hyperlink" Target="https://mon.gov.ua/ua/ministerstvo/diyalnist/byudzhet-ta-zakupivli/byudzhet/arhiv/2021-rik/informacijni-dovidki-shodo-rozrahunku-obsyagu-osvitnoyi-subvenciyi-na-2021-rik/rivnenska-oblast" TargetMode="External"/><Relationship Id="rId4" Type="http://schemas.openxmlformats.org/officeDocument/2006/relationships/hyperlink" Target="https://decentralization.gov.ua/news/14281" TargetMode="External"/><Relationship Id="rId9" Type="http://schemas.openxmlformats.org/officeDocument/2006/relationships/hyperlink" Target="https://mon.gov.ua/ua/ministerstvo/diyalnist/byudzhet-ta-zakupivli/byudzhet/2023-rik/informacijni-dovidki-shodo-rozrahunku-obsyagu-osvitnoyi-subvenciyi-na-2023-rik/rivnenska-oblast2023" TargetMode="External"/><Relationship Id="rId14" Type="http://schemas.openxmlformats.org/officeDocument/2006/relationships/hyperlink" Target="https://rv.isuo.org/authorities/view/id/49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olya\Desktop\&#1050;&#1086;&#1087;&#1110;&#1103;%20&#1092;&#1072;&#1081;&#1083;&#1091;%20&#1044;&#1110;&#1072;&#1075;&#1088;&#1072;&#1084;&#1072;_&#1086;&#1089;&#1074;&#1110;&#1090;&#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Docs\&#1044;&#1086;&#1082;&#1091;&#1084;&#1077;&#1085;&#1090;&#1080;\63_&#1043;&#1086;&#1074;&#1077;&#1088;&#1083;&#1072;_&#1047;&#1076;&#1086;&#1083;&#1073;&#1091;&#1085;&#1110;&#1074;\&#1054;&#1089;&#1074;&#1110;&#1090;&#1072;\&#1043;&#1088;&#1072;&#1092;&#1110;&#108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51-440E-9EE7-0C9C6280C7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51-440E-9EE7-0C9C6280C7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51-440E-9EE7-0C9C6280C7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51-440E-9EE7-0C9C6280C7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51-440E-9EE7-0C9C6280C7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A51-440E-9EE7-0C9C6280C7A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A51-440E-9EE7-0C9C6280C7AE}"/>
              </c:ext>
            </c:extLst>
          </c:dPt>
          <c:dPt>
            <c:idx val="7"/>
            <c:bubble3D val="0"/>
            <c:spPr>
              <a:solidFill>
                <a:srgbClr val="002060"/>
              </a:solidFill>
              <a:ln w="19050">
                <a:solidFill>
                  <a:schemeClr val="lt1"/>
                </a:solidFill>
              </a:ln>
              <a:effectLst/>
            </c:spPr>
            <c:extLst>
              <c:ext xmlns:c16="http://schemas.microsoft.com/office/drawing/2014/chart" uri="{C3380CC4-5D6E-409C-BE32-E72D297353CC}">
                <c16:uniqueId val="{0000000F-5A51-440E-9EE7-0C9C6280C7AE}"/>
              </c:ext>
            </c:extLst>
          </c:dPt>
          <c:dPt>
            <c:idx val="8"/>
            <c:bubble3D val="0"/>
            <c:spPr>
              <a:solidFill>
                <a:srgbClr val="0070C0"/>
              </a:solidFill>
              <a:ln w="19050">
                <a:solidFill>
                  <a:schemeClr val="lt1"/>
                </a:solidFill>
              </a:ln>
              <a:effectLst/>
            </c:spPr>
            <c:extLst>
              <c:ext xmlns:c16="http://schemas.microsoft.com/office/drawing/2014/chart" uri="{C3380CC4-5D6E-409C-BE32-E72D297353CC}">
                <c16:uniqueId val="{00000011-5A51-440E-9EE7-0C9C6280C7A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A51-440E-9EE7-0C9C6280C7A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A51-440E-9EE7-0C9C6280C7AE}"/>
              </c:ext>
            </c:extLst>
          </c:dPt>
          <c:dPt>
            <c:idx val="11"/>
            <c:bubble3D val="0"/>
            <c:explosion val="5"/>
            <c:spPr>
              <a:solidFill>
                <a:srgbClr val="00B0F0"/>
              </a:solidFill>
              <a:ln w="19050">
                <a:solidFill>
                  <a:schemeClr val="lt1"/>
                </a:solidFill>
              </a:ln>
              <a:effectLst/>
            </c:spPr>
            <c:extLst>
              <c:ext xmlns:c16="http://schemas.microsoft.com/office/drawing/2014/chart" uri="{C3380CC4-5D6E-409C-BE32-E72D297353CC}">
                <c16:uniqueId val="{00000017-5A51-440E-9EE7-0C9C6280C7AE}"/>
              </c:ext>
            </c:extLst>
          </c:dPt>
          <c:dLbls>
            <c:dLbl>
              <c:idx val="0"/>
              <c:layout>
                <c:manualLayout>
                  <c:x val="0.1597245483347576"/>
                  <c:y val="-0.10801781925222177"/>
                </c:manualLayout>
              </c:layout>
              <c:tx>
                <c:rich>
                  <a:bodyPr/>
                  <a:lstStyle/>
                  <a:p>
                    <a:fld id="{3FB02E8F-AC2C-45F6-B44A-805220F7EFBF}" type="CATEGORYNAME">
                      <a:rPr lang="uk-UA" sz="1100"/>
                      <a:pPr/>
                      <a:t>[ИМЯ КАТЕГОРИИ]</a:t>
                    </a:fld>
                    <a:r>
                      <a:rPr lang="uk-UA" sz="1100" baseline="0"/>
                      <a:t>
</a:t>
                    </a:r>
                    <a:fld id="{A9681B15-E598-4C98-86F8-433F59F7C77E}"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2812832407154751"/>
                      <c:h val="0.16460069903699492"/>
                    </c:manualLayout>
                  </c15:layout>
                  <c15:dlblFieldTable/>
                  <c15:showDataLabelsRange val="0"/>
                </c:ext>
                <c:ext xmlns:c16="http://schemas.microsoft.com/office/drawing/2014/chart" uri="{C3380CC4-5D6E-409C-BE32-E72D297353CC}">
                  <c16:uniqueId val="{00000001-5A51-440E-9EE7-0C9C6280C7AE}"/>
                </c:ext>
              </c:extLst>
            </c:dLbl>
            <c:dLbl>
              <c:idx val="1"/>
              <c:layout>
                <c:manualLayout>
                  <c:x val="4.0979521676827126E-4"/>
                  <c:y val="5.2791082494245044E-2"/>
                </c:manualLayout>
              </c:layout>
              <c:tx>
                <c:rich>
                  <a:bodyPr/>
                  <a:lstStyle/>
                  <a:p>
                    <a:fld id="{E17809C7-C66B-4A37-B22C-0CB16FE60CBF}" type="CATEGORYNAME">
                      <a:rPr lang="uk-UA" sz="1100"/>
                      <a:pPr/>
                      <a:t>[ИМЯ КАТЕГОРИИ]</a:t>
                    </a:fld>
                    <a:r>
                      <a:rPr lang="uk-UA" sz="1100" baseline="0"/>
                      <a:t>
</a:t>
                    </a:r>
                    <a:fld id="{C4A57A34-F7B1-478A-B912-36BC9054B2C7}"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51-440E-9EE7-0C9C6280C7AE}"/>
                </c:ext>
              </c:extLst>
            </c:dLbl>
            <c:dLbl>
              <c:idx val="2"/>
              <c:layout>
                <c:manualLayout>
                  <c:x val="-1.4419464946006049E-2"/>
                  <c:y val="-6.7312140843009419E-2"/>
                </c:manualLayout>
              </c:layout>
              <c:tx>
                <c:rich>
                  <a:bodyPr/>
                  <a:lstStyle/>
                  <a:p>
                    <a:fld id="{8596D2BE-BE7D-46E9-AED7-4B6F2E09F5B7}" type="CATEGORYNAME">
                      <a:rPr lang="uk-UA" sz="1100"/>
                      <a:pPr/>
                      <a:t>[ИМЯ КАТЕГОРИИ]</a:t>
                    </a:fld>
                    <a:r>
                      <a:rPr lang="uk-UA" sz="1100" baseline="0"/>
                      <a:t>
</a:t>
                    </a:r>
                    <a:fld id="{205F5E6D-583D-493C-B8C7-611A3DD855AF}"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51-440E-9EE7-0C9C6280C7AE}"/>
                </c:ext>
              </c:extLst>
            </c:dLbl>
            <c:dLbl>
              <c:idx val="3"/>
              <c:layout>
                <c:manualLayout>
                  <c:x val="2.9881718198796432E-2"/>
                  <c:y val="1.2642888902646997E-2"/>
                </c:manualLayout>
              </c:layout>
              <c:tx>
                <c:rich>
                  <a:bodyPr/>
                  <a:lstStyle/>
                  <a:p>
                    <a:fld id="{E6F8FB18-67DB-49D1-A8F4-670B99FF8494}" type="CATEGORYNAME">
                      <a:rPr lang="uk-UA" sz="1100"/>
                      <a:pPr/>
                      <a:t>[ИМЯ КАТЕГОРИИ]</a:t>
                    </a:fld>
                    <a:r>
                      <a:rPr lang="uk-UA" sz="1100" baseline="0"/>
                      <a:t>
</a:t>
                    </a:r>
                    <a:fld id="{5D8D24F6-3CB5-41FF-A2EC-3FE3A97502E6}"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A51-440E-9EE7-0C9C6280C7AE}"/>
                </c:ext>
              </c:extLst>
            </c:dLbl>
            <c:dLbl>
              <c:idx val="4"/>
              <c:layout>
                <c:manualLayout>
                  <c:x val="3.6314588088815104E-4"/>
                  <c:y val="6.197030499850846E-2"/>
                </c:manualLayout>
              </c:layout>
              <c:tx>
                <c:rich>
                  <a:bodyPr/>
                  <a:lstStyle/>
                  <a:p>
                    <a:fld id="{1CC7B818-14A3-44CE-8379-3EE390E4F62B}" type="CATEGORYNAME">
                      <a:rPr lang="uk-UA" sz="1100"/>
                      <a:pPr/>
                      <a:t>[ИМЯ КАТЕГОРИИ]</a:t>
                    </a:fld>
                    <a:r>
                      <a:rPr lang="uk-UA" sz="1100" baseline="0"/>
                      <a:t>
</a:t>
                    </a:r>
                    <a:fld id="{EA7A5DB4-3A12-454E-A229-9F400F832BA3}" type="PERCENTAGE">
                      <a:rPr lang="uk-UA"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8914712595974265"/>
                      <c:h val="0.15754110078627592"/>
                    </c:manualLayout>
                  </c15:layout>
                  <c15:dlblFieldTable/>
                  <c15:showDataLabelsRange val="0"/>
                </c:ext>
                <c:ext xmlns:c16="http://schemas.microsoft.com/office/drawing/2014/chart" uri="{C3380CC4-5D6E-409C-BE32-E72D297353CC}">
                  <c16:uniqueId val="{00000009-5A51-440E-9EE7-0C9C6280C7AE}"/>
                </c:ext>
              </c:extLst>
            </c:dLbl>
            <c:dLbl>
              <c:idx val="5"/>
              <c:layout>
                <c:manualLayout>
                  <c:x val="-4.755127750554318E-3"/>
                  <c:y val="-4.2301869164138611E-2"/>
                </c:manualLayout>
              </c:layout>
              <c:tx>
                <c:rich>
                  <a:bodyPr/>
                  <a:lstStyle/>
                  <a:p>
                    <a:fld id="{3BF6B5BF-BF7C-4EA9-A615-A5408046707A}" type="CATEGORYNAME">
                      <a:rPr lang="uk-UA" sz="1100"/>
                      <a:pPr/>
                      <a:t>[ИМЯ КАТЕГОРИИ]</a:t>
                    </a:fld>
                    <a:r>
                      <a:rPr lang="uk-UA" sz="1100" baseline="0"/>
                      <a:t>
</a:t>
                    </a:r>
                    <a:fld id="{3C5BB6B3-BF91-438E-B7B3-D2744EBAE9CC}"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A51-440E-9EE7-0C9C6280C7AE}"/>
                </c:ext>
              </c:extLst>
            </c:dLbl>
            <c:dLbl>
              <c:idx val="6"/>
              <c:layout>
                <c:manualLayout>
                  <c:x val="0.19473450727353828"/>
                  <c:y val="9.503413574375398E-4"/>
                </c:manualLayout>
              </c:layout>
              <c:tx>
                <c:rich>
                  <a:bodyPr/>
                  <a:lstStyle/>
                  <a:p>
                    <a:fld id="{9F05DFDF-C691-4679-A038-A4C10FE7D866}" type="CATEGORYNAME">
                      <a:rPr lang="uk-UA" sz="1100"/>
                      <a:pPr/>
                      <a:t>[ИМЯ КАТЕГОРИИ]</a:t>
                    </a:fld>
                    <a:r>
                      <a:rPr lang="uk-UA" sz="1100" baseline="0"/>
                      <a:t>
</a:t>
                    </a:r>
                    <a:fld id="{E43FFC63-B0D3-4BA6-B61E-740A8781809A}"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0078854534135707"/>
                      <c:h val="0.24942957005284991"/>
                    </c:manualLayout>
                  </c15:layout>
                  <c15:dlblFieldTable/>
                  <c15:showDataLabelsRange val="0"/>
                </c:ext>
                <c:ext xmlns:c16="http://schemas.microsoft.com/office/drawing/2014/chart" uri="{C3380CC4-5D6E-409C-BE32-E72D297353CC}">
                  <c16:uniqueId val="{0000000D-5A51-440E-9EE7-0C9C6280C7AE}"/>
                </c:ext>
              </c:extLst>
            </c:dLbl>
            <c:dLbl>
              <c:idx val="7"/>
              <c:layout>
                <c:manualLayout>
                  <c:x val="0"/>
                  <c:y val="-0.1449567143144755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A51-440E-9EE7-0C9C6280C7AE}"/>
                </c:ext>
              </c:extLst>
            </c:dLbl>
            <c:dLbl>
              <c:idx val="8"/>
              <c:tx>
                <c:rich>
                  <a:bodyPr/>
                  <a:lstStyle/>
                  <a:p>
                    <a:fld id="{FB71E46F-265F-43E8-A3AC-A696093219A8}" type="CATEGORYNAME">
                      <a:rPr lang="uk-UA"/>
                      <a:pPr/>
                      <a:t>[ИМЯ КАТЕГОРИИ]</a:t>
                    </a:fld>
                    <a:fld id="{B8F3A53E-9A3A-4B2A-B505-3325CED1C4DF}" type="PERCENTAGE">
                      <a:rPr lang="uk-UA" baseline="0"/>
                      <a:pPr/>
                      <a:t>[ПРОЦЕНТ]</a:t>
                    </a:fld>
                    <a:endParaRPr lang="uk-UA"/>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A51-440E-9EE7-0C9C6280C7AE}"/>
                </c:ext>
              </c:extLst>
            </c:dLbl>
            <c:dLbl>
              <c:idx val="9"/>
              <c:layout>
                <c:manualLayout>
                  <c:x val="-1.5217365883003768E-16"/>
                  <c:y val="-9.948894879919852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A51-440E-9EE7-0C9C6280C7AE}"/>
                </c:ext>
              </c:extLst>
            </c:dLbl>
            <c:dLbl>
              <c:idx val="10"/>
              <c:layout>
                <c:manualLayout>
                  <c:x val="-9.3329673346143394E-2"/>
                  <c:y val="0.117298300428824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A51-440E-9EE7-0C9C6280C7AE}"/>
                </c:ext>
              </c:extLst>
            </c:dLbl>
            <c:dLbl>
              <c:idx val="11"/>
              <c:tx>
                <c:rich>
                  <a:bodyPr/>
                  <a:lstStyle/>
                  <a:p>
                    <a:fld id="{9DA8665D-B56A-4449-B413-686417C3A6D3}" type="CELLREF">
                      <a:rPr lang="uk-UA"/>
                      <a:pPr/>
                      <a:t>[ССЫЛКА НА ЯЧЕЙКУ]</a:t>
                    </a:fld>
                    <a:r>
                      <a:rPr lang="uk-UA" baseline="0"/>
                      <a:t>
</a:t>
                    </a:r>
                    <a:fld id="{D8DE10DD-F6C5-46FD-AC04-6C2D4EBB8A36}" type="PERCENTAGE">
                      <a:rPr lang="uk-UA" baseline="0"/>
                      <a:pPr/>
                      <a:t>[ПРОЦЕНТ]</a:t>
                    </a:fld>
                    <a:endParaRPr lang="uk-UA" baseline="0"/>
                  </a:p>
                </c:rich>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{9DA8665D-B56A-4449-B413-686417C3A6D3}</c15:txfldGUID>
                      <c15:f>Аркуш1!$A$19</c15:f>
                      <c15:dlblFieldTableCache>
                        <c:ptCount val="1"/>
                        <c:pt idx="0">
                          <c:v>Освіта</c:v>
                        </c:pt>
                      </c15:dlblFieldTableCache>
                    </c15:dlblFTEntry>
                  </c15:dlblFieldTable>
                  <c15:showDataLabelsRange val="0"/>
                </c:ext>
                <c:ext xmlns:c16="http://schemas.microsoft.com/office/drawing/2014/chart" uri="{C3380CC4-5D6E-409C-BE32-E72D297353CC}">
                  <c16:uniqueId val="{00000017-5A51-440E-9EE7-0C9C6280C7A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uk-UA"/>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Аркуш1!$A$8:$A$18</c:f>
              <c:strCache>
                <c:ptCount val="11"/>
                <c:pt idx="0">
                  <c:v>Загальнодержавні функції </c:v>
                </c:pt>
                <c:pt idx="1">
                  <c:v>Громадський порядок, безпека</c:v>
                </c:pt>
                <c:pt idx="2">
                  <c:v>Економічна діяльність </c:v>
                </c:pt>
                <c:pt idx="3">
                  <c:v>Житлово-комунальне господарство </c:v>
                </c:pt>
                <c:pt idx="4">
                  <c:v>Охорона здоров'я </c:v>
                </c:pt>
                <c:pt idx="5">
                  <c:v>Духовний та фізичний розвиток </c:v>
                </c:pt>
                <c:pt idx="6">
                  <c:v>Соціальний захист, соціальне забезпечення </c:v>
                </c:pt>
                <c:pt idx="7">
                  <c:v>Дошкільна освіта </c:v>
                </c:pt>
                <c:pt idx="8">
                  <c:v>Загальна середня освіта </c:v>
                </c:pt>
                <c:pt idx="9">
                  <c:v>Позашкільна освіта </c:v>
                </c:pt>
                <c:pt idx="10">
                  <c:v>Інші заклади та заходи </c:v>
                </c:pt>
              </c:strCache>
            </c:strRef>
          </c:cat>
          <c:val>
            <c:numRef>
              <c:f>Аркуш1!$B$8:$B$18</c:f>
              <c:numCache>
                <c:formatCode>General</c:formatCode>
                <c:ptCount val="11"/>
                <c:pt idx="0">
                  <c:v>27918667.829999998</c:v>
                </c:pt>
                <c:pt idx="1">
                  <c:v>5080723.9000000004</c:v>
                </c:pt>
                <c:pt idx="2">
                  <c:v>18253582.559999999</c:v>
                </c:pt>
                <c:pt idx="3">
                  <c:v>38784258.340000004</c:v>
                </c:pt>
                <c:pt idx="4">
                  <c:v>13413099</c:v>
                </c:pt>
                <c:pt idx="5">
                  <c:v>14185163.5</c:v>
                </c:pt>
                <c:pt idx="6">
                  <c:v>16826922.07</c:v>
                </c:pt>
                <c:pt idx="7">
                  <c:v>40972844.93</c:v>
                </c:pt>
                <c:pt idx="8">
                  <c:v>135175818.31</c:v>
                </c:pt>
                <c:pt idx="9">
                  <c:v>17680057.050000001</c:v>
                </c:pt>
                <c:pt idx="10">
                  <c:v>3291177.19</c:v>
                </c:pt>
              </c:numCache>
            </c:numRef>
          </c:val>
          <c:extLst>
            <c:ext xmlns:c16="http://schemas.microsoft.com/office/drawing/2014/chart" uri="{C3380CC4-5D6E-409C-BE32-E72D297353CC}">
              <c16:uniqueId val="{00000018-5A51-440E-9EE7-0C9C6280C7AE}"/>
            </c:ext>
          </c:extLst>
        </c:ser>
        <c:dLbls>
          <c:dLblPos val="bestFit"/>
          <c:showLegendKey val="0"/>
          <c:showVal val="0"/>
          <c:showCatName val="1"/>
          <c:showSerName val="0"/>
          <c:showPercent val="1"/>
          <c:showBubbleSize val="0"/>
          <c:showLeaderLines val="1"/>
        </c:dLbls>
        <c:gapWidth val="69"/>
        <c:secondPieSize val="8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sz="1400" b="1" i="0" u="none" strike="noStrike" baseline="0">
                <a:solidFill>
                  <a:schemeClr val="tx1"/>
                </a:solidFill>
              </a:rPr>
              <a:t>Базова лінія споживання енергетичних ресурсів</a:t>
            </a:r>
            <a:endParaRPr lang="ru-RU"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uk-UA"/>
        </a:p>
      </c:txPr>
    </c:title>
    <c:autoTitleDeleted val="0"/>
    <c:plotArea>
      <c:layout>
        <c:manualLayout>
          <c:layoutTarget val="inner"/>
          <c:xMode val="edge"/>
          <c:yMode val="edge"/>
          <c:x val="6.5877994064301282E-2"/>
          <c:y val="0.10353174603174603"/>
          <c:w val="0.89678858998557387"/>
          <c:h val="0.75223373394115212"/>
        </c:manualLayout>
      </c:layout>
      <c:areaChart>
        <c:grouping val="stacked"/>
        <c:varyColors val="0"/>
        <c:ser>
          <c:idx val="0"/>
          <c:order val="0"/>
          <c:tx>
            <c:strRef>
              <c:f>Лист1!$B$1</c:f>
              <c:strCache>
                <c:ptCount val="1"/>
                <c:pt idx="0">
                  <c:v>Електроенергія</c:v>
                </c:pt>
              </c:strCache>
            </c:strRef>
          </c:tx>
          <c:spPr>
            <a:solidFill>
              <a:schemeClr val="accent6">
                <a:lumMod val="75000"/>
              </a:schemeClr>
            </a:solidFill>
            <a:ln>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194299</c:v>
                </c:pt>
                <c:pt idx="1">
                  <c:v>200740</c:v>
                </c:pt>
                <c:pt idx="2">
                  <c:v>198303</c:v>
                </c:pt>
                <c:pt idx="3">
                  <c:v>193193</c:v>
                </c:pt>
                <c:pt idx="4">
                  <c:v>213451</c:v>
                </c:pt>
                <c:pt idx="5">
                  <c:v>154083</c:v>
                </c:pt>
                <c:pt idx="6">
                  <c:v>167772</c:v>
                </c:pt>
                <c:pt idx="7">
                  <c:v>181874</c:v>
                </c:pt>
                <c:pt idx="8">
                  <c:v>196107</c:v>
                </c:pt>
                <c:pt idx="9">
                  <c:v>198068</c:v>
                </c:pt>
                <c:pt idx="10">
                  <c:v>202049</c:v>
                </c:pt>
                <c:pt idx="11">
                  <c:v>204069</c:v>
                </c:pt>
                <c:pt idx="12">
                  <c:v>206110</c:v>
                </c:pt>
                <c:pt idx="13">
                  <c:v>208171</c:v>
                </c:pt>
              </c:numCache>
            </c:numRef>
          </c:val>
          <c:extLst>
            <c:ext xmlns:c16="http://schemas.microsoft.com/office/drawing/2014/chart" uri="{C3380CC4-5D6E-409C-BE32-E72D297353CC}">
              <c16:uniqueId val="{00000000-74A8-4A01-81A4-12422BEEF03C}"/>
            </c:ext>
          </c:extLst>
        </c:ser>
        <c:ser>
          <c:idx val="1"/>
          <c:order val="1"/>
          <c:tx>
            <c:strRef>
              <c:f>Лист1!$C$1</c:f>
              <c:strCache>
                <c:ptCount val="1"/>
                <c:pt idx="0">
                  <c:v>Паливо</c:v>
                </c:pt>
              </c:strCache>
            </c:strRef>
          </c:tx>
          <c:spPr>
            <a:solidFill>
              <a:schemeClr val="accent2"/>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0">
                  <c:v>20959</c:v>
                </c:pt>
                <c:pt idx="1">
                  <c:v>20959</c:v>
                </c:pt>
                <c:pt idx="2">
                  <c:v>20959</c:v>
                </c:pt>
                <c:pt idx="3">
                  <c:v>20959</c:v>
                </c:pt>
                <c:pt idx="4">
                  <c:v>20959</c:v>
                </c:pt>
                <c:pt idx="5">
                  <c:v>20959</c:v>
                </c:pt>
                <c:pt idx="6">
                  <c:v>20959</c:v>
                </c:pt>
                <c:pt idx="7">
                  <c:v>20959</c:v>
                </c:pt>
                <c:pt idx="8">
                  <c:v>20959</c:v>
                </c:pt>
                <c:pt idx="9">
                  <c:v>21168</c:v>
                </c:pt>
                <c:pt idx="10">
                  <c:v>21594</c:v>
                </c:pt>
                <c:pt idx="11">
                  <c:v>21810</c:v>
                </c:pt>
                <c:pt idx="12">
                  <c:v>22028</c:v>
                </c:pt>
                <c:pt idx="13">
                  <c:v>22248</c:v>
                </c:pt>
              </c:numCache>
            </c:numRef>
          </c:val>
          <c:extLst>
            <c:ext xmlns:c16="http://schemas.microsoft.com/office/drawing/2014/chart" uri="{C3380CC4-5D6E-409C-BE32-E72D297353CC}">
              <c16:uniqueId val="{00000001-74A8-4A01-81A4-12422BEEF03C}"/>
            </c:ext>
          </c:extLst>
        </c:ser>
        <c:ser>
          <c:idx val="2"/>
          <c:order val="2"/>
          <c:tx>
            <c:strRef>
              <c:f>Лист1!$D$1</c:f>
              <c:strCache>
                <c:ptCount val="1"/>
                <c:pt idx="0">
                  <c:v>Природний газ</c:v>
                </c:pt>
              </c:strCache>
            </c:strRef>
          </c:tx>
          <c:spPr>
            <a:solidFill>
              <a:schemeClr val="accent6">
                <a:lumMod val="60000"/>
                <a:lumOff val="40000"/>
              </a:schemeClr>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Лист1!$D$2:$D$15</c:f>
              <c:numCache>
                <c:formatCode>General</c:formatCode>
                <c:ptCount val="14"/>
                <c:pt idx="0">
                  <c:v>19760</c:v>
                </c:pt>
                <c:pt idx="1">
                  <c:v>19864</c:v>
                </c:pt>
                <c:pt idx="2">
                  <c:v>119921</c:v>
                </c:pt>
                <c:pt idx="3">
                  <c:v>19879</c:v>
                </c:pt>
                <c:pt idx="4">
                  <c:v>19717</c:v>
                </c:pt>
                <c:pt idx="5">
                  <c:v>19662</c:v>
                </c:pt>
                <c:pt idx="6">
                  <c:v>19440</c:v>
                </c:pt>
                <c:pt idx="7">
                  <c:v>19346</c:v>
                </c:pt>
                <c:pt idx="8">
                  <c:v>19363</c:v>
                </c:pt>
                <c:pt idx="9">
                  <c:v>19556</c:v>
                </c:pt>
                <c:pt idx="10">
                  <c:v>19949</c:v>
                </c:pt>
                <c:pt idx="11">
                  <c:v>20149</c:v>
                </c:pt>
                <c:pt idx="12">
                  <c:v>20350</c:v>
                </c:pt>
                <c:pt idx="13">
                  <c:v>20554</c:v>
                </c:pt>
              </c:numCache>
            </c:numRef>
          </c:val>
          <c:extLst>
            <c:ext xmlns:c16="http://schemas.microsoft.com/office/drawing/2014/chart" uri="{C3380CC4-5D6E-409C-BE32-E72D297353CC}">
              <c16:uniqueId val="{00000002-74A8-4A01-81A4-12422BEEF03C}"/>
            </c:ext>
          </c:extLst>
        </c:ser>
        <c:ser>
          <c:idx val="3"/>
          <c:order val="3"/>
          <c:tx>
            <c:strRef>
              <c:f>Лист1!$E$1</c:f>
              <c:strCache>
                <c:ptCount val="1"/>
                <c:pt idx="0">
                  <c:v>Теплоенергія</c:v>
                </c:pt>
              </c:strCache>
            </c:strRef>
          </c:tx>
          <c:spPr>
            <a:solidFill>
              <a:schemeClr val="accent6">
                <a:lumMod val="40000"/>
                <a:lumOff val="60000"/>
              </a:schemeClr>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Лист1!$E$2:$E$15</c:f>
              <c:numCache>
                <c:formatCode>General</c:formatCode>
                <c:ptCount val="14"/>
                <c:pt idx="0">
                  <c:v>20276</c:v>
                </c:pt>
                <c:pt idx="1">
                  <c:v>22561</c:v>
                </c:pt>
                <c:pt idx="2">
                  <c:v>19885</c:v>
                </c:pt>
                <c:pt idx="3">
                  <c:v>19580</c:v>
                </c:pt>
                <c:pt idx="4">
                  <c:v>19858</c:v>
                </c:pt>
                <c:pt idx="5">
                  <c:v>15859</c:v>
                </c:pt>
                <c:pt idx="6">
                  <c:v>15908</c:v>
                </c:pt>
                <c:pt idx="7">
                  <c:v>15035</c:v>
                </c:pt>
                <c:pt idx="8">
                  <c:v>15551</c:v>
                </c:pt>
                <c:pt idx="9">
                  <c:v>15706</c:v>
                </c:pt>
                <c:pt idx="10">
                  <c:v>16021</c:v>
                </c:pt>
                <c:pt idx="11">
                  <c:v>16181</c:v>
                </c:pt>
                <c:pt idx="12">
                  <c:v>16343</c:v>
                </c:pt>
                <c:pt idx="13">
                  <c:v>16507</c:v>
                </c:pt>
              </c:numCache>
            </c:numRef>
          </c:val>
          <c:extLst>
            <c:ext xmlns:c16="http://schemas.microsoft.com/office/drawing/2014/chart" uri="{C3380CC4-5D6E-409C-BE32-E72D297353CC}">
              <c16:uniqueId val="{00000001-BC52-4942-AA0A-C9B7546CE35B}"/>
            </c:ext>
          </c:extLst>
        </c:ser>
        <c:dLbls>
          <c:showLegendKey val="0"/>
          <c:showVal val="0"/>
          <c:showCatName val="0"/>
          <c:showSerName val="0"/>
          <c:showPercent val="0"/>
          <c:showBubbleSize val="0"/>
        </c:dLbls>
        <c:axId val="828367392"/>
        <c:axId val="828366144"/>
      </c:areaChart>
      <c:catAx>
        <c:axId val="828367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6144"/>
        <c:crosses val="autoZero"/>
        <c:auto val="1"/>
        <c:lblAlgn val="ctr"/>
        <c:lblOffset val="100"/>
        <c:noMultiLvlLbl val="0"/>
      </c:catAx>
      <c:valAx>
        <c:axId val="8283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73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sz="1400" b="1" i="0" u="none" strike="noStrike" baseline="0">
                <a:solidFill>
                  <a:schemeClr val="tx1"/>
                </a:solidFill>
              </a:rPr>
              <a:t>Зведений паливно-енергетичний баланс за енергоефективним сценарієм споживання енергетичних ресурсів (МВт год.)</a:t>
            </a:r>
            <a:endParaRPr lang="ru-RU" b="1">
              <a:solidFill>
                <a:schemeClr val="tx1"/>
              </a:solidFill>
            </a:endParaRPr>
          </a:p>
        </c:rich>
      </c:tx>
      <c:layout>
        <c:manualLayout>
          <c:xMode val="edge"/>
          <c:yMode val="edge"/>
          <c:x val="0.13537762005101475"/>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uk-UA"/>
        </a:p>
      </c:txPr>
    </c:title>
    <c:autoTitleDeleted val="0"/>
    <c:plotArea>
      <c:layout>
        <c:manualLayout>
          <c:layoutTarget val="inner"/>
          <c:xMode val="edge"/>
          <c:yMode val="edge"/>
          <c:x val="8.7150772820064157E-2"/>
          <c:y val="0.10353174603174603"/>
          <c:w val="0.85844542869641294"/>
          <c:h val="0.71363735783027127"/>
        </c:manualLayout>
      </c:layout>
      <c:areaChart>
        <c:grouping val="stacked"/>
        <c:varyColors val="0"/>
        <c:ser>
          <c:idx val="0"/>
          <c:order val="0"/>
          <c:tx>
            <c:strRef>
              <c:f>Лист1!$B$1</c:f>
              <c:strCache>
                <c:ptCount val="1"/>
                <c:pt idx="0">
                  <c:v>Електроенергія</c:v>
                </c:pt>
              </c:strCache>
            </c:strRef>
          </c:tx>
          <c:spPr>
            <a:solidFill>
              <a:schemeClr val="accent6">
                <a:lumMod val="75000"/>
              </a:schemeClr>
            </a:solidFill>
            <a:ln>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194299</c:v>
                </c:pt>
                <c:pt idx="1">
                  <c:v>200740</c:v>
                </c:pt>
                <c:pt idx="2">
                  <c:v>198303</c:v>
                </c:pt>
                <c:pt idx="3">
                  <c:v>193193</c:v>
                </c:pt>
                <c:pt idx="4">
                  <c:v>213451</c:v>
                </c:pt>
                <c:pt idx="5">
                  <c:v>154083</c:v>
                </c:pt>
                <c:pt idx="6">
                  <c:v>167772</c:v>
                </c:pt>
                <c:pt idx="7">
                  <c:v>181874</c:v>
                </c:pt>
                <c:pt idx="8">
                  <c:v>196107</c:v>
                </c:pt>
                <c:pt idx="9">
                  <c:v>188262</c:v>
                </c:pt>
                <c:pt idx="10">
                  <c:v>184497</c:v>
                </c:pt>
                <c:pt idx="11">
                  <c:v>180807</c:v>
                </c:pt>
                <c:pt idx="12">
                  <c:v>177191</c:v>
                </c:pt>
                <c:pt idx="13">
                  <c:v>170613</c:v>
                </c:pt>
              </c:numCache>
            </c:numRef>
          </c:val>
          <c:extLst>
            <c:ext xmlns:c16="http://schemas.microsoft.com/office/drawing/2014/chart" uri="{C3380CC4-5D6E-409C-BE32-E72D297353CC}">
              <c16:uniqueId val="{00000000-5195-443A-8B05-7B4FD59D7287}"/>
            </c:ext>
          </c:extLst>
        </c:ser>
        <c:ser>
          <c:idx val="1"/>
          <c:order val="1"/>
          <c:tx>
            <c:strRef>
              <c:f>Лист1!$C$1</c:f>
              <c:strCache>
                <c:ptCount val="1"/>
                <c:pt idx="0">
                  <c:v>Паливо</c:v>
                </c:pt>
              </c:strCache>
            </c:strRef>
          </c:tx>
          <c:spPr>
            <a:solidFill>
              <a:schemeClr val="accent2"/>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0">
                  <c:v>20959</c:v>
                </c:pt>
                <c:pt idx="1">
                  <c:v>20959</c:v>
                </c:pt>
                <c:pt idx="2">
                  <c:v>20959</c:v>
                </c:pt>
                <c:pt idx="3">
                  <c:v>20959</c:v>
                </c:pt>
                <c:pt idx="4">
                  <c:v>20959</c:v>
                </c:pt>
                <c:pt idx="5">
                  <c:v>20959</c:v>
                </c:pt>
                <c:pt idx="6">
                  <c:v>20959</c:v>
                </c:pt>
                <c:pt idx="7">
                  <c:v>20959</c:v>
                </c:pt>
                <c:pt idx="8">
                  <c:v>20959</c:v>
                </c:pt>
                <c:pt idx="9">
                  <c:v>20330</c:v>
                </c:pt>
                <c:pt idx="10">
                  <c:v>19923</c:v>
                </c:pt>
                <c:pt idx="11">
                  <c:v>19724</c:v>
                </c:pt>
                <c:pt idx="12">
                  <c:v>19527</c:v>
                </c:pt>
                <c:pt idx="13">
                  <c:v>18863</c:v>
                </c:pt>
              </c:numCache>
            </c:numRef>
          </c:val>
          <c:extLst>
            <c:ext xmlns:c16="http://schemas.microsoft.com/office/drawing/2014/chart" uri="{C3380CC4-5D6E-409C-BE32-E72D297353CC}">
              <c16:uniqueId val="{00000001-5195-443A-8B05-7B4FD59D7287}"/>
            </c:ext>
          </c:extLst>
        </c:ser>
        <c:ser>
          <c:idx val="2"/>
          <c:order val="2"/>
          <c:tx>
            <c:strRef>
              <c:f>Лист1!$D$1</c:f>
              <c:strCache>
                <c:ptCount val="1"/>
                <c:pt idx="0">
                  <c:v>Природний газ</c:v>
                </c:pt>
              </c:strCache>
            </c:strRef>
          </c:tx>
          <c:spPr>
            <a:solidFill>
              <a:schemeClr val="accent6">
                <a:lumMod val="60000"/>
                <a:lumOff val="40000"/>
              </a:schemeClr>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Лист1!$D$2:$D$15</c:f>
              <c:numCache>
                <c:formatCode>General</c:formatCode>
                <c:ptCount val="14"/>
                <c:pt idx="0">
                  <c:v>19760</c:v>
                </c:pt>
                <c:pt idx="1">
                  <c:v>19864</c:v>
                </c:pt>
                <c:pt idx="2">
                  <c:v>119921</c:v>
                </c:pt>
                <c:pt idx="3">
                  <c:v>19879</c:v>
                </c:pt>
                <c:pt idx="4">
                  <c:v>19717</c:v>
                </c:pt>
                <c:pt idx="5">
                  <c:v>19662</c:v>
                </c:pt>
                <c:pt idx="6">
                  <c:v>19440</c:v>
                </c:pt>
                <c:pt idx="7">
                  <c:v>19346</c:v>
                </c:pt>
                <c:pt idx="8">
                  <c:v>19363</c:v>
                </c:pt>
                <c:pt idx="9">
                  <c:v>18394</c:v>
                </c:pt>
                <c:pt idx="10">
                  <c:v>17475</c:v>
                </c:pt>
                <c:pt idx="11">
                  <c:v>17125</c:v>
                </c:pt>
                <c:pt idx="12">
                  <c:v>16954</c:v>
                </c:pt>
                <c:pt idx="13">
                  <c:v>16652</c:v>
                </c:pt>
              </c:numCache>
            </c:numRef>
          </c:val>
          <c:extLst>
            <c:ext xmlns:c16="http://schemas.microsoft.com/office/drawing/2014/chart" uri="{C3380CC4-5D6E-409C-BE32-E72D297353CC}">
              <c16:uniqueId val="{00000002-5195-443A-8B05-7B4FD59D7287}"/>
            </c:ext>
          </c:extLst>
        </c:ser>
        <c:ser>
          <c:idx val="3"/>
          <c:order val="3"/>
          <c:tx>
            <c:v>Теплопостачання</c:v>
          </c:tx>
          <c:spPr>
            <a:solidFill>
              <a:schemeClr val="accent4"/>
            </a:solidFill>
            <a:ln w="25400">
              <a:noFill/>
            </a:ln>
            <a:effectLst/>
          </c:spPr>
          <c:val>
            <c:numRef>
              <c:f>Лист1!$E$2:$E$15</c:f>
              <c:numCache>
                <c:formatCode>General</c:formatCode>
                <c:ptCount val="14"/>
                <c:pt idx="0">
                  <c:v>20276</c:v>
                </c:pt>
                <c:pt idx="1">
                  <c:v>22561</c:v>
                </c:pt>
                <c:pt idx="2">
                  <c:v>19885</c:v>
                </c:pt>
                <c:pt idx="3">
                  <c:v>19580</c:v>
                </c:pt>
                <c:pt idx="4">
                  <c:v>19858</c:v>
                </c:pt>
                <c:pt idx="5">
                  <c:v>15859</c:v>
                </c:pt>
                <c:pt idx="6">
                  <c:v>15908</c:v>
                </c:pt>
                <c:pt idx="7">
                  <c:v>15035</c:v>
                </c:pt>
                <c:pt idx="8">
                  <c:v>15551</c:v>
                </c:pt>
                <c:pt idx="9">
                  <c:v>15239</c:v>
                </c:pt>
                <c:pt idx="10">
                  <c:v>14935</c:v>
                </c:pt>
                <c:pt idx="11">
                  <c:v>14785</c:v>
                </c:pt>
                <c:pt idx="12">
                  <c:v>14637</c:v>
                </c:pt>
                <c:pt idx="13">
                  <c:v>14462</c:v>
                </c:pt>
              </c:numCache>
            </c:numRef>
          </c:val>
          <c:extLst>
            <c:ext xmlns:c16="http://schemas.microsoft.com/office/drawing/2014/chart" uri="{C3380CC4-5D6E-409C-BE32-E72D297353CC}">
              <c16:uniqueId val="{00000001-F365-4E41-BC10-61D464408A27}"/>
            </c:ext>
          </c:extLst>
        </c:ser>
        <c:dLbls>
          <c:showLegendKey val="0"/>
          <c:showVal val="0"/>
          <c:showCatName val="0"/>
          <c:showSerName val="0"/>
          <c:showPercent val="0"/>
          <c:showBubbleSize val="0"/>
        </c:dLbls>
        <c:axId val="828367392"/>
        <c:axId val="828366144"/>
      </c:areaChart>
      <c:catAx>
        <c:axId val="828367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6144"/>
        <c:crosses val="autoZero"/>
        <c:auto val="1"/>
        <c:lblAlgn val="ctr"/>
        <c:lblOffset val="100"/>
        <c:noMultiLvlLbl val="0"/>
      </c:catAx>
      <c:valAx>
        <c:axId val="8283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7392"/>
        <c:crosses val="autoZero"/>
        <c:crossBetween val="midCat"/>
      </c:valAx>
      <c:spPr>
        <a:noFill/>
        <a:ln>
          <a:noFill/>
        </a:ln>
        <a:effectLst/>
      </c:spPr>
    </c:plotArea>
    <c:legend>
      <c:legendPos val="b"/>
      <c:layout>
        <c:manualLayout>
          <c:xMode val="edge"/>
          <c:yMode val="edge"/>
          <c:x val="0.10917992262602201"/>
          <c:y val="0.9105567229316277"/>
          <c:w val="0.7795989218432815"/>
          <c:h val="6.59828665111875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b="1" i="0" baseline="0">
                <a:effectLst/>
                <a:latin typeface="Arial" panose="020B0604020202020204" pitchFamily="34" charset="0"/>
                <a:cs typeface="Arial" panose="020B0604020202020204" pitchFamily="34" charset="0"/>
              </a:rPr>
              <a:t>Різниця між базовою лінією та енергоефективним сценарієм</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sz="1400"/>
          </a:p>
        </c:rich>
      </c:tx>
      <c:layout>
        <c:manualLayout>
          <c:xMode val="edge"/>
          <c:yMode val="edge"/>
          <c:x val="0.1682753718285214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uk-UA"/>
        </a:p>
      </c:txPr>
    </c:title>
    <c:autoTitleDeleted val="0"/>
    <c:plotArea>
      <c:layout>
        <c:manualLayout>
          <c:layoutTarget val="inner"/>
          <c:xMode val="edge"/>
          <c:yMode val="edge"/>
          <c:x val="8.516774386252568E-2"/>
          <c:y val="9.8789838770153737E-2"/>
          <c:w val="0.89263693733198601"/>
          <c:h val="0.75012529683789508"/>
        </c:manualLayout>
      </c:layout>
      <c:lineChart>
        <c:grouping val="standard"/>
        <c:varyColors val="0"/>
        <c:ser>
          <c:idx val="0"/>
          <c:order val="0"/>
          <c:tx>
            <c:strRef>
              <c:f>Лист1!$B$1</c:f>
              <c:strCache>
                <c:ptCount val="1"/>
                <c:pt idx="0">
                  <c:v>Базова лінія</c:v>
                </c:pt>
              </c:strCache>
            </c:strRef>
          </c:tx>
          <c:spPr>
            <a:ln w="28575" cap="rnd">
              <a:solidFill>
                <a:schemeClr val="accent6">
                  <a:lumMod val="75000"/>
                </a:schemeClr>
              </a:solidFill>
              <a:round/>
            </a:ln>
            <a:effectLst/>
          </c:spPr>
          <c:marker>
            <c:symbol val="none"/>
          </c:marke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255294</c:v>
                </c:pt>
                <c:pt idx="1">
                  <c:v>264124</c:v>
                </c:pt>
                <c:pt idx="2">
                  <c:v>359068</c:v>
                </c:pt>
                <c:pt idx="3">
                  <c:v>253611</c:v>
                </c:pt>
                <c:pt idx="4">
                  <c:v>273985</c:v>
                </c:pt>
                <c:pt idx="5">
                  <c:v>210563</c:v>
                </c:pt>
                <c:pt idx="6">
                  <c:v>224079</c:v>
                </c:pt>
                <c:pt idx="7">
                  <c:v>237214</c:v>
                </c:pt>
                <c:pt idx="8">
                  <c:v>251980</c:v>
                </c:pt>
                <c:pt idx="9">
                  <c:v>254498</c:v>
                </c:pt>
                <c:pt idx="10">
                  <c:v>259613</c:v>
                </c:pt>
                <c:pt idx="11">
                  <c:v>262209</c:v>
                </c:pt>
                <c:pt idx="12">
                  <c:v>264831</c:v>
                </c:pt>
                <c:pt idx="13">
                  <c:v>267480</c:v>
                </c:pt>
              </c:numCache>
            </c:numRef>
          </c:val>
          <c:smooth val="0"/>
          <c:extLst>
            <c:ext xmlns:c16="http://schemas.microsoft.com/office/drawing/2014/chart" uri="{C3380CC4-5D6E-409C-BE32-E72D297353CC}">
              <c16:uniqueId val="{00000000-E0FB-407E-A40D-11AEF6D748C3}"/>
            </c:ext>
          </c:extLst>
        </c:ser>
        <c:ser>
          <c:idx val="1"/>
          <c:order val="1"/>
          <c:tx>
            <c:strRef>
              <c:f>Лист1!$C$1</c:f>
              <c:strCache>
                <c:ptCount val="1"/>
                <c:pt idx="0">
                  <c:v>Енергоефективний сценарій</c:v>
                </c:pt>
              </c:strCache>
            </c:strRef>
          </c:tx>
          <c:spPr>
            <a:ln w="28575" cap="rnd">
              <a:solidFill>
                <a:schemeClr val="accent6">
                  <a:lumMod val="40000"/>
                  <a:lumOff val="60000"/>
                </a:schemeClr>
              </a:solidFill>
              <a:round/>
            </a:ln>
            <a:effectLst/>
          </c:spPr>
          <c:marker>
            <c:symbol val="none"/>
          </c:marker>
          <c:dPt>
            <c:idx val="4"/>
            <c:marker>
              <c:symbol val="none"/>
            </c:marker>
            <c:bubble3D val="0"/>
            <c:extLst>
              <c:ext xmlns:c16="http://schemas.microsoft.com/office/drawing/2014/chart" uri="{C3380CC4-5D6E-409C-BE32-E72D297353CC}">
                <c16:uniqueId val="{00000000-6597-488C-930D-2CDF9493BF3A}"/>
              </c:ext>
            </c:extLst>
          </c:dPt>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0">
                  <c:v>255294</c:v>
                </c:pt>
                <c:pt idx="1">
                  <c:v>264124</c:v>
                </c:pt>
                <c:pt idx="2">
                  <c:v>359068</c:v>
                </c:pt>
                <c:pt idx="3">
                  <c:v>253611</c:v>
                </c:pt>
                <c:pt idx="4">
                  <c:v>273985</c:v>
                </c:pt>
                <c:pt idx="5">
                  <c:v>210563</c:v>
                </c:pt>
                <c:pt idx="6">
                  <c:v>224079</c:v>
                </c:pt>
                <c:pt idx="7">
                  <c:v>237214</c:v>
                </c:pt>
                <c:pt idx="8">
                  <c:v>251980</c:v>
                </c:pt>
                <c:pt idx="9">
                  <c:v>242225</c:v>
                </c:pt>
                <c:pt idx="10">
                  <c:v>236830</c:v>
                </c:pt>
                <c:pt idx="11">
                  <c:v>232441</c:v>
                </c:pt>
                <c:pt idx="12">
                  <c:v>228309</c:v>
                </c:pt>
                <c:pt idx="13">
                  <c:v>220590</c:v>
                </c:pt>
              </c:numCache>
            </c:numRef>
          </c:val>
          <c:smooth val="0"/>
          <c:extLst>
            <c:ext xmlns:c16="http://schemas.microsoft.com/office/drawing/2014/chart" uri="{C3380CC4-5D6E-409C-BE32-E72D297353CC}">
              <c16:uniqueId val="{00000002-E0FB-407E-A40D-11AEF6D748C3}"/>
            </c:ext>
          </c:extLst>
        </c:ser>
        <c:dLbls>
          <c:showLegendKey val="0"/>
          <c:showVal val="0"/>
          <c:showCatName val="0"/>
          <c:showSerName val="0"/>
          <c:showPercent val="0"/>
          <c:showBubbleSize val="0"/>
        </c:dLbls>
        <c:smooth val="0"/>
        <c:axId val="691584320"/>
        <c:axId val="691581824"/>
      </c:lineChart>
      <c:catAx>
        <c:axId val="69158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91581824"/>
        <c:crosses val="autoZero"/>
        <c:auto val="1"/>
        <c:lblAlgn val="ctr"/>
        <c:lblOffset val="100"/>
        <c:noMultiLvlLbl val="0"/>
      </c:catAx>
      <c:valAx>
        <c:axId val="69158182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91584320"/>
        <c:crosses val="autoZero"/>
        <c:crossBetween val="between"/>
        <c:minorUnit val="500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Аркуш1!$A$2</c:f>
              <c:strCache>
                <c:ptCount val="1"/>
                <c:pt idx="0">
                  <c:v>Кількість дітей у закладах дошкільної освіти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4E-473A-8B8C-67ACDBE134DA}"/>
                </c:ext>
              </c:extLst>
            </c:dLbl>
            <c:dLbl>
              <c:idx val="1"/>
              <c:layout>
                <c:manualLayout>
                  <c:x val="-3.611111111111116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4E-473A-8B8C-67ACDBE134DA}"/>
                </c:ext>
              </c:extLst>
            </c:dLbl>
            <c:dLbl>
              <c:idx val="2"/>
              <c:layout>
                <c:manualLayout>
                  <c:x val="-3.055555555555555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4E-473A-8B8C-67ACDBE134DA}"/>
                </c:ext>
              </c:extLst>
            </c:dLbl>
            <c:dLbl>
              <c:idx val="3"/>
              <c:layout>
                <c:manualLayout>
                  <c:x val="-3.8888888888888994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4E-473A-8B8C-67ACDBE134DA}"/>
                </c:ext>
              </c:extLst>
            </c:dLbl>
            <c:dLbl>
              <c:idx val="4"/>
              <c:layout>
                <c:manualLayout>
                  <c:x val="-3.611111111111131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4E-473A-8B8C-67ACDBE134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Аркуш1!$B$1:$F$1</c:f>
              <c:numCache>
                <c:formatCode>General</c:formatCode>
                <c:ptCount val="5"/>
                <c:pt idx="0">
                  <c:v>2018</c:v>
                </c:pt>
                <c:pt idx="1">
                  <c:v>2019</c:v>
                </c:pt>
                <c:pt idx="2">
                  <c:v>2020</c:v>
                </c:pt>
                <c:pt idx="3">
                  <c:v>2021</c:v>
                </c:pt>
                <c:pt idx="4">
                  <c:v>2022</c:v>
                </c:pt>
              </c:numCache>
            </c:numRef>
          </c:cat>
          <c:val>
            <c:numRef>
              <c:f>Аркуш1!$B$2:$F$2</c:f>
              <c:numCache>
                <c:formatCode>General</c:formatCode>
                <c:ptCount val="5"/>
                <c:pt idx="0">
                  <c:v>1375</c:v>
                </c:pt>
                <c:pt idx="1">
                  <c:v>1381</c:v>
                </c:pt>
                <c:pt idx="2">
                  <c:v>1242</c:v>
                </c:pt>
                <c:pt idx="3">
                  <c:v>1171</c:v>
                </c:pt>
                <c:pt idx="4">
                  <c:v>1008</c:v>
                </c:pt>
              </c:numCache>
            </c:numRef>
          </c:val>
          <c:smooth val="0"/>
          <c:extLst>
            <c:ext xmlns:c16="http://schemas.microsoft.com/office/drawing/2014/chart" uri="{C3380CC4-5D6E-409C-BE32-E72D297353CC}">
              <c16:uniqueId val="{00000005-3C4E-473A-8B8C-67ACDBE134DA}"/>
            </c:ext>
          </c:extLst>
        </c:ser>
        <c:ser>
          <c:idx val="1"/>
          <c:order val="1"/>
          <c:tx>
            <c:strRef>
              <c:f>Аркуш1!$A$3</c:f>
              <c:strCache>
                <c:ptCount val="1"/>
                <c:pt idx="0">
                  <c:v>Кількість учнів у загальноосвітніх  закладах</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4E-473A-8B8C-67ACDBE134DA}"/>
                </c:ext>
              </c:extLst>
            </c:dLbl>
            <c:dLbl>
              <c:idx val="1"/>
              <c:layout>
                <c:manualLayout>
                  <c:x val="-3.0555555555555555E-2"/>
                  <c:y val="-5.0925925925925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4E-473A-8B8C-67ACDBE134DA}"/>
                </c:ext>
              </c:extLst>
            </c:dLbl>
            <c:dLbl>
              <c:idx val="2"/>
              <c:layout>
                <c:manualLayout>
                  <c:x val="-0.05"/>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4E-473A-8B8C-67ACDBE134DA}"/>
                </c:ext>
              </c:extLst>
            </c:dLbl>
            <c:dLbl>
              <c:idx val="3"/>
              <c:layout>
                <c:manualLayout>
                  <c:x val="-2.777777777777788E-2"/>
                  <c:y val="-5.0925925925925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4E-473A-8B8C-67ACDBE134DA}"/>
                </c:ext>
              </c:extLst>
            </c:dLbl>
            <c:dLbl>
              <c:idx val="4"/>
              <c:layout>
                <c:manualLayout>
                  <c:x val="-4.444444444444444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4E-473A-8B8C-67ACDBE134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Аркуш1!$B$1:$F$1</c:f>
              <c:numCache>
                <c:formatCode>General</c:formatCode>
                <c:ptCount val="5"/>
                <c:pt idx="0">
                  <c:v>2018</c:v>
                </c:pt>
                <c:pt idx="1">
                  <c:v>2019</c:v>
                </c:pt>
                <c:pt idx="2">
                  <c:v>2020</c:v>
                </c:pt>
                <c:pt idx="3">
                  <c:v>2021</c:v>
                </c:pt>
                <c:pt idx="4">
                  <c:v>2022</c:v>
                </c:pt>
              </c:numCache>
            </c:numRef>
          </c:cat>
          <c:val>
            <c:numRef>
              <c:f>Аркуш1!$B$3:$F$3</c:f>
              <c:numCache>
                <c:formatCode>General</c:formatCode>
                <c:ptCount val="5"/>
                <c:pt idx="0">
                  <c:v>4586</c:v>
                </c:pt>
                <c:pt idx="1">
                  <c:v>4637</c:v>
                </c:pt>
                <c:pt idx="2">
                  <c:v>4532</c:v>
                </c:pt>
                <c:pt idx="3">
                  <c:v>4611</c:v>
                </c:pt>
                <c:pt idx="4">
                  <c:v>4563</c:v>
                </c:pt>
              </c:numCache>
            </c:numRef>
          </c:val>
          <c:smooth val="0"/>
          <c:extLst>
            <c:ext xmlns:c16="http://schemas.microsoft.com/office/drawing/2014/chart" uri="{C3380CC4-5D6E-409C-BE32-E72D297353CC}">
              <c16:uniqueId val="{0000000B-3C4E-473A-8B8C-67ACDBE134DA}"/>
            </c:ext>
          </c:extLst>
        </c:ser>
        <c:dLbls>
          <c:showLegendKey val="0"/>
          <c:showVal val="0"/>
          <c:showCatName val="0"/>
          <c:showSerName val="0"/>
          <c:showPercent val="0"/>
          <c:showBubbleSize val="0"/>
        </c:dLbls>
        <c:marker val="1"/>
        <c:smooth val="0"/>
        <c:axId val="758337488"/>
        <c:axId val="758367392"/>
      </c:lineChart>
      <c:catAx>
        <c:axId val="75833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8367392"/>
        <c:crosses val="autoZero"/>
        <c:auto val="1"/>
        <c:lblAlgn val="ctr"/>
        <c:lblOffset val="100"/>
        <c:noMultiLvlLbl val="0"/>
      </c:catAx>
      <c:valAx>
        <c:axId val="75836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833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ln>
                <a:noFill/>
              </a:ln>
              <a:solidFill>
                <a:schemeClr val="dk1">
                  <a:lumMod val="50000"/>
                  <a:lumOff val="50000"/>
                </a:schemeClr>
              </a:solidFill>
              <a:latin typeface="+mj-lt"/>
              <a:ea typeface="+mj-ea"/>
              <a:cs typeface="+mj-cs"/>
            </a:defRPr>
          </a:pPr>
          <a:endParaRPr lang="uk-UA"/>
        </a:p>
      </c:txPr>
    </c:title>
    <c:autoTitleDeleted val="0"/>
    <c:plotArea>
      <c:layout/>
      <c:barChart>
        <c:barDir val="col"/>
        <c:grouping val="clustered"/>
        <c:varyColors val="0"/>
        <c:ser>
          <c:idx val="0"/>
          <c:order val="0"/>
          <c:tx>
            <c:strRef>
              <c:f>Лист1!$B$1</c:f>
              <c:strCache>
                <c:ptCount val="1"/>
                <c:pt idx="0">
                  <c:v>Структура споживання природного газу за 2022 рік</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Pt>
            <c:idx val="0"/>
            <c:invertIfNegative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90FB-44E8-867D-AEAE72548E4A}"/>
              </c:ext>
            </c:extLst>
          </c:dPt>
          <c:dPt>
            <c:idx val="1"/>
            <c:invertIfNegative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90FB-44E8-867D-AEAE72548E4A}"/>
              </c:ext>
            </c:extLst>
          </c:dPt>
          <c:dLbls>
            <c:dLbl>
              <c:idx val="0"/>
              <c:layout>
                <c:manualLayout>
                  <c:x val="0.13737373737373737"/>
                  <c:y val="-0.10919540229885058"/>
                </c:manualLayout>
              </c:layout>
              <c:tx>
                <c:rich>
                  <a:bodyPr/>
                  <a:lstStyle/>
                  <a:p>
                    <a:fld id="{7544281C-A5C3-42FF-B085-53CE1232E595}" type="CELLRANGE">
                      <a:rPr lang="uk-UA" baseline="0"/>
                      <a:pPr/>
                      <a:t>[ДИАПАЗОН ЯЧЕЕК]</a:t>
                    </a:fld>
                    <a:r>
                      <a:rPr lang="uk-UA" baseline="0"/>
                      <a:t>; </a:t>
                    </a:r>
                    <a:fld id="{A09AE5C3-491D-465D-9A20-53FF3634D38F}" type="CATEGORYNAME">
                      <a:rPr lang="uk-UA" baseline="0"/>
                      <a:pPr/>
                      <a:t>[ИМЯ КАТЕГОРИИ]</a:t>
                    </a:fld>
                    <a:r>
                      <a:rPr lang="uk-UA"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0FB-44E8-867D-AEAE72548E4A}"/>
                </c:ext>
              </c:extLst>
            </c:dLbl>
            <c:dLbl>
              <c:idx val="1"/>
              <c:layout>
                <c:manualLayout>
                  <c:x val="-0.20808080808080814"/>
                  <c:y val="0.18965517241379309"/>
                </c:manualLayout>
              </c:layout>
              <c:tx>
                <c:rich>
                  <a:bodyPr/>
                  <a:lstStyle/>
                  <a:p>
                    <a:fld id="{0087E8E5-49C8-4BFD-B7BF-E6C56F3A2212}" type="CELLRANGE">
                      <a:rPr lang="uk-UA"/>
                      <a:pPr/>
                      <a:t>[ДИАПАЗОН ЯЧЕЕК]</a:t>
                    </a:fld>
                    <a:r>
                      <a:rPr lang="uk-UA" baseline="0"/>
                      <a:t>; </a:t>
                    </a:r>
                    <a:fld id="{256BF8E4-46A4-4E09-A971-23E0D745F403}" type="CATEGORYNAME">
                      <a:rPr lang="uk-UA" baseline="0"/>
                      <a:pPr/>
                      <a:t>[ИМЯ КАТЕГОРИИ]</a:t>
                    </a:fld>
                    <a:r>
                      <a:rPr lang="uk-UA" baseline="0"/>
                      <a:t>; </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0FB-44E8-867D-AEAE72548E4A}"/>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uk-UA"/>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strRef>
              <c:f>Лист1!$A$2:$A$3</c:f>
              <c:strCache>
                <c:ptCount val="2"/>
                <c:pt idx="0">
                  <c:v>муніципальний сектор</c:v>
                </c:pt>
                <c:pt idx="1">
                  <c:v>населення</c:v>
                </c:pt>
              </c:strCache>
            </c:strRef>
          </c:cat>
          <c:val>
            <c:numRef>
              <c:f>Лист1!$B$2:$B$3</c:f>
              <c:numCache>
                <c:formatCode>General</c:formatCode>
                <c:ptCount val="2"/>
                <c:pt idx="0">
                  <c:v>88.2</c:v>
                </c:pt>
                <c:pt idx="1">
                  <c:v>2003.7</c:v>
                </c:pt>
              </c:numCache>
            </c:numRef>
          </c:val>
          <c:extLst>
            <c:ext xmlns:c15="http://schemas.microsoft.com/office/drawing/2012/chart" uri="{02D57815-91ED-43cb-92C2-25804820EDAC}">
              <c15:datalabelsRange>
                <c15:f>Лист1!$B$2:$B$3</c15:f>
                <c15:dlblRangeCache>
                  <c:ptCount val="2"/>
                  <c:pt idx="0">
                    <c:v>88,2</c:v>
                  </c:pt>
                  <c:pt idx="1">
                    <c:v>2003,7</c:v>
                  </c:pt>
                </c15:dlblRangeCache>
              </c15:datalabelsRange>
            </c:ext>
            <c:ext xmlns:c16="http://schemas.microsoft.com/office/drawing/2014/chart" uri="{C3380CC4-5D6E-409C-BE32-E72D297353CC}">
              <c16:uniqueId val="{00000004-90FB-44E8-867D-AEAE72548E4A}"/>
            </c:ext>
          </c:extLst>
        </c:ser>
        <c:dLbls>
          <c:showLegendKey val="0"/>
          <c:showVal val="0"/>
          <c:showCatName val="0"/>
          <c:showSerName val="0"/>
          <c:showPercent val="0"/>
          <c:showBubbleSize val="0"/>
        </c:dLbls>
        <c:gapWidth val="100"/>
        <c:axId val="1195281056"/>
        <c:axId val="1195281472"/>
      </c:barChart>
      <c:catAx>
        <c:axId val="119528105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ln>
                  <a:noFill/>
                </a:ln>
                <a:solidFill>
                  <a:schemeClr val="dk1">
                    <a:lumMod val="65000"/>
                    <a:lumOff val="35000"/>
                  </a:schemeClr>
                </a:solidFill>
                <a:latin typeface="+mn-lt"/>
                <a:ea typeface="+mn-ea"/>
                <a:cs typeface="+mn-cs"/>
              </a:defRPr>
            </a:pPr>
            <a:endParaRPr lang="uk-UA"/>
          </a:p>
        </c:txPr>
        <c:crossAx val="1195281472"/>
        <c:crosses val="autoZero"/>
        <c:auto val="1"/>
        <c:lblAlgn val="ctr"/>
        <c:lblOffset val="100"/>
        <c:noMultiLvlLbl val="0"/>
      </c:catAx>
      <c:valAx>
        <c:axId val="11952814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uk-UA"/>
          </a:p>
        </c:txPr>
        <c:crossAx val="1195281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n>
            <a:noFill/>
          </a:ln>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a:t>
            </a:r>
            <a:r>
              <a:rPr lang="uk-UA" baseline="0"/>
              <a:t> споживання газу, млн.грн</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Лист1!$B$2</c:f>
              <c:strCache>
                <c:ptCount val="1"/>
                <c:pt idx="0">
                  <c:v>населення</c:v>
                </c:pt>
              </c:strCache>
            </c:strRef>
          </c:tx>
          <c:spPr>
            <a:solidFill>
              <a:schemeClr val="accent1"/>
            </a:solidFill>
            <a:ln>
              <a:noFill/>
            </a:ln>
            <a:effectLst/>
            <a:sp3d/>
          </c:spPr>
          <c:cat>
            <c:numRef>
              <c:f>Лист1!$A$3:$A$11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Лист1!$B$3:$B$11</c:f>
              <c:numCache>
                <c:formatCode>General</c:formatCode>
                <c:ptCount val="9"/>
                <c:pt idx="0">
                  <c:v>14.13</c:v>
                </c:pt>
                <c:pt idx="1">
                  <c:v>17.43</c:v>
                </c:pt>
                <c:pt idx="2">
                  <c:v>14.32</c:v>
                </c:pt>
                <c:pt idx="3">
                  <c:v>11.25</c:v>
                </c:pt>
                <c:pt idx="4">
                  <c:v>16.2</c:v>
                </c:pt>
                <c:pt idx="5">
                  <c:v>15.95</c:v>
                </c:pt>
                <c:pt idx="6">
                  <c:v>15.84</c:v>
                </c:pt>
                <c:pt idx="7">
                  <c:v>16.8</c:v>
                </c:pt>
                <c:pt idx="8">
                  <c:v>18.059999999999999</c:v>
                </c:pt>
              </c:numCache>
            </c:numRef>
          </c:val>
          <c:smooth val="0"/>
          <c:extLst>
            <c:ext xmlns:c16="http://schemas.microsoft.com/office/drawing/2014/chart" uri="{C3380CC4-5D6E-409C-BE32-E72D297353CC}">
              <c16:uniqueId val="{00000000-E123-4409-A841-321B64F2B363}"/>
            </c:ext>
          </c:extLst>
        </c:ser>
        <c:ser>
          <c:idx val="1"/>
          <c:order val="1"/>
          <c:tx>
            <c:strRef>
              <c:f>Лист1!$C$2</c:f>
              <c:strCache>
                <c:ptCount val="1"/>
                <c:pt idx="0">
                  <c:v>муніципальні будівлі</c:v>
                </c:pt>
              </c:strCache>
            </c:strRef>
          </c:tx>
          <c:spPr>
            <a:solidFill>
              <a:schemeClr val="accent2"/>
            </a:solidFill>
            <a:ln>
              <a:noFill/>
            </a:ln>
            <a:effectLst/>
            <a:sp3d/>
          </c:spPr>
          <c:cat>
            <c:numRef>
              <c:f>Лист1!$A$3:$A$11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Лист1!$C$3:$C$11</c:f>
              <c:numCache>
                <c:formatCode>General</c:formatCode>
                <c:ptCount val="9"/>
                <c:pt idx="0">
                  <c:v>0.61</c:v>
                </c:pt>
                <c:pt idx="1">
                  <c:v>0.76</c:v>
                </c:pt>
                <c:pt idx="2">
                  <c:v>0.63</c:v>
                </c:pt>
                <c:pt idx="3">
                  <c:v>0.49</c:v>
                </c:pt>
                <c:pt idx="4">
                  <c:v>1.1499999999999999</c:v>
                </c:pt>
                <c:pt idx="5">
                  <c:v>3.35</c:v>
                </c:pt>
                <c:pt idx="6">
                  <c:v>2.48</c:v>
                </c:pt>
                <c:pt idx="7">
                  <c:v>2.29</c:v>
                </c:pt>
                <c:pt idx="8">
                  <c:v>2.9</c:v>
                </c:pt>
              </c:numCache>
            </c:numRef>
          </c:val>
          <c:smooth val="0"/>
          <c:extLst>
            <c:ext xmlns:c16="http://schemas.microsoft.com/office/drawing/2014/chart" uri="{C3380CC4-5D6E-409C-BE32-E72D297353CC}">
              <c16:uniqueId val="{00000001-E123-4409-A841-321B64F2B363}"/>
            </c:ext>
          </c:extLst>
        </c:ser>
        <c:ser>
          <c:idx val="2"/>
          <c:order val="2"/>
          <c:tx>
            <c:strRef>
              <c:f>Лист1!$D$2</c:f>
              <c:strCache>
                <c:ptCount val="1"/>
                <c:pt idx="0">
                  <c:v>разом</c:v>
                </c:pt>
              </c:strCache>
            </c:strRef>
          </c:tx>
          <c:spPr>
            <a:solidFill>
              <a:schemeClr val="accent3"/>
            </a:solidFill>
            <a:ln w="25400">
              <a:noFill/>
            </a:ln>
            <a:effectLst/>
            <a:sp3d/>
          </c:spPr>
          <c:cat>
            <c:numRef>
              <c:f>Лист1!$A$3:$A$11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Лист1!$D$3:$D$11</c:f>
              <c:numCache>
                <c:formatCode>General</c:formatCode>
                <c:ptCount val="9"/>
                <c:pt idx="0">
                  <c:v>14.74</c:v>
                </c:pt>
                <c:pt idx="1">
                  <c:v>18.190000000000001</c:v>
                </c:pt>
                <c:pt idx="2">
                  <c:v>14.950000000000001</c:v>
                </c:pt>
                <c:pt idx="3">
                  <c:v>11.74</c:v>
                </c:pt>
                <c:pt idx="4">
                  <c:v>17.349999999999998</c:v>
                </c:pt>
                <c:pt idx="5">
                  <c:v>19.3</c:v>
                </c:pt>
                <c:pt idx="6">
                  <c:v>18.32</c:v>
                </c:pt>
                <c:pt idx="7">
                  <c:v>19.09</c:v>
                </c:pt>
                <c:pt idx="8">
                  <c:v>20.959999999999997</c:v>
                </c:pt>
              </c:numCache>
            </c:numRef>
          </c:val>
          <c:smooth val="0"/>
          <c:extLst>
            <c:ext xmlns:c16="http://schemas.microsoft.com/office/drawing/2014/chart" uri="{C3380CC4-5D6E-409C-BE32-E72D297353CC}">
              <c16:uniqueId val="{00000002-E123-4409-A841-321B64F2B363}"/>
            </c:ext>
          </c:extLst>
        </c:ser>
        <c:dLbls>
          <c:showLegendKey val="0"/>
          <c:showVal val="0"/>
          <c:showCatName val="0"/>
          <c:showSerName val="0"/>
          <c:showPercent val="0"/>
          <c:showBubbleSize val="0"/>
        </c:dLbls>
        <c:axId val="1954513775"/>
        <c:axId val="1954530831"/>
        <c:axId val="1957116319"/>
      </c:line3DChart>
      <c:catAx>
        <c:axId val="19545137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4530831"/>
        <c:crosses val="autoZero"/>
        <c:auto val="1"/>
        <c:lblAlgn val="ctr"/>
        <c:lblOffset val="100"/>
        <c:noMultiLvlLbl val="0"/>
      </c:catAx>
      <c:valAx>
        <c:axId val="195453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4513775"/>
        <c:crosses val="autoZero"/>
        <c:crossBetween val="between"/>
      </c:valAx>
      <c:serAx>
        <c:axId val="195711631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453083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Лист1!$B$1</c:f>
              <c:strCache>
                <c:ptCount val="1"/>
                <c:pt idx="0">
                  <c:v>Структура споживання теплопостачання за 2022 рік</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873-4E06-B37E-4ED63E8DFCE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873-4E06-B37E-4ED63E8DFCE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873-4E06-B37E-4ED63E8DFCE3}"/>
              </c:ext>
            </c:extLst>
          </c:dPt>
          <c:dLbls>
            <c:dLbl>
              <c:idx val="0"/>
              <c:tx>
                <c:rich>
                  <a:bodyPr/>
                  <a:lstStyle/>
                  <a:p>
                    <a:fld id="{501504D8-50FD-4C55-8366-E1D9A4E51F55}" type="CELLRANGE">
                      <a:rPr lang="uk-UA"/>
                      <a:pPr/>
                      <a:t>[ДИАПАЗОН ЯЧЕЕК]</a:t>
                    </a:fld>
                    <a:r>
                      <a:rPr lang="uk-UA" baseline="0"/>
                      <a:t>
</a:t>
                    </a:r>
                    <a:fld id="{F227C997-7E16-4F32-8375-D1BBF9AEEB1C}" type="CATEGORYNAME">
                      <a:rPr lang="uk-UA" baseline="0"/>
                      <a:pPr/>
                      <a:t>[ИМЯ КАТЕГОРИИ]</a:t>
                    </a:fld>
                    <a:r>
                      <a:rPr lang="uk-UA" baseline="0"/>
                      <a:t>
</a:t>
                    </a:r>
                    <a:fld id="{71B67012-C756-4204-BD00-1D16AA1AAE95}" type="PERCENTAGE">
                      <a:rPr lang="uk-UA" baseline="0"/>
                      <a:pPr/>
                      <a:t>[ПРОЦЕНТ]</a:t>
                    </a:fld>
                    <a:endParaRPr lang="uk-UA"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873-4E06-B37E-4ED63E8DFCE3}"/>
                </c:ext>
              </c:extLst>
            </c:dLbl>
            <c:dLbl>
              <c:idx val="1"/>
              <c:tx>
                <c:rich>
                  <a:bodyPr/>
                  <a:lstStyle/>
                  <a:p>
                    <a:fld id="{7FF194DD-72E9-4D1C-86BF-DA1CB902F579}" type="CELLRANGE">
                      <a:rPr lang="uk-UA"/>
                      <a:pPr/>
                      <a:t>[ДИАПАЗОН ЯЧЕЕК]</a:t>
                    </a:fld>
                    <a:r>
                      <a:rPr lang="uk-UA" baseline="0"/>
                      <a:t>
</a:t>
                    </a:r>
                    <a:fld id="{F47EA570-5902-496F-BEB4-E5369A13163F}" type="CATEGORYNAME">
                      <a:rPr lang="uk-UA" baseline="0"/>
                      <a:pPr/>
                      <a:t>[ИМЯ КАТЕГОРИИ]</a:t>
                    </a:fld>
                    <a:r>
                      <a:rPr lang="uk-UA" baseline="0"/>
                      <a:t>
</a:t>
                    </a:r>
                    <a:fld id="{98ABF727-70BF-43DA-99A3-627E55F9C239}" type="PERCENTAGE">
                      <a:rPr lang="uk-UA" baseline="0"/>
                      <a:pPr/>
                      <a:t>[ПРОЦЕНТ]</a:t>
                    </a:fld>
                    <a:endParaRPr lang="uk-UA"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873-4E06-B37E-4ED63E8DFCE3}"/>
                </c:ext>
              </c:extLst>
            </c:dLbl>
            <c:dLbl>
              <c:idx val="2"/>
              <c:layout>
                <c:manualLayout>
                  <c:x val="-2.7391487568478718E-2"/>
                  <c:y val="5.9523809523809507E-2"/>
                </c:manualLayout>
              </c:layout>
              <c:tx>
                <c:rich>
                  <a:bodyPr/>
                  <a:lstStyle/>
                  <a:p>
                    <a:fld id="{648456D4-005B-43BE-ACD0-58B8BD64C9CA}" type="CELLRANGE">
                      <a:rPr lang="en-US" baseline="0"/>
                      <a:pPr/>
                      <a:t>[ДИАПАЗОН ЯЧЕЕК]</a:t>
                    </a:fld>
                    <a:r>
                      <a:rPr lang="en-US" baseline="0"/>
                      <a:t>
</a:t>
                    </a:r>
                    <a:fld id="{97EBA3DB-8C2B-481D-B66A-2DC4D3A9EE85}" type="CATEGORYNAME">
                      <a:rPr lang="en-US" baseline="0"/>
                      <a:pPr/>
                      <a:t>[ИМЯ КАТЕГОРИИ]</a:t>
                    </a:fld>
                    <a:r>
                      <a:rPr lang="en-US" baseline="0"/>
                      <a:t>
</a:t>
                    </a:r>
                    <a:fld id="{E4FE0954-BE4D-4BA0-A9C7-688C60BF9780}"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873-4E06-B37E-4ED63E8DFCE3}"/>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Лист1!$A$2:$A$4</c:f>
              <c:strCache>
                <c:ptCount val="3"/>
                <c:pt idx="0">
                  <c:v>муніципальні будівлі</c:v>
                </c:pt>
                <c:pt idx="1">
                  <c:v>населення</c:v>
                </c:pt>
                <c:pt idx="2">
                  <c:v>третинний сектор</c:v>
                </c:pt>
              </c:strCache>
            </c:strRef>
          </c:cat>
          <c:val>
            <c:numRef>
              <c:f>Лист1!$B$2:$B$4</c:f>
              <c:numCache>
                <c:formatCode>General</c:formatCode>
                <c:ptCount val="3"/>
                <c:pt idx="0">
                  <c:v>3335</c:v>
                </c:pt>
                <c:pt idx="1">
                  <c:v>12359</c:v>
                </c:pt>
                <c:pt idx="2">
                  <c:v>165</c:v>
                </c:pt>
              </c:numCache>
            </c:numRef>
          </c:val>
          <c:extLst>
            <c:ext xmlns:c15="http://schemas.microsoft.com/office/drawing/2012/chart" uri="{02D57815-91ED-43cb-92C2-25804820EDAC}">
              <c15:datalabelsRange>
                <c15:f>Лист1!$B$2:$B$4</c15:f>
                <c15:dlblRangeCache>
                  <c:ptCount val="3"/>
                  <c:pt idx="0">
                    <c:v>3335</c:v>
                  </c:pt>
                  <c:pt idx="1">
                    <c:v>12359</c:v>
                  </c:pt>
                  <c:pt idx="2">
                    <c:v>165</c:v>
                  </c:pt>
                </c15:dlblRangeCache>
              </c15:datalabelsRange>
            </c:ext>
            <c:ext xmlns:c16="http://schemas.microsoft.com/office/drawing/2014/chart" uri="{C3380CC4-5D6E-409C-BE32-E72D297353CC}">
              <c16:uniqueId val="{00000006-E873-4E06-B37E-4ED63E8DFCE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a:t>
            </a:r>
            <a:r>
              <a:rPr lang="uk-UA" baseline="0"/>
              <a:t> вартісних показників в млн.грн</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Населення</c:v>
                </c:pt>
              </c:strCache>
            </c:strRef>
          </c:tx>
          <c:spPr>
            <a:solidFill>
              <a:schemeClr val="accent1"/>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Лист1!$B$2:$B$10</c:f>
              <c:numCache>
                <c:formatCode>General</c:formatCode>
                <c:ptCount val="9"/>
                <c:pt idx="0">
                  <c:v>22.3</c:v>
                </c:pt>
                <c:pt idx="1">
                  <c:v>28.1</c:v>
                </c:pt>
                <c:pt idx="2">
                  <c:v>29.2</c:v>
                </c:pt>
                <c:pt idx="3">
                  <c:v>31.1</c:v>
                </c:pt>
                <c:pt idx="4">
                  <c:v>37.6</c:v>
                </c:pt>
                <c:pt idx="5">
                  <c:v>46.8</c:v>
                </c:pt>
                <c:pt idx="6">
                  <c:v>53.4</c:v>
                </c:pt>
                <c:pt idx="7">
                  <c:v>56.7</c:v>
                </c:pt>
                <c:pt idx="8">
                  <c:v>62.1</c:v>
                </c:pt>
              </c:numCache>
            </c:numRef>
          </c:val>
          <c:smooth val="0"/>
          <c:extLst>
            <c:ext xmlns:c16="http://schemas.microsoft.com/office/drawing/2014/chart" uri="{C3380CC4-5D6E-409C-BE32-E72D297353CC}">
              <c16:uniqueId val="{00000000-874E-483F-9CFD-51F98A37A6DA}"/>
            </c:ext>
          </c:extLst>
        </c:ser>
        <c:ser>
          <c:idx val="1"/>
          <c:order val="1"/>
          <c:tx>
            <c:strRef>
              <c:f>Лист1!$C$1</c:f>
              <c:strCache>
                <c:ptCount val="1"/>
                <c:pt idx="0">
                  <c:v>Третинний сектор</c:v>
                </c:pt>
              </c:strCache>
            </c:strRef>
          </c:tx>
          <c:spPr>
            <a:solidFill>
              <a:schemeClr val="accent2"/>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Лист1!$C$2:$C$10</c:f>
              <c:numCache>
                <c:formatCode>General</c:formatCode>
                <c:ptCount val="9"/>
                <c:pt idx="0">
                  <c:v>0.33</c:v>
                </c:pt>
                <c:pt idx="1">
                  <c:v>0.39</c:v>
                </c:pt>
                <c:pt idx="2">
                  <c:v>0.37</c:v>
                </c:pt>
                <c:pt idx="3">
                  <c:v>0.41</c:v>
                </c:pt>
                <c:pt idx="4">
                  <c:v>0.66</c:v>
                </c:pt>
                <c:pt idx="5">
                  <c:v>0.71</c:v>
                </c:pt>
                <c:pt idx="6">
                  <c:v>0.63</c:v>
                </c:pt>
                <c:pt idx="7">
                  <c:v>0.72</c:v>
                </c:pt>
                <c:pt idx="8">
                  <c:v>0.82</c:v>
                </c:pt>
              </c:numCache>
            </c:numRef>
          </c:val>
          <c:smooth val="0"/>
          <c:extLst>
            <c:ext xmlns:c16="http://schemas.microsoft.com/office/drawing/2014/chart" uri="{C3380CC4-5D6E-409C-BE32-E72D297353CC}">
              <c16:uniqueId val="{00000001-874E-483F-9CFD-51F98A37A6DA}"/>
            </c:ext>
          </c:extLst>
        </c:ser>
        <c:ser>
          <c:idx val="2"/>
          <c:order val="2"/>
          <c:tx>
            <c:strRef>
              <c:f>Лист1!$D$1</c:f>
              <c:strCache>
                <c:ptCount val="1"/>
                <c:pt idx="0">
                  <c:v>Муніципальний сектор</c:v>
                </c:pt>
              </c:strCache>
            </c:strRef>
          </c:tx>
          <c:spPr>
            <a:solidFill>
              <a:schemeClr val="accent3"/>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Лист1!$D$2:$D$10</c:f>
              <c:numCache>
                <c:formatCode>General</c:formatCode>
                <c:ptCount val="9"/>
                <c:pt idx="0">
                  <c:v>6.1</c:v>
                </c:pt>
                <c:pt idx="1">
                  <c:v>7.1</c:v>
                </c:pt>
                <c:pt idx="2">
                  <c:v>7.9</c:v>
                </c:pt>
                <c:pt idx="3">
                  <c:v>8.5</c:v>
                </c:pt>
                <c:pt idx="4">
                  <c:v>10.8</c:v>
                </c:pt>
                <c:pt idx="5">
                  <c:v>13.2</c:v>
                </c:pt>
                <c:pt idx="6">
                  <c:v>14.4</c:v>
                </c:pt>
                <c:pt idx="7">
                  <c:v>15.3</c:v>
                </c:pt>
                <c:pt idx="8">
                  <c:v>17.100000000000001</c:v>
                </c:pt>
              </c:numCache>
            </c:numRef>
          </c:val>
          <c:smooth val="0"/>
          <c:extLst>
            <c:ext xmlns:c16="http://schemas.microsoft.com/office/drawing/2014/chart" uri="{C3380CC4-5D6E-409C-BE32-E72D297353CC}">
              <c16:uniqueId val="{00000002-874E-483F-9CFD-51F98A37A6DA}"/>
            </c:ext>
          </c:extLst>
        </c:ser>
        <c:ser>
          <c:idx val="3"/>
          <c:order val="3"/>
          <c:tx>
            <c:strRef>
              <c:f>Лист1!$E$1</c:f>
              <c:strCache>
                <c:ptCount val="1"/>
                <c:pt idx="0">
                  <c:v>Разом</c:v>
                </c:pt>
              </c:strCache>
            </c:strRef>
          </c:tx>
          <c:spPr>
            <a:solidFill>
              <a:schemeClr val="accent4"/>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Лист1!$E$2:$E$10</c:f>
              <c:numCache>
                <c:formatCode>General</c:formatCode>
                <c:ptCount val="9"/>
                <c:pt idx="0">
                  <c:v>28.7</c:v>
                </c:pt>
                <c:pt idx="1">
                  <c:v>35.6</c:v>
                </c:pt>
                <c:pt idx="2">
                  <c:v>37.5</c:v>
                </c:pt>
                <c:pt idx="3">
                  <c:v>40</c:v>
                </c:pt>
                <c:pt idx="4">
                  <c:v>49.1</c:v>
                </c:pt>
                <c:pt idx="5">
                  <c:v>60.7</c:v>
                </c:pt>
                <c:pt idx="6">
                  <c:v>68.400000000000006</c:v>
                </c:pt>
                <c:pt idx="7">
                  <c:v>72.7</c:v>
                </c:pt>
                <c:pt idx="8">
                  <c:v>80</c:v>
                </c:pt>
              </c:numCache>
            </c:numRef>
          </c:val>
          <c:smooth val="0"/>
          <c:extLst>
            <c:ext xmlns:c16="http://schemas.microsoft.com/office/drawing/2014/chart" uri="{C3380CC4-5D6E-409C-BE32-E72D297353CC}">
              <c16:uniqueId val="{00000003-874E-483F-9CFD-51F98A37A6DA}"/>
            </c:ext>
          </c:extLst>
        </c:ser>
        <c:dLbls>
          <c:showLegendKey val="0"/>
          <c:showVal val="0"/>
          <c:showCatName val="0"/>
          <c:showSerName val="0"/>
          <c:showPercent val="0"/>
          <c:showBubbleSize val="0"/>
        </c:dLbls>
        <c:axId val="1455455568"/>
        <c:axId val="1455450160"/>
        <c:axId val="1453165472"/>
      </c:line3DChart>
      <c:catAx>
        <c:axId val="14554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55450160"/>
        <c:crosses val="autoZero"/>
        <c:auto val="1"/>
        <c:lblAlgn val="ctr"/>
        <c:lblOffset val="100"/>
        <c:noMultiLvlLbl val="0"/>
      </c:catAx>
      <c:valAx>
        <c:axId val="145545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55455568"/>
        <c:crosses val="autoZero"/>
        <c:crossBetween val="between"/>
      </c:valAx>
      <c:serAx>
        <c:axId val="145316547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554501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uk-UA"/>
              <a:t>Структура споживання електроенергії за 2022 рік</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Лист1!$B$1</c:f>
              <c:strCache>
                <c:ptCount val="1"/>
                <c:pt idx="0">
                  <c:v>Структура споживання електроенергії за 2022 рік</c:v>
                </c:pt>
              </c:strCache>
            </c:strRef>
          </c:tx>
          <c:spPr>
            <a:solidFill>
              <a:schemeClr val="accent6">
                <a:lumMod val="60000"/>
                <a:lumOff val="40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26C6-4672-9851-8CA495E84EE2}"/>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26C6-4672-9851-8CA495E84EE2}"/>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26C6-4672-9851-8CA495E84EE2}"/>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26C6-4672-9851-8CA495E84EE2}"/>
              </c:ext>
            </c:extLst>
          </c:dPt>
          <c:dLbls>
            <c:dLbl>
              <c:idx val="0"/>
              <c:layout>
                <c:manualLayout>
                  <c:x val="8.1483821052219213E-2"/>
                  <c:y val="9.301298656886129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C6-4672-9851-8CA495E84EE2}"/>
                </c:ext>
              </c:extLst>
            </c:dLbl>
            <c:dLbl>
              <c:idx val="1"/>
              <c:layout>
                <c:manualLayout>
                  <c:x val="-8.3206506835899322E-2"/>
                  <c:y val="0.1850303931878222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C6-4672-9851-8CA495E84EE2}"/>
                </c:ext>
              </c:extLst>
            </c:dLbl>
            <c:dLbl>
              <c:idx val="3"/>
              <c:layout>
                <c:manualLayout>
                  <c:x val="-7.8818505895718264E-3"/>
                  <c:y val="0.2061316439679567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C6-4672-9851-8CA495E84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муніципальні</c:v>
                </c:pt>
                <c:pt idx="1">
                  <c:v>населення</c:v>
                </c:pt>
                <c:pt idx="2">
                  <c:v>промисловість</c:v>
                </c:pt>
                <c:pt idx="3">
                  <c:v>третинний сектор</c:v>
                </c:pt>
              </c:strCache>
            </c:strRef>
          </c:cat>
          <c:val>
            <c:numRef>
              <c:f>Лист1!$B$2:$B$5</c:f>
              <c:numCache>
                <c:formatCode>General</c:formatCode>
                <c:ptCount val="4"/>
                <c:pt idx="0">
                  <c:v>769</c:v>
                </c:pt>
                <c:pt idx="1">
                  <c:v>44402</c:v>
                </c:pt>
                <c:pt idx="2">
                  <c:v>96524</c:v>
                </c:pt>
                <c:pt idx="3">
                  <c:v>11800</c:v>
                </c:pt>
              </c:numCache>
            </c:numRef>
          </c:val>
          <c:extLst>
            <c:ext xmlns:c16="http://schemas.microsoft.com/office/drawing/2014/chart" uri="{C3380CC4-5D6E-409C-BE32-E72D297353CC}">
              <c16:uniqueId val="{00000008-26C6-4672-9851-8CA495E84EE2}"/>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 споживання електроенергії, млн.грн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муніципальні будівлі</c:v>
                </c:pt>
              </c:strCache>
            </c:strRef>
          </c:tx>
          <c:spPr>
            <a:solidFill>
              <a:schemeClr val="accent1"/>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Лист1!$B$2:$B$10</c:f>
              <c:numCache>
                <c:formatCode>General</c:formatCode>
                <c:ptCount val="9"/>
                <c:pt idx="0">
                  <c:v>9.1999999999999993</c:v>
                </c:pt>
                <c:pt idx="1">
                  <c:v>9.1</c:v>
                </c:pt>
                <c:pt idx="2">
                  <c:v>8.9</c:v>
                </c:pt>
                <c:pt idx="3">
                  <c:v>8.8000000000000007</c:v>
                </c:pt>
                <c:pt idx="4">
                  <c:v>12.2</c:v>
                </c:pt>
                <c:pt idx="5">
                  <c:v>12.7</c:v>
                </c:pt>
                <c:pt idx="6">
                  <c:v>15.4</c:v>
                </c:pt>
                <c:pt idx="7">
                  <c:v>15.1</c:v>
                </c:pt>
                <c:pt idx="8">
                  <c:v>17.2</c:v>
                </c:pt>
              </c:numCache>
            </c:numRef>
          </c:val>
          <c:smooth val="0"/>
          <c:extLst>
            <c:ext xmlns:c16="http://schemas.microsoft.com/office/drawing/2014/chart" uri="{C3380CC4-5D6E-409C-BE32-E72D297353CC}">
              <c16:uniqueId val="{00000000-3429-49BC-809D-ED5C31CC2D71}"/>
            </c:ext>
          </c:extLst>
        </c:ser>
        <c:ser>
          <c:idx val="1"/>
          <c:order val="1"/>
          <c:tx>
            <c:strRef>
              <c:f>Лист1!$C$1</c:f>
              <c:strCache>
                <c:ptCount val="1"/>
                <c:pt idx="0">
                  <c:v>населення</c:v>
                </c:pt>
              </c:strCache>
            </c:strRef>
          </c:tx>
          <c:spPr>
            <a:solidFill>
              <a:schemeClr val="accent2"/>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Лист1!$C$2:$C$10</c:f>
              <c:numCache>
                <c:formatCode>General</c:formatCode>
                <c:ptCount val="9"/>
                <c:pt idx="0">
                  <c:v>269.7</c:v>
                </c:pt>
                <c:pt idx="1">
                  <c:v>276.10000000000002</c:v>
                </c:pt>
                <c:pt idx="2">
                  <c:v>280.60000000000002</c:v>
                </c:pt>
                <c:pt idx="3">
                  <c:v>287.60000000000002</c:v>
                </c:pt>
                <c:pt idx="4">
                  <c:v>355.2</c:v>
                </c:pt>
                <c:pt idx="5">
                  <c:v>360.4</c:v>
                </c:pt>
                <c:pt idx="6">
                  <c:v>358.9</c:v>
                </c:pt>
                <c:pt idx="7">
                  <c:v>362.1</c:v>
                </c:pt>
                <c:pt idx="8">
                  <c:v>365</c:v>
                </c:pt>
              </c:numCache>
            </c:numRef>
          </c:val>
          <c:smooth val="0"/>
          <c:extLst>
            <c:ext xmlns:c16="http://schemas.microsoft.com/office/drawing/2014/chart" uri="{C3380CC4-5D6E-409C-BE32-E72D297353CC}">
              <c16:uniqueId val="{00000001-3429-49BC-809D-ED5C31CC2D71}"/>
            </c:ext>
          </c:extLst>
        </c:ser>
        <c:ser>
          <c:idx val="2"/>
          <c:order val="2"/>
          <c:tx>
            <c:strRef>
              <c:f>Лист1!$D$1</c:f>
              <c:strCache>
                <c:ptCount val="1"/>
                <c:pt idx="0">
                  <c:v>промисловість</c:v>
                </c:pt>
              </c:strCache>
            </c:strRef>
          </c:tx>
          <c:spPr>
            <a:solidFill>
              <a:schemeClr val="accent3"/>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Лист1!$D$2:$D$10</c:f>
              <c:numCache>
                <c:formatCode>General</c:formatCode>
                <c:ptCount val="9"/>
                <c:pt idx="0">
                  <c:v>1130.5999999999999</c:v>
                </c:pt>
                <c:pt idx="1">
                  <c:v>1169.9000000000001</c:v>
                </c:pt>
                <c:pt idx="2">
                  <c:v>1146.5999999999999</c:v>
                </c:pt>
                <c:pt idx="3">
                  <c:v>1104.3</c:v>
                </c:pt>
                <c:pt idx="4">
                  <c:v>1855.7</c:v>
                </c:pt>
                <c:pt idx="5">
                  <c:v>1420.3</c:v>
                </c:pt>
                <c:pt idx="6">
                  <c:v>1515.6</c:v>
                </c:pt>
                <c:pt idx="7">
                  <c:v>1608.8</c:v>
                </c:pt>
                <c:pt idx="8">
                  <c:v>1712.4</c:v>
                </c:pt>
              </c:numCache>
            </c:numRef>
          </c:val>
          <c:smooth val="0"/>
          <c:extLst>
            <c:ext xmlns:c16="http://schemas.microsoft.com/office/drawing/2014/chart" uri="{C3380CC4-5D6E-409C-BE32-E72D297353CC}">
              <c16:uniqueId val="{00000002-3429-49BC-809D-ED5C31CC2D71}"/>
            </c:ext>
          </c:extLst>
        </c:ser>
        <c:ser>
          <c:idx val="3"/>
          <c:order val="3"/>
          <c:tx>
            <c:strRef>
              <c:f>Лист1!$E$1</c:f>
              <c:strCache>
                <c:ptCount val="1"/>
                <c:pt idx="0">
                  <c:v>третинний сектор</c:v>
                </c:pt>
              </c:strCache>
            </c:strRef>
          </c:tx>
          <c:spPr>
            <a:solidFill>
              <a:schemeClr val="accent4"/>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Лист1!$E$2:$E$10</c:f>
              <c:numCache>
                <c:formatCode>General</c:formatCode>
                <c:ptCount val="9"/>
                <c:pt idx="0">
                  <c:v>100</c:v>
                </c:pt>
                <c:pt idx="1">
                  <c:v>104.8</c:v>
                </c:pt>
                <c:pt idx="2">
                  <c:v>103.2</c:v>
                </c:pt>
                <c:pt idx="3">
                  <c:v>96.8</c:v>
                </c:pt>
                <c:pt idx="4">
                  <c:v>187.6</c:v>
                </c:pt>
                <c:pt idx="5">
                  <c:v>173.2</c:v>
                </c:pt>
                <c:pt idx="6">
                  <c:v>176.4</c:v>
                </c:pt>
                <c:pt idx="7">
                  <c:v>181.5</c:v>
                </c:pt>
                <c:pt idx="8">
                  <c:v>185</c:v>
                </c:pt>
              </c:numCache>
            </c:numRef>
          </c:val>
          <c:smooth val="0"/>
          <c:extLst>
            <c:ext xmlns:c16="http://schemas.microsoft.com/office/drawing/2014/chart" uri="{C3380CC4-5D6E-409C-BE32-E72D297353CC}">
              <c16:uniqueId val="{00000003-3429-49BC-809D-ED5C31CC2D71}"/>
            </c:ext>
          </c:extLst>
        </c:ser>
        <c:ser>
          <c:idx val="4"/>
          <c:order val="4"/>
          <c:tx>
            <c:strRef>
              <c:f>Лист1!$F$1</c:f>
              <c:strCache>
                <c:ptCount val="1"/>
                <c:pt idx="0">
                  <c:v>разом</c:v>
                </c:pt>
              </c:strCache>
            </c:strRef>
          </c:tx>
          <c:spPr>
            <a:solidFill>
              <a:schemeClr val="accent5"/>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Лист1!$F$2:$F$10</c:f>
              <c:numCache>
                <c:formatCode>General</c:formatCode>
                <c:ptCount val="9"/>
                <c:pt idx="0">
                  <c:v>1509.5</c:v>
                </c:pt>
                <c:pt idx="1">
                  <c:v>1559.9</c:v>
                </c:pt>
                <c:pt idx="2">
                  <c:v>1539.3</c:v>
                </c:pt>
                <c:pt idx="3">
                  <c:v>1497.2</c:v>
                </c:pt>
                <c:pt idx="4">
                  <c:v>2410.6999999999998</c:v>
                </c:pt>
                <c:pt idx="5">
                  <c:v>1966.6</c:v>
                </c:pt>
                <c:pt idx="6">
                  <c:v>2066.3000000000002</c:v>
                </c:pt>
                <c:pt idx="7">
                  <c:v>2167.5</c:v>
                </c:pt>
                <c:pt idx="8">
                  <c:v>2279.6</c:v>
                </c:pt>
              </c:numCache>
            </c:numRef>
          </c:val>
          <c:smooth val="0"/>
          <c:extLst>
            <c:ext xmlns:c16="http://schemas.microsoft.com/office/drawing/2014/chart" uri="{C3380CC4-5D6E-409C-BE32-E72D297353CC}">
              <c16:uniqueId val="{00000004-3429-49BC-809D-ED5C31CC2D71}"/>
            </c:ext>
          </c:extLst>
        </c:ser>
        <c:dLbls>
          <c:showLegendKey val="0"/>
          <c:showVal val="0"/>
          <c:showCatName val="0"/>
          <c:showSerName val="0"/>
          <c:showPercent val="0"/>
          <c:showBubbleSize val="0"/>
        </c:dLbls>
        <c:axId val="74758928"/>
        <c:axId val="74748528"/>
        <c:axId val="31038991"/>
      </c:line3DChart>
      <c:catAx>
        <c:axId val="7475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748528"/>
        <c:crosses val="autoZero"/>
        <c:auto val="1"/>
        <c:lblAlgn val="ctr"/>
        <c:lblOffset val="100"/>
        <c:noMultiLvlLbl val="0"/>
      </c:catAx>
      <c:valAx>
        <c:axId val="7474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758928"/>
        <c:crosses val="autoZero"/>
        <c:crossBetween val="between"/>
      </c:valAx>
      <c:serAx>
        <c:axId val="31038991"/>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74852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 рік</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муніципаьні будівлі</c:v>
                </c:pt>
                <c:pt idx="1">
                  <c:v>населення</c:v>
                </c:pt>
                <c:pt idx="2">
                  <c:v>громадське освітлення</c:v>
                </c:pt>
                <c:pt idx="3">
                  <c:v>промисловість</c:v>
                </c:pt>
                <c:pt idx="4">
                  <c:v>третинний сектор</c:v>
                </c:pt>
                <c:pt idx="5">
                  <c:v>дизельне паливо</c:v>
                </c:pt>
              </c:strCache>
            </c:strRef>
          </c:cat>
          <c:val>
            <c:numRef>
              <c:f>Лист1!$B$2:$B$7</c:f>
              <c:numCache>
                <c:formatCode>General</c:formatCode>
                <c:ptCount val="6"/>
                <c:pt idx="0">
                  <c:v>4932</c:v>
                </c:pt>
                <c:pt idx="1">
                  <c:v>75595</c:v>
                </c:pt>
                <c:pt idx="2">
                  <c:v>588</c:v>
                </c:pt>
                <c:pt idx="3">
                  <c:v>96524</c:v>
                </c:pt>
                <c:pt idx="4">
                  <c:v>11965</c:v>
                </c:pt>
                <c:pt idx="5">
                  <c:v>20959</c:v>
                </c:pt>
              </c:numCache>
            </c:numRef>
          </c:val>
          <c:extLst>
            <c:ext xmlns:c16="http://schemas.microsoft.com/office/drawing/2014/chart" uri="{C3380CC4-5D6E-409C-BE32-E72D297353CC}">
              <c16:uniqueId val="{00000000-4BB1-4EB0-A1ED-B0DBDADC3E65}"/>
            </c:ext>
          </c:extLst>
        </c:ser>
        <c:dLbls>
          <c:dLblPos val="outEnd"/>
          <c:showLegendKey val="0"/>
          <c:showVal val="1"/>
          <c:showCatName val="0"/>
          <c:showSerName val="0"/>
          <c:showPercent val="0"/>
          <c:showBubbleSize val="0"/>
        </c:dLbls>
        <c:gapWidth val="150"/>
        <c:axId val="812779264"/>
        <c:axId val="812775520"/>
      </c:barChart>
      <c:catAx>
        <c:axId val="81277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775520"/>
        <c:crosses val="autoZero"/>
        <c:auto val="1"/>
        <c:lblAlgn val="ctr"/>
        <c:lblOffset val="100"/>
        <c:noMultiLvlLbl val="0"/>
      </c:catAx>
      <c:valAx>
        <c:axId val="81277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779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ersonal Letterhead">
  <a:themeElements>
    <a:clrScheme name="Label LS1-05">
      <a:dk1>
        <a:sysClr val="windowText" lastClr="000000"/>
      </a:dk1>
      <a:lt1>
        <a:sysClr val="window" lastClr="FFFFFF"/>
      </a:lt1>
      <a:dk2>
        <a:srgbClr val="2C3644"/>
      </a:dk2>
      <a:lt2>
        <a:srgbClr val="FFFFFF"/>
      </a:lt2>
      <a:accent1>
        <a:srgbClr val="C3EA1F"/>
      </a:accent1>
      <a:accent2>
        <a:srgbClr val="9DCB08"/>
      </a:accent2>
      <a:accent3>
        <a:srgbClr val="10A48E"/>
      </a:accent3>
      <a:accent4>
        <a:srgbClr val="17C0A3"/>
      </a:accent4>
      <a:accent5>
        <a:srgbClr val="044F44"/>
      </a:accent5>
      <a:accent6>
        <a:srgbClr val="2C3644"/>
      </a:accent6>
      <a:hlink>
        <a:srgbClr val="10A48E"/>
      </a:hlink>
      <a:folHlink>
        <a:srgbClr val="FF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e2fe73d34af300204b2c04d95f547fc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cb4f6533a2a85f2c78aa0456c298b376"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AFC58-D49F-4C8E-A428-53BC0FBC7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772181-BAD1-4153-AECE-78438B27CEA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F7CF5EA-009E-46A7-8DCB-2C572D1971A2}">
  <ds:schemaRefs>
    <ds:schemaRef ds:uri="http://schemas.microsoft.com/sharepoint/v3/contenttype/forms"/>
  </ds:schemaRefs>
</ds:datastoreItem>
</file>

<file path=customXml/itemProps4.xml><?xml version="1.0" encoding="utf-8"?>
<ds:datastoreItem xmlns:ds="http://schemas.openxmlformats.org/officeDocument/2006/customXml" ds:itemID="{BFCB0855-D377-4FB5-8F3C-5291C7A9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90168</Words>
  <Characters>51396</Characters>
  <Application>Microsoft Office Word</Application>
  <DocSecurity>0</DocSecurity>
  <Lines>428</Lines>
  <Paragraphs>282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ЗДОЛБУНІВСЬКА МІСЬКа територіальна громада</vt:lpstr>
      <vt:lpstr/>
    </vt:vector>
  </TitlesOfParts>
  <Company/>
  <LinksUpToDate>false</LinksUpToDate>
  <CharactersWithSpaces>141282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ЗДОЛБУНІВСЬКА МІСЬКа територіальна громада</dc:title>
  <dc:subject/>
  <dc:creator/>
  <cp:keywords/>
  <dc:description/>
  <cp:lastModifiedBy/>
  <cp:revision>1</cp:revision>
  <dcterms:created xsi:type="dcterms:W3CDTF">2026-05-19T05:10:00Z</dcterms:created>
  <dcterms:modified xsi:type="dcterms:W3CDTF">2026-05-28T08:07:00Z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