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917D7A" w:rsidRDefault="00917D7A">
      <w:pPr>
        <w:spacing w:after="0"/>
        <w:rPr>
          <w:rFonts w:ascii="Times New Roman" w:eastAsia="Times New Roman" w:hAnsi="Times New Roman" w:cs="Times New Roman"/>
          <w:sz w:val="36"/>
          <w:szCs w:val="36"/>
        </w:rPr>
      </w:pPr>
    </w:p>
    <w:p w14:paraId="3A2DA700" w14:textId="77777777" w:rsidR="009B0F6D" w:rsidRDefault="009B0F6D" w:rsidP="009B0F6D">
      <w:pPr>
        <w:spacing w:after="0"/>
        <w:jc w:val="right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14:paraId="213A633D" w14:textId="4FA75B01" w:rsidR="009B0F6D" w:rsidRPr="009B0F6D" w:rsidRDefault="009B0F6D" w:rsidP="009B0F6D">
      <w:pPr>
        <w:spacing w:after="0"/>
        <w:jc w:val="right"/>
        <w:rPr>
          <w:rFonts w:ascii="Times New Roman" w:eastAsia="Times New Roman" w:hAnsi="Times New Roman" w:cs="Times New Roman"/>
          <w:sz w:val="36"/>
          <w:szCs w:val="36"/>
          <w:lang w:val="uk-UA"/>
        </w:rPr>
      </w:pPr>
      <w:r>
        <w:rPr>
          <w:rFonts w:ascii="Times New Roman" w:eastAsia="Times New Roman" w:hAnsi="Times New Roman" w:cs="Times New Roman"/>
          <w:sz w:val="36"/>
          <w:szCs w:val="36"/>
          <w:lang w:val="uk-UA"/>
        </w:rPr>
        <w:t>Проєкт</w:t>
      </w:r>
    </w:p>
    <w:p w14:paraId="00000004" w14:textId="0C6531F6" w:rsidR="00917D7A" w:rsidRDefault="003B4F7E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Academy" w:eastAsia="Academy" w:hAnsi="Academy" w:cs="Academy"/>
          <w:noProof/>
          <w:sz w:val="36"/>
          <w:szCs w:val="36"/>
          <w:lang w:val="uk-UA"/>
        </w:rPr>
        <w:drawing>
          <wp:inline distT="0" distB="0" distL="0" distR="0">
            <wp:extent cx="429895" cy="600710"/>
            <wp:effectExtent l="0" t="0" r="0" b="0"/>
            <wp:docPr id="3" name="image1.png" descr="Без назван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9895" cy="6007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                                </w:t>
      </w:r>
    </w:p>
    <w:p w14:paraId="00000005" w14:textId="77777777" w:rsidR="00917D7A" w:rsidRDefault="003B4F7E">
      <w:pPr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>ЗДОЛБУНІВСЬКА МІСЬКА РАДА</w:t>
      </w:r>
    </w:p>
    <w:p w14:paraId="00000006" w14:textId="77777777" w:rsidR="00917D7A" w:rsidRDefault="003B4F7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>РІВНЕНСЬКОГО РАЙОНУ РІВНЕНСЬКОЇ  ОБЛАСТІ</w:t>
      </w:r>
    </w:p>
    <w:p w14:paraId="00000007" w14:textId="77777777" w:rsidR="00917D7A" w:rsidRDefault="003B4F7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ВИКОНАВЧИЙ КОМІТЕТ</w:t>
      </w:r>
    </w:p>
    <w:p w14:paraId="00000008" w14:textId="77777777" w:rsidR="00917D7A" w:rsidRDefault="00917D7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000009" w14:textId="77777777" w:rsidR="00917D7A" w:rsidRDefault="003B4F7E">
      <w:pPr>
        <w:keepNext/>
        <w:tabs>
          <w:tab w:val="center" w:pos="4677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Р І Ш Е Н Н Я</w:t>
      </w:r>
    </w:p>
    <w:p w14:paraId="0000000A" w14:textId="77777777" w:rsidR="00917D7A" w:rsidRDefault="00917D7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000000B" w14:textId="77777777" w:rsidR="00917D7A" w:rsidRDefault="003B4F7E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28 серпня 2026 року                                                                             № _____</w:t>
      </w:r>
    </w:p>
    <w:p w14:paraId="0000000C" w14:textId="77777777" w:rsidR="00917D7A" w:rsidRDefault="00917D7A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00000D" w14:textId="77777777" w:rsidR="00917D7A" w:rsidRDefault="003B4F7E">
      <w:pPr>
        <w:spacing w:after="0" w:line="240" w:lineRule="auto"/>
        <w:ind w:left="142" w:right="42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 погодження маршрутів руху важковагового автотранспорту товариства з обмежен</w:t>
      </w:r>
      <w:r>
        <w:rPr>
          <w:rFonts w:ascii="Times New Roman" w:eastAsia="Times New Roman" w:hAnsi="Times New Roman" w:cs="Times New Roman"/>
          <w:sz w:val="28"/>
          <w:szCs w:val="28"/>
        </w:rPr>
        <w:t>ою відповідальністю «Акріс Агро Груп» по місту Здолбунів, Рівненської області</w:t>
      </w:r>
    </w:p>
    <w:p w14:paraId="0000000E" w14:textId="77777777" w:rsidR="00917D7A" w:rsidRDefault="00917D7A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</w:p>
    <w:p w14:paraId="0000000F" w14:textId="625B1964" w:rsidR="00917D7A" w:rsidRDefault="003B4F7E">
      <w:pPr>
        <w:spacing w:after="0" w:line="240" w:lineRule="auto"/>
        <w:ind w:left="142"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9B0F6D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Керуючись статтею 30 Закону України «Про місцеве самоврядування в Україні», розглянувши лист товариства з обмеженою відповідальністю                  «Акріс Агро Груп» від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17.08.2026 № 17/08/26, виконавчий комітет Здолбунівської міської ради</w:t>
      </w:r>
    </w:p>
    <w:p w14:paraId="00000010" w14:textId="77777777" w:rsidR="00917D7A" w:rsidRDefault="00917D7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1" w14:textId="77777777" w:rsidR="00917D7A" w:rsidRDefault="003B4F7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И Р І Ш И В:</w:t>
      </w:r>
    </w:p>
    <w:p w14:paraId="00000012" w14:textId="77777777" w:rsidR="00917D7A" w:rsidRDefault="00917D7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3" w14:textId="77777777" w:rsidR="00917D7A" w:rsidRDefault="003B4F7E">
      <w:pPr>
        <w:spacing w:after="0" w:line="240" w:lineRule="auto"/>
        <w:ind w:left="142"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1. Погодити з 01.09.2026 до 31.08.2027 маршрути руху важковагового автомобільного транспорту товариства з обмеженою відповідальністю                         «Акріс Агро Груп» на елеватор (місто Здолбунів, вулиця Незалежності, 49): </w:t>
      </w:r>
    </w:p>
    <w:p w14:paraId="00000014" w14:textId="5BE9FDF9" w:rsidR="00917D7A" w:rsidRDefault="003B4F7E">
      <w:pPr>
        <w:spacing w:after="0" w:line="240" w:lineRule="auto"/>
        <w:ind w:left="142"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9B0F6D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-  вулиця Березнев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- вулиця Івана Гонти - вулиця Грушевського - вулиця Фабрична та у зворотному напрямку.     </w:t>
      </w:r>
    </w:p>
    <w:p w14:paraId="00000015" w14:textId="7C1BD97A" w:rsidR="00917D7A" w:rsidRDefault="009B0F6D">
      <w:pPr>
        <w:spacing w:after="0" w:line="240" w:lineRule="auto"/>
        <w:ind w:left="142"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B4F7E">
        <w:rPr>
          <w:rFonts w:ascii="Times New Roman" w:eastAsia="Times New Roman" w:hAnsi="Times New Roman" w:cs="Times New Roman"/>
          <w:sz w:val="28"/>
          <w:szCs w:val="28"/>
        </w:rPr>
        <w:t>2.  Товариству з обмеженою відповідальністю «Акріс Агро Груп»:</w:t>
      </w:r>
    </w:p>
    <w:p w14:paraId="00000016" w14:textId="011E1C91" w:rsidR="00917D7A" w:rsidRDefault="003B4F7E">
      <w:pPr>
        <w:spacing w:after="0" w:line="240" w:lineRule="auto"/>
        <w:ind w:left="142"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9B0F6D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B0F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рух важковагового автомобільного транспорту проводити з 05:00 до                   23:00 год.;</w:t>
      </w:r>
    </w:p>
    <w:p w14:paraId="00000017" w14:textId="1360AE86" w:rsidR="00917D7A" w:rsidRDefault="003B4F7E">
      <w:pPr>
        <w:spacing w:after="0" w:line="240" w:lineRule="auto"/>
        <w:ind w:left="142"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9B0F6D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9B0F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передбачити місця стоянки важковагового автомобільного транспорту та погодити їх з власниками прилеглих територій. </w:t>
      </w:r>
    </w:p>
    <w:p w14:paraId="00000018" w14:textId="49B289A5" w:rsidR="00917D7A" w:rsidRDefault="003B4F7E">
      <w:pPr>
        <w:spacing w:after="0"/>
        <w:ind w:left="142"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3. </w:t>
      </w:r>
      <w:r w:rsidR="009B0F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8"/>
          <w:szCs w:val="28"/>
        </w:rPr>
        <w:t>Відділу поліції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6 Рівненського районного управління поліції Головного управління Національної поліції в Рівненській області, поліцейським офіцерам громади сектору взаємодії з громадами відділу превенції Рівненського районного управління поліції Головного управління Націо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нальної поліції в Рівненській області здійснювати контроль за рухом важковагового автомобільного транспорту товариства обмеженою відповідальністю «Акріс Агро Груп» відповідно до даного рішення.   </w:t>
      </w:r>
    </w:p>
    <w:p w14:paraId="00000019" w14:textId="77777777" w:rsidR="00917D7A" w:rsidRDefault="003B4F7E">
      <w:pPr>
        <w:spacing w:after="0"/>
        <w:ind w:left="142"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4.   Контроль за виконанням даного рішення покласт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 на керуючу справами виконкому Здолбунівської міської ради  Капітулу В.В.  </w:t>
      </w:r>
    </w:p>
    <w:p w14:paraId="0000001A" w14:textId="77777777" w:rsidR="00917D7A" w:rsidRDefault="00917D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1B" w14:textId="77777777" w:rsidR="00917D7A" w:rsidRDefault="003B4F7E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Міський голова                                                                        Владислав СУХЛЯК</w:t>
      </w:r>
    </w:p>
    <w:p w14:paraId="0000001C" w14:textId="77777777" w:rsidR="00917D7A" w:rsidRDefault="00917D7A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</w:p>
    <w:sectPr w:rsidR="00917D7A">
      <w:headerReference w:type="default" r:id="rId8"/>
      <w:pgSz w:w="11906" w:h="16838"/>
      <w:pgMar w:top="0" w:right="850" w:bottom="0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504D20" w14:textId="77777777" w:rsidR="003B4F7E" w:rsidRDefault="003B4F7E">
      <w:pPr>
        <w:spacing w:after="0" w:line="240" w:lineRule="auto"/>
      </w:pPr>
      <w:r>
        <w:separator/>
      </w:r>
    </w:p>
  </w:endnote>
  <w:endnote w:type="continuationSeparator" w:id="0">
    <w:p w14:paraId="4A09A66B" w14:textId="77777777" w:rsidR="003B4F7E" w:rsidRDefault="003B4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1452B3F6-4E7D-400A-B0A5-9DC0EA03AC5F}"/>
    <w:embedBold r:id="rId2" w:fontKey="{5B0FEE64-ECD9-4453-8191-8EDD4CFF79DA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40E1BB25-027D-40D6-AE14-82064C7E114A}"/>
  </w:font>
  <w:font w:name="Academy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B6493F11-443E-40CE-9BCC-8DAC3AB8B1DF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2108C1" w14:textId="77777777" w:rsidR="003B4F7E" w:rsidRDefault="003B4F7E">
      <w:pPr>
        <w:spacing w:after="0" w:line="240" w:lineRule="auto"/>
      </w:pPr>
      <w:r>
        <w:separator/>
      </w:r>
    </w:p>
  </w:footnote>
  <w:footnote w:type="continuationSeparator" w:id="0">
    <w:p w14:paraId="3A6FAD8D" w14:textId="77777777" w:rsidR="003B4F7E" w:rsidRDefault="003B4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53" w14:textId="77777777" w:rsidR="00917D7A" w:rsidRDefault="00917D7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000000"/>
        <w:sz w:val="28"/>
        <w:szCs w:val="28"/>
      </w:rPr>
    </w:pPr>
  </w:p>
  <w:p w14:paraId="00000054" w14:textId="77777777" w:rsidR="00917D7A" w:rsidRDefault="00917D7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D7A"/>
    <w:rsid w:val="003B4F7E"/>
    <w:rsid w:val="00917D7A"/>
    <w:rsid w:val="009B0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3FD5B"/>
  <w15:docId w15:val="{2263B5B6-BD12-4E9D-861A-A2F4C5BCD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B47F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rsid w:val="00535A1B"/>
    <w:rPr>
      <w:rFonts w:ascii="Times New Roman" w:eastAsia="Arial Unicode MS" w:hAnsi="Times New Roman" w:cs="Times New Roman"/>
      <w:b/>
      <w:bCs/>
      <w:sz w:val="28"/>
      <w:szCs w:val="24"/>
    </w:rPr>
  </w:style>
  <w:style w:type="character" w:customStyle="1" w:styleId="20">
    <w:name w:val="Заголовок 2 Знак"/>
    <w:rsid w:val="00535A1B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"/>
    <w:link w:val="a6"/>
    <w:unhideWhenUsed/>
    <w:rsid w:val="00535A1B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a6">
    <w:name w:val="Основной текст Знак"/>
    <w:link w:val="a5"/>
    <w:rsid w:val="00535A1B"/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Подзаголовок Знак"/>
    <w:rsid w:val="00535A1B"/>
    <w:rPr>
      <w:rFonts w:ascii="Times New Roman" w:eastAsia="Times New Roman" w:hAnsi="Times New Roman" w:cs="Times New Roman"/>
      <w:sz w:val="36"/>
      <w:szCs w:val="24"/>
    </w:rPr>
  </w:style>
  <w:style w:type="paragraph" w:styleId="a8">
    <w:name w:val="List Paragraph"/>
    <w:uiPriority w:val="34"/>
    <w:qFormat/>
    <w:rsid w:val="00535A1B"/>
    <w:pPr>
      <w:spacing w:after="200" w:line="276" w:lineRule="auto"/>
      <w:ind w:left="720"/>
      <w:contextualSpacing/>
    </w:pPr>
    <w:rPr>
      <w:rFonts w:eastAsia="Times New Roman"/>
      <w:lang w:val="ru-RU" w:eastAsia="ru-RU"/>
    </w:rPr>
  </w:style>
  <w:style w:type="paragraph" w:styleId="a9">
    <w:name w:val="Balloon Text"/>
    <w:link w:val="aa"/>
    <w:uiPriority w:val="99"/>
    <w:semiHidden/>
    <w:unhideWhenUsed/>
    <w:rsid w:val="00535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535A1B"/>
    <w:rPr>
      <w:rFonts w:ascii="Tahoma" w:hAnsi="Tahoma" w:cs="Tahoma"/>
      <w:sz w:val="16"/>
      <w:szCs w:val="16"/>
    </w:rPr>
  </w:style>
  <w:style w:type="character" w:styleId="ab">
    <w:name w:val="Emphasis"/>
    <w:uiPriority w:val="20"/>
    <w:qFormat/>
    <w:rsid w:val="0064579A"/>
    <w:rPr>
      <w:i/>
      <w:iCs/>
    </w:rPr>
  </w:style>
  <w:style w:type="paragraph" w:styleId="ac">
    <w:name w:val="header"/>
    <w:link w:val="ad"/>
    <w:uiPriority w:val="99"/>
    <w:unhideWhenUsed/>
    <w:rsid w:val="00BE0EE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E0EE1"/>
    <w:rPr>
      <w:sz w:val="22"/>
      <w:szCs w:val="22"/>
      <w:lang w:eastAsia="en-US"/>
    </w:rPr>
  </w:style>
  <w:style w:type="paragraph" w:styleId="ae">
    <w:name w:val="footer"/>
    <w:link w:val="af"/>
    <w:uiPriority w:val="99"/>
    <w:unhideWhenUsed/>
    <w:rsid w:val="00BE0EE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E0EE1"/>
    <w:rPr>
      <w:sz w:val="22"/>
      <w:szCs w:val="22"/>
      <w:lang w:eastAsia="en-US"/>
    </w:r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2">
    <w:name w:val="annotation text"/>
    <w:link w:val="af3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Pr>
      <w:sz w:val="20"/>
      <w:szCs w:val="20"/>
      <w:lang w:eastAsia="en-US"/>
    </w:rPr>
  </w:style>
  <w:style w:type="character" w:styleId="af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5">
    <w:name w:val="Sub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0mLrXcNTVNIjpiofz9LRG1+GQQ==">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1349</Words>
  <Characters>769</Characters>
  <Application>Microsoft Office Word</Application>
  <DocSecurity>0</DocSecurity>
  <Lines>6</Lines>
  <Paragraphs>4</Paragraphs>
  <ScaleCrop>false</ScaleCrop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Користувач Asus</cp:lastModifiedBy>
  <cp:revision>3</cp:revision>
  <dcterms:created xsi:type="dcterms:W3CDTF">2026-08-12T07:46:00Z</dcterms:created>
  <dcterms:modified xsi:type="dcterms:W3CDTF">2026-08-20T07:29:00Z</dcterms:modified>
</cp:coreProperties>
</file>